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4218" w14:textId="51F34FA9" w:rsidR="003F5689" w:rsidRDefault="00095237" w:rsidP="00300C78">
      <w:pPr>
        <w:pStyle w:val="Heading2"/>
        <w:rPr>
          <w:rFonts w:ascii="Times New Roman" w:hAnsi="Times New Roman" w:cs="Times New Roman"/>
          <w:color w:val="auto"/>
          <w:sz w:val="24"/>
          <w:szCs w:val="24"/>
        </w:rPr>
      </w:pPr>
      <w:r w:rsidRPr="00300C78">
        <w:rPr>
          <w:rFonts w:ascii="Times New Roman" w:hAnsi="Times New Roman" w:cs="Times New Roman"/>
          <w:color w:val="auto"/>
          <w:sz w:val="24"/>
          <w:szCs w:val="24"/>
        </w:rPr>
        <w:t xml:space="preserve">Tutorial </w:t>
      </w:r>
      <w:r w:rsidR="00476C0C" w:rsidRPr="00300C78">
        <w:rPr>
          <w:rFonts w:ascii="Times New Roman" w:hAnsi="Times New Roman" w:cs="Times New Roman"/>
          <w:color w:val="auto"/>
          <w:sz w:val="24"/>
          <w:szCs w:val="24"/>
        </w:rPr>
        <w:t>for the Dynamic SARS-CoV-2 modeling toolkit for institutes of higher education</w:t>
      </w:r>
    </w:p>
    <w:p w14:paraId="7E43F309" w14:textId="77777777" w:rsidR="00300C78" w:rsidRPr="00300C78" w:rsidRDefault="00300C78" w:rsidP="00300C78"/>
    <w:p w14:paraId="7027A43F" w14:textId="6A08B917" w:rsidR="00095237" w:rsidRPr="00300C78" w:rsidRDefault="00095237">
      <w:pPr>
        <w:rPr>
          <w:rFonts w:ascii="Times New Roman" w:hAnsi="Times New Roman" w:cs="Times New Roman"/>
          <w:b/>
          <w:bCs/>
        </w:rPr>
      </w:pPr>
      <w:r w:rsidRPr="00300C78">
        <w:rPr>
          <w:rFonts w:ascii="Times New Roman" w:hAnsi="Times New Roman" w:cs="Times New Roman"/>
          <w:b/>
          <w:bCs/>
        </w:rPr>
        <w:t>Introduction</w:t>
      </w:r>
    </w:p>
    <w:p w14:paraId="123A703F" w14:textId="22CE326C" w:rsidR="00D914D2" w:rsidRPr="00D914D2" w:rsidRDefault="00476C0C" w:rsidP="001A660D">
      <w:pPr>
        <w:rPr>
          <w:rFonts w:ascii="Times New Roman" w:hAnsi="Times New Roman" w:cs="Times New Roman"/>
        </w:rPr>
      </w:pPr>
      <w:r w:rsidRPr="00476C0C">
        <w:rPr>
          <w:rFonts w:ascii="Times New Roman" w:hAnsi="Times New Roman" w:cs="Times New Roman"/>
        </w:rPr>
        <w:t xml:space="preserve">This modeling toolkit provides estimates of surveillance, prediction, and resource capacity for institutes of higher education. Output includes current and predicted number of detected infections, total infections, isolation/quarantine capacity, and baseline surveillance/epidemiological metrics. The modeling framework incorporates statistical models to estimate protection from vaccination and previous infection based on real-time data from Clemson University (updated weekly). Surveillance metrics are derived from current data (see Supplementary Material). Predictions are obtained from compartment-based models (CBM), which utilize results from the statistical models, surveillance metrics, and current literature as input parameters. Additional detail is provided in Supplementary Materials. We have adapted our framework for easy use by other institutions. Users must simply input the relevant size of each subpopulation. Users also have the option to input surveillance metrics and vaccination protection based on Clemson University data, CDC data, or manual entry. We are currently working on incorporate a feature into this modeling toolkit to allow users to upload their own institutional data files for more refined estimation and prediction. Additional features, including surveillance testing cadence, test turn-around time, isolation/quarantine protocols, and disease transmission parameters can be adjusted via the widgets. </w:t>
      </w:r>
    </w:p>
    <w:p w14:paraId="346C154D" w14:textId="317A02B7" w:rsidR="00CF5700" w:rsidRDefault="00D70964" w:rsidP="00D62D78">
      <w:pPr>
        <w:rPr>
          <w:rFonts w:ascii="Times New Roman" w:hAnsi="Times New Roman" w:cs="Times New Roman"/>
        </w:rPr>
      </w:pPr>
      <w:r>
        <w:rPr>
          <w:rFonts w:ascii="Times New Roman" w:hAnsi="Times New Roman" w:cs="Times New Roman"/>
        </w:rPr>
        <w:t>By default, th</w:t>
      </w:r>
      <w:r w:rsidR="00112212">
        <w:rPr>
          <w:rFonts w:ascii="Times New Roman" w:hAnsi="Times New Roman" w:cs="Times New Roman"/>
        </w:rPr>
        <w:t>is</w:t>
      </w:r>
      <w:r>
        <w:rPr>
          <w:rFonts w:ascii="Times New Roman" w:hAnsi="Times New Roman" w:cs="Times New Roman"/>
        </w:rPr>
        <w:t xml:space="preserve"> </w:t>
      </w:r>
      <w:r w:rsidR="00D914D2">
        <w:rPr>
          <w:rFonts w:ascii="Times New Roman" w:hAnsi="Times New Roman" w:cs="Times New Roman"/>
        </w:rPr>
        <w:t xml:space="preserve">Shiny App uses data from </w:t>
      </w:r>
      <w:r w:rsidR="00D62D78">
        <w:rPr>
          <w:rFonts w:ascii="Times New Roman" w:hAnsi="Times New Roman" w:cs="Times New Roman"/>
        </w:rPr>
        <w:t>Clemson University, including student (residential and non-residential) and employee (faculty and staff) population size, number of current cases, percent recovered within the last 90 days</w:t>
      </w:r>
      <w:r w:rsidR="00112212">
        <w:rPr>
          <w:rFonts w:ascii="Times New Roman" w:hAnsi="Times New Roman" w:cs="Times New Roman"/>
        </w:rPr>
        <w:t xml:space="preserve">, and the current isolation/quarantine numbers. All the above have options for users to input their own data. </w:t>
      </w:r>
      <w:r w:rsidR="00D243D9">
        <w:rPr>
          <w:rFonts w:ascii="Times New Roman" w:hAnsi="Times New Roman" w:cs="Times New Roman"/>
        </w:rPr>
        <w:t>For p</w:t>
      </w:r>
      <w:r w:rsidR="00112212">
        <w:rPr>
          <w:rFonts w:ascii="Times New Roman" w:hAnsi="Times New Roman" w:cs="Times New Roman"/>
        </w:rPr>
        <w:t>ercent fully vaccinated students (assumed</w:t>
      </w:r>
      <w:r w:rsidR="00D243D9">
        <w:rPr>
          <w:rFonts w:ascii="Times New Roman" w:hAnsi="Times New Roman" w:cs="Times New Roman"/>
        </w:rPr>
        <w:t xml:space="preserve"> to be</w:t>
      </w:r>
      <w:r w:rsidR="00112212">
        <w:rPr>
          <w:rFonts w:ascii="Times New Roman" w:hAnsi="Times New Roman" w:cs="Times New Roman"/>
        </w:rPr>
        <w:t xml:space="preserve"> young adults of age 18-24)</w:t>
      </w:r>
      <w:r w:rsidR="00D243D9">
        <w:rPr>
          <w:rFonts w:ascii="Times New Roman" w:hAnsi="Times New Roman" w:cs="Times New Roman"/>
        </w:rPr>
        <w:t xml:space="preserve"> and employees (assumed to be adults of age 25-64) and percent boosted among fully vaccinated, users can use estimates from the Center for Disease Control and Prevention</w:t>
      </w:r>
      <w:r w:rsidR="00B678FC">
        <w:rPr>
          <w:rFonts w:ascii="Times New Roman" w:hAnsi="Times New Roman" w:cs="Times New Roman"/>
        </w:rPr>
        <w:t xml:space="preserve"> (default)</w:t>
      </w:r>
      <w:r w:rsidR="00D243D9">
        <w:rPr>
          <w:rFonts w:ascii="Times New Roman" w:hAnsi="Times New Roman" w:cs="Times New Roman"/>
        </w:rPr>
        <w:t xml:space="preserve">, </w:t>
      </w:r>
      <w:r w:rsidR="00235E4A">
        <w:rPr>
          <w:rFonts w:ascii="Times New Roman" w:hAnsi="Times New Roman" w:cs="Times New Roman"/>
        </w:rPr>
        <w:t xml:space="preserve">use estimates </w:t>
      </w:r>
      <w:r w:rsidR="00D243D9">
        <w:rPr>
          <w:rFonts w:ascii="Times New Roman" w:hAnsi="Times New Roman" w:cs="Times New Roman"/>
        </w:rPr>
        <w:t xml:space="preserve">from Clemson </w:t>
      </w:r>
      <w:r w:rsidR="00235E4A">
        <w:rPr>
          <w:rFonts w:ascii="Times New Roman" w:hAnsi="Times New Roman" w:cs="Times New Roman"/>
        </w:rPr>
        <w:t xml:space="preserve">University, or input their own estimates. Details of the prediction and statistical models and input parameters are provided in the </w:t>
      </w:r>
      <w:r w:rsidR="00476C0C">
        <w:rPr>
          <w:rFonts w:ascii="Times New Roman" w:hAnsi="Times New Roman" w:cs="Times New Roman"/>
        </w:rPr>
        <w:t>Supplementary Material</w:t>
      </w:r>
      <w:r w:rsidR="00235E4A">
        <w:rPr>
          <w:rFonts w:ascii="Times New Roman" w:hAnsi="Times New Roman" w:cs="Times New Roman"/>
        </w:rPr>
        <w:t>.</w:t>
      </w:r>
      <w:r w:rsidR="00CE41CD">
        <w:rPr>
          <w:rFonts w:ascii="Times New Roman" w:hAnsi="Times New Roman" w:cs="Times New Roman"/>
        </w:rPr>
        <w:t xml:space="preserve"> </w:t>
      </w:r>
    </w:p>
    <w:p w14:paraId="5AEEE391" w14:textId="2374018C" w:rsidR="00235E4A" w:rsidRDefault="00CE41CD" w:rsidP="00D62D78">
      <w:pPr>
        <w:rPr>
          <w:rFonts w:ascii="Times New Roman" w:hAnsi="Times New Roman" w:cs="Times New Roman"/>
        </w:rPr>
      </w:pPr>
      <w:r>
        <w:rPr>
          <w:rFonts w:ascii="Times New Roman" w:hAnsi="Times New Roman" w:cs="Times New Roman"/>
        </w:rPr>
        <w:t>In the analyses below, all projected numbers assume the hypothetical situation that the Spring 2022 semester continues.</w:t>
      </w:r>
    </w:p>
    <w:p w14:paraId="09C7BA9F" w14:textId="5F800978" w:rsidR="00D62D78" w:rsidRPr="00300C78" w:rsidRDefault="00D62D78" w:rsidP="00D62D78">
      <w:pPr>
        <w:rPr>
          <w:rFonts w:ascii="Times New Roman" w:hAnsi="Times New Roman" w:cs="Times New Roman"/>
          <w:b/>
          <w:bCs/>
        </w:rPr>
      </w:pPr>
      <w:r w:rsidRPr="00300C78">
        <w:rPr>
          <w:rFonts w:ascii="Times New Roman" w:hAnsi="Times New Roman" w:cs="Times New Roman"/>
          <w:b/>
          <w:bCs/>
        </w:rPr>
        <w:t>Analysis for Clemson University</w:t>
      </w:r>
    </w:p>
    <w:p w14:paraId="41CB36EC" w14:textId="750EF5C5" w:rsidR="00384A57" w:rsidRDefault="00A3136E" w:rsidP="00CF5700">
      <w:pPr>
        <w:rPr>
          <w:rFonts w:ascii="Times New Roman" w:hAnsi="Times New Roman" w:cs="Times New Roman"/>
        </w:rPr>
      </w:pPr>
      <w:r>
        <w:rPr>
          <w:rFonts w:ascii="Times New Roman" w:hAnsi="Times New Roman" w:cs="Times New Roman"/>
        </w:rPr>
        <w:t xml:space="preserve">If no information is </w:t>
      </w:r>
      <w:r w:rsidR="00143409">
        <w:rPr>
          <w:rFonts w:ascii="Times New Roman" w:hAnsi="Times New Roman" w:cs="Times New Roman"/>
        </w:rPr>
        <w:t>given</w:t>
      </w:r>
      <w:r>
        <w:rPr>
          <w:rFonts w:ascii="Times New Roman" w:hAnsi="Times New Roman" w:cs="Times New Roman"/>
        </w:rPr>
        <w:t xml:space="preserve"> by the user, by clicking on the “Run Analysis” button, the Shiny App</w:t>
      </w:r>
      <w:r w:rsidR="00143409">
        <w:rPr>
          <w:rFonts w:ascii="Times New Roman" w:hAnsi="Times New Roman" w:cs="Times New Roman"/>
        </w:rPr>
        <w:t xml:space="preserve"> provides</w:t>
      </w:r>
      <w:r>
        <w:rPr>
          <w:rFonts w:ascii="Times New Roman" w:hAnsi="Times New Roman" w:cs="Times New Roman"/>
        </w:rPr>
        <w:t xml:space="preserve"> </w:t>
      </w:r>
      <w:r w:rsidR="00143409">
        <w:rPr>
          <w:rFonts w:ascii="Times New Roman" w:hAnsi="Times New Roman" w:cs="Times New Roman"/>
        </w:rPr>
        <w:t xml:space="preserve">a </w:t>
      </w:r>
      <w:r w:rsidR="00ED4C7C">
        <w:rPr>
          <w:rFonts w:ascii="Times New Roman" w:hAnsi="Times New Roman" w:cs="Times New Roman"/>
        </w:rPr>
        <w:t>four</w:t>
      </w:r>
      <w:r w:rsidR="00143409">
        <w:rPr>
          <w:rFonts w:ascii="Times New Roman" w:hAnsi="Times New Roman" w:cs="Times New Roman"/>
        </w:rPr>
        <w:t>-week projection for Clemson University</w:t>
      </w:r>
      <w:r w:rsidR="00AD1E99">
        <w:rPr>
          <w:rFonts w:ascii="Times New Roman" w:hAnsi="Times New Roman" w:cs="Times New Roman"/>
        </w:rPr>
        <w:t xml:space="preserve"> under voluntary testing</w:t>
      </w:r>
      <w:r w:rsidR="00143409">
        <w:rPr>
          <w:rFonts w:ascii="Times New Roman" w:hAnsi="Times New Roman" w:cs="Times New Roman"/>
        </w:rPr>
        <w:t xml:space="preserve"> based on data collected from the University up to </w:t>
      </w:r>
      <w:r w:rsidR="009B34D1">
        <w:rPr>
          <w:rFonts w:ascii="Times New Roman" w:hAnsi="Times New Roman" w:cs="Times New Roman"/>
        </w:rPr>
        <w:t>May 10, 2022</w:t>
      </w:r>
      <w:r w:rsidR="00143409" w:rsidRPr="00FC4A85">
        <w:rPr>
          <w:rFonts w:ascii="Times New Roman" w:hAnsi="Times New Roman" w:cs="Times New Roman"/>
        </w:rPr>
        <w:t>.</w:t>
      </w:r>
      <w:r w:rsidR="00143409">
        <w:rPr>
          <w:rFonts w:ascii="Times New Roman" w:hAnsi="Times New Roman" w:cs="Times New Roman"/>
          <w:color w:val="7030A0"/>
        </w:rPr>
        <w:t xml:space="preserve"> </w:t>
      </w:r>
      <w:r w:rsidR="00143409">
        <w:rPr>
          <w:rFonts w:ascii="Times New Roman" w:hAnsi="Times New Roman" w:cs="Times New Roman"/>
        </w:rPr>
        <w:t xml:space="preserve">Shown </w:t>
      </w:r>
      <w:r w:rsidR="00B678FC">
        <w:rPr>
          <w:rFonts w:ascii="Times New Roman" w:hAnsi="Times New Roman" w:cs="Times New Roman"/>
        </w:rPr>
        <w:t>in Figure 1(a)</w:t>
      </w:r>
      <w:r w:rsidR="00143409">
        <w:rPr>
          <w:rFonts w:ascii="Times New Roman" w:hAnsi="Times New Roman" w:cs="Times New Roman"/>
        </w:rPr>
        <w:t xml:space="preserve"> </w:t>
      </w:r>
      <w:r w:rsidR="00CF5700">
        <w:rPr>
          <w:rFonts w:ascii="Times New Roman" w:hAnsi="Times New Roman" w:cs="Times New Roman"/>
        </w:rPr>
        <w:t>is</w:t>
      </w:r>
      <w:r w:rsidR="00143409">
        <w:rPr>
          <w:rFonts w:ascii="Times New Roman" w:hAnsi="Times New Roman" w:cs="Times New Roman"/>
        </w:rPr>
        <w:t xml:space="preserve"> the pr</w:t>
      </w:r>
      <w:r w:rsidR="00384A57">
        <w:rPr>
          <w:rFonts w:ascii="Times New Roman" w:hAnsi="Times New Roman" w:cs="Times New Roman"/>
        </w:rPr>
        <w:t>ojected</w:t>
      </w:r>
      <w:r w:rsidR="00143409">
        <w:rPr>
          <w:rFonts w:ascii="Times New Roman" w:hAnsi="Times New Roman" w:cs="Times New Roman"/>
        </w:rPr>
        <w:t xml:space="preserve"> </w:t>
      </w:r>
      <w:r w:rsidR="00302EE6">
        <w:rPr>
          <w:rFonts w:ascii="Times New Roman" w:hAnsi="Times New Roman" w:cs="Times New Roman"/>
        </w:rPr>
        <w:t xml:space="preserve">new </w:t>
      </w:r>
      <w:r w:rsidR="00143409">
        <w:rPr>
          <w:rFonts w:ascii="Times New Roman" w:hAnsi="Times New Roman" w:cs="Times New Roman"/>
        </w:rPr>
        <w:t>symptomatic cases</w:t>
      </w:r>
      <w:r w:rsidR="004666CF">
        <w:rPr>
          <w:rFonts w:ascii="Times New Roman" w:hAnsi="Times New Roman" w:cs="Times New Roman"/>
        </w:rPr>
        <w:t xml:space="preserve"> </w:t>
      </w:r>
      <w:r w:rsidR="00CF5700">
        <w:rPr>
          <w:rFonts w:ascii="Times New Roman" w:hAnsi="Times New Roman" w:cs="Times New Roman"/>
        </w:rPr>
        <w:t>for two affiliation groups (students/employees)</w:t>
      </w:r>
      <w:r w:rsidR="00143409">
        <w:rPr>
          <w:rFonts w:ascii="Times New Roman" w:hAnsi="Times New Roman" w:cs="Times New Roman"/>
        </w:rPr>
        <w:t>.</w:t>
      </w:r>
      <w:r w:rsidR="00F0694B">
        <w:rPr>
          <w:rFonts w:ascii="Times New Roman" w:hAnsi="Times New Roman" w:cs="Times New Roman"/>
        </w:rPr>
        <w:t xml:space="preserve"> </w:t>
      </w:r>
      <w:r w:rsidR="00CF5700">
        <w:rPr>
          <w:rFonts w:ascii="Times New Roman" w:hAnsi="Times New Roman" w:cs="Times New Roman"/>
        </w:rPr>
        <w:t>O</w:t>
      </w:r>
      <w:r w:rsidR="00ED4C7C">
        <w:rPr>
          <w:rFonts w:ascii="Times New Roman" w:hAnsi="Times New Roman" w:cs="Times New Roman"/>
        </w:rPr>
        <w:t>ver the four-week projection period</w:t>
      </w:r>
      <w:r w:rsidR="00930D81">
        <w:rPr>
          <w:rFonts w:ascii="Times New Roman" w:hAnsi="Times New Roman" w:cs="Times New Roman"/>
        </w:rPr>
        <w:t xml:space="preserve">, </w:t>
      </w:r>
      <w:r w:rsidR="00CF5700">
        <w:rPr>
          <w:rFonts w:ascii="Times New Roman" w:hAnsi="Times New Roman" w:cs="Times New Roman"/>
        </w:rPr>
        <w:t>299</w:t>
      </w:r>
      <w:r w:rsidR="00930D81">
        <w:rPr>
          <w:rFonts w:ascii="Times New Roman" w:hAnsi="Times New Roman" w:cs="Times New Roman"/>
        </w:rPr>
        <w:t xml:space="preserve"> students and </w:t>
      </w:r>
      <w:r w:rsidR="00CF5700">
        <w:rPr>
          <w:rFonts w:ascii="Times New Roman" w:hAnsi="Times New Roman" w:cs="Times New Roman"/>
        </w:rPr>
        <w:t>149</w:t>
      </w:r>
      <w:r w:rsidR="00930D81">
        <w:rPr>
          <w:rFonts w:ascii="Times New Roman" w:hAnsi="Times New Roman" w:cs="Times New Roman"/>
        </w:rPr>
        <w:t xml:space="preserve"> employees were detected</w:t>
      </w:r>
      <w:r w:rsidR="00ED4C7C" w:rsidRPr="00ED4C7C">
        <w:rPr>
          <w:rFonts w:ascii="Times New Roman" w:hAnsi="Times New Roman" w:cs="Times New Roman"/>
        </w:rPr>
        <w:t xml:space="preserve"> </w:t>
      </w:r>
      <w:r w:rsidR="00CF5700">
        <w:rPr>
          <w:rFonts w:ascii="Times New Roman" w:hAnsi="Times New Roman" w:cs="Times New Roman"/>
        </w:rPr>
        <w:t>as</w:t>
      </w:r>
      <w:r w:rsidR="00ED4C7C">
        <w:rPr>
          <w:rFonts w:ascii="Times New Roman" w:hAnsi="Times New Roman" w:cs="Times New Roman"/>
        </w:rPr>
        <w:t xml:space="preserve"> symptomatic</w:t>
      </w:r>
      <w:r w:rsidR="00CF5700">
        <w:rPr>
          <w:rFonts w:ascii="Times New Roman" w:hAnsi="Times New Roman" w:cs="Times New Roman"/>
        </w:rPr>
        <w:t>ally</w:t>
      </w:r>
      <w:r w:rsidR="00ED4C7C">
        <w:rPr>
          <w:rFonts w:ascii="Times New Roman" w:hAnsi="Times New Roman" w:cs="Times New Roman"/>
        </w:rPr>
        <w:t xml:space="preserve"> infect</w:t>
      </w:r>
      <w:r w:rsidR="00CF5700">
        <w:rPr>
          <w:rFonts w:ascii="Times New Roman" w:hAnsi="Times New Roman" w:cs="Times New Roman"/>
        </w:rPr>
        <w:t>ed</w:t>
      </w:r>
      <w:r w:rsidR="00930D81">
        <w:rPr>
          <w:rFonts w:ascii="Times New Roman" w:hAnsi="Times New Roman" w:cs="Times New Roman"/>
        </w:rPr>
        <w:t xml:space="preserve">, </w:t>
      </w:r>
      <w:r w:rsidR="00ED4C7C">
        <w:rPr>
          <w:rFonts w:ascii="Times New Roman" w:hAnsi="Times New Roman" w:cs="Times New Roman"/>
        </w:rPr>
        <w:t>1</w:t>
      </w:r>
      <w:r w:rsidR="00930D81">
        <w:rPr>
          <w:rFonts w:ascii="Times New Roman" w:hAnsi="Times New Roman" w:cs="Times New Roman"/>
        </w:rPr>
        <w:t>.</w:t>
      </w:r>
      <w:r w:rsidR="00ED4C7C">
        <w:rPr>
          <w:rFonts w:ascii="Times New Roman" w:hAnsi="Times New Roman" w:cs="Times New Roman"/>
        </w:rPr>
        <w:t>3</w:t>
      </w:r>
      <w:r w:rsidR="00930D81">
        <w:rPr>
          <w:rFonts w:ascii="Times New Roman" w:hAnsi="Times New Roman" w:cs="Times New Roman"/>
        </w:rPr>
        <w:t xml:space="preserve">% and </w:t>
      </w:r>
      <w:r w:rsidR="0025240E">
        <w:rPr>
          <w:rFonts w:ascii="Times New Roman" w:hAnsi="Times New Roman" w:cs="Times New Roman"/>
        </w:rPr>
        <w:t>2.9</w:t>
      </w:r>
      <w:r w:rsidR="00930D81">
        <w:rPr>
          <w:rFonts w:ascii="Times New Roman" w:hAnsi="Times New Roman" w:cs="Times New Roman"/>
        </w:rPr>
        <w:t>% of their respective population sizes.</w:t>
      </w:r>
      <w:r w:rsidR="0054405A">
        <w:rPr>
          <w:rFonts w:ascii="Times New Roman" w:hAnsi="Times New Roman" w:cs="Times New Roman"/>
        </w:rPr>
        <w:t xml:space="preserve"> </w:t>
      </w:r>
    </w:p>
    <w:p w14:paraId="6084C787" w14:textId="6F8E838A" w:rsidR="0025240E" w:rsidRDefault="0025240E" w:rsidP="00CF5700">
      <w:pPr>
        <w:rPr>
          <w:rFonts w:ascii="Times New Roman" w:hAnsi="Times New Roman" w:cs="Times New Roman"/>
        </w:rPr>
      </w:pPr>
      <w:r>
        <w:rPr>
          <w:rFonts w:ascii="Times New Roman" w:hAnsi="Times New Roman" w:cs="Times New Roman"/>
        </w:rPr>
        <w:t>Alternatively, under “Output by affiliation”, the user can choose to show the projections in four affiliation groups: residential students, non-residential students, faculty, and staff</w:t>
      </w:r>
      <w:r w:rsidR="008973F4">
        <w:rPr>
          <w:rFonts w:ascii="Times New Roman" w:hAnsi="Times New Roman" w:cs="Times New Roman"/>
        </w:rPr>
        <w:t xml:space="preserve">. The four-week prediction of </w:t>
      </w:r>
      <w:r w:rsidR="00302EE6">
        <w:rPr>
          <w:rFonts w:ascii="Times New Roman" w:hAnsi="Times New Roman" w:cs="Times New Roman"/>
        </w:rPr>
        <w:t xml:space="preserve">new </w:t>
      </w:r>
      <w:r w:rsidR="008973F4">
        <w:rPr>
          <w:rFonts w:ascii="Times New Roman" w:hAnsi="Times New Roman" w:cs="Times New Roman"/>
        </w:rPr>
        <w:t xml:space="preserve">symptomatic cases </w:t>
      </w:r>
      <w:r w:rsidR="00300C78">
        <w:rPr>
          <w:rFonts w:ascii="Times New Roman" w:hAnsi="Times New Roman" w:cs="Times New Roman"/>
        </w:rPr>
        <w:t xml:space="preserve">is provided in Figure 1(b). </w:t>
      </w:r>
    </w:p>
    <w:p w14:paraId="2D79BA9E" w14:textId="77777777" w:rsidR="00300C78" w:rsidRDefault="00300C78">
      <w:pPr>
        <w:rPr>
          <w:rFonts w:ascii="Times New Roman" w:hAnsi="Times New Roman" w:cs="Times New Roman"/>
          <w:b/>
          <w:bCs/>
        </w:rPr>
      </w:pPr>
      <w:r>
        <w:rPr>
          <w:rFonts w:ascii="Times New Roman" w:hAnsi="Times New Roman" w:cs="Times New Roman"/>
          <w:b/>
          <w:bCs/>
        </w:rPr>
        <w:br w:type="page"/>
      </w:r>
    </w:p>
    <w:p w14:paraId="1DF151EE" w14:textId="0FCFAF03" w:rsidR="00384A57" w:rsidRPr="00300C78" w:rsidRDefault="00FD26E5" w:rsidP="00D62D78">
      <w:pPr>
        <w:rPr>
          <w:rFonts w:ascii="Times New Roman" w:hAnsi="Times New Roman" w:cs="Times New Roman"/>
          <w:b/>
          <w:bCs/>
        </w:rPr>
      </w:pPr>
      <w:r w:rsidRPr="00300C78">
        <w:rPr>
          <w:rFonts w:ascii="Times New Roman" w:hAnsi="Times New Roman" w:cs="Times New Roman"/>
          <w:b/>
          <w:bCs/>
        </w:rPr>
        <w:lastRenderedPageBreak/>
        <w:t>Analysis for University of Georgia</w:t>
      </w:r>
    </w:p>
    <w:p w14:paraId="6FF2867A" w14:textId="144FCC2E" w:rsidR="00FD26E5" w:rsidRDefault="00AD2E83" w:rsidP="00D62D78">
      <w:pPr>
        <w:rPr>
          <w:rFonts w:ascii="Times New Roman" w:hAnsi="Times New Roman" w:cs="Times New Roman"/>
        </w:rPr>
      </w:pPr>
      <w:r>
        <w:rPr>
          <w:rFonts w:ascii="Times New Roman" w:hAnsi="Times New Roman" w:cs="Times New Roman"/>
        </w:rPr>
        <w:t xml:space="preserve">We now demonstrate </w:t>
      </w:r>
      <w:r w:rsidR="004666CF">
        <w:rPr>
          <w:rFonts w:ascii="Times New Roman" w:hAnsi="Times New Roman" w:cs="Times New Roman"/>
        </w:rPr>
        <w:t>how to use this Shiny App to project infection</w:t>
      </w:r>
      <w:r w:rsidR="00BB3B9B">
        <w:rPr>
          <w:rFonts w:ascii="Times New Roman" w:hAnsi="Times New Roman" w:cs="Times New Roman"/>
        </w:rPr>
        <w:t xml:space="preserve"> cases by using data publicly available on the COVID-19 dashboard from</w:t>
      </w:r>
      <w:r w:rsidR="002565A6">
        <w:rPr>
          <w:rFonts w:ascii="Times New Roman" w:hAnsi="Times New Roman" w:cs="Times New Roman"/>
        </w:rPr>
        <w:t xml:space="preserve"> the</w:t>
      </w:r>
      <w:r w:rsidR="00BB3B9B">
        <w:rPr>
          <w:rFonts w:ascii="Times New Roman" w:hAnsi="Times New Roman" w:cs="Times New Roman"/>
        </w:rPr>
        <w:t xml:space="preserve"> University of Georgia. Detailed input is given in Table 1. </w:t>
      </w:r>
      <w:r w:rsidR="00C9791A">
        <w:rPr>
          <w:rFonts w:ascii="Times New Roman" w:hAnsi="Times New Roman" w:cs="Times New Roman"/>
        </w:rPr>
        <w:t xml:space="preserve">To input this information, </w:t>
      </w:r>
      <w:r w:rsidR="00220850">
        <w:rPr>
          <w:rFonts w:ascii="Times New Roman" w:hAnsi="Times New Roman" w:cs="Times New Roman"/>
        </w:rPr>
        <w:t xml:space="preserve">the user needs to change several default settings on the sidebar. </w:t>
      </w:r>
    </w:p>
    <w:p w14:paraId="4C81C668" w14:textId="0D51B065" w:rsidR="00F66530" w:rsidRPr="00F66530" w:rsidRDefault="00300C78" w:rsidP="00F66530">
      <w:pPr>
        <w:pStyle w:val="ListParagraph"/>
        <w:numPr>
          <w:ilvl w:val="0"/>
          <w:numId w:val="1"/>
        </w:numPr>
        <w:rPr>
          <w:rFonts w:ascii="Times New Roman" w:hAnsi="Times New Roman" w:cs="Times New Roman"/>
        </w:rPr>
      </w:pPr>
      <w:r>
        <w:rPr>
          <w:rFonts w:ascii="Times New Roman" w:hAnsi="Times New Roman" w:cs="Times New Roman"/>
        </w:rPr>
        <w:t xml:space="preserve">Input the </w:t>
      </w:r>
      <w:r w:rsidR="00724C55">
        <w:rPr>
          <w:rFonts w:ascii="Times New Roman" w:hAnsi="Times New Roman" w:cs="Times New Roman"/>
        </w:rPr>
        <w:t>“Number of students” and “Number of employees”</w:t>
      </w:r>
      <w:r>
        <w:rPr>
          <w:rFonts w:ascii="Times New Roman" w:hAnsi="Times New Roman" w:cs="Times New Roman"/>
        </w:rPr>
        <w:t xml:space="preserve"> according to Table 1</w:t>
      </w:r>
      <w:r w:rsidR="00724C55">
        <w:rPr>
          <w:rFonts w:ascii="Times New Roman" w:hAnsi="Times New Roman" w:cs="Times New Roman"/>
        </w:rPr>
        <w:t xml:space="preserve">. </w:t>
      </w:r>
      <w:r w:rsidR="00F66530">
        <w:rPr>
          <w:rFonts w:ascii="Times New Roman" w:hAnsi="Times New Roman" w:cs="Times New Roman"/>
        </w:rPr>
        <w:t>Note that if the user has data for the four-affiliation group breakdown of the population, they can choose the “Residential/non-residential/faculty/staff” option under “Input by affiliation”.</w:t>
      </w:r>
    </w:p>
    <w:p w14:paraId="5458C6B1" w14:textId="7CC48004" w:rsidR="00220850" w:rsidRDefault="00724C55" w:rsidP="00220850">
      <w:pPr>
        <w:pStyle w:val="ListParagraph"/>
        <w:numPr>
          <w:ilvl w:val="0"/>
          <w:numId w:val="1"/>
        </w:numPr>
        <w:rPr>
          <w:rFonts w:ascii="Times New Roman" w:hAnsi="Times New Roman" w:cs="Times New Roman"/>
        </w:rPr>
      </w:pPr>
      <w:r>
        <w:rPr>
          <w:rFonts w:ascii="Times New Roman" w:hAnsi="Times New Roman" w:cs="Times New Roman"/>
        </w:rPr>
        <w:t xml:space="preserve">For community population, change the default to the community population size 127,315 of Athens, GA. </w:t>
      </w:r>
    </w:p>
    <w:p w14:paraId="10A13883" w14:textId="291C6068" w:rsidR="00BC2B5B" w:rsidRDefault="00F66530" w:rsidP="00220850">
      <w:pPr>
        <w:pStyle w:val="ListParagraph"/>
        <w:numPr>
          <w:ilvl w:val="0"/>
          <w:numId w:val="1"/>
        </w:numPr>
        <w:rPr>
          <w:rFonts w:ascii="Times New Roman" w:hAnsi="Times New Roman" w:cs="Times New Roman"/>
        </w:rPr>
      </w:pPr>
      <w:r>
        <w:rPr>
          <w:rFonts w:ascii="Times New Roman" w:hAnsi="Times New Roman" w:cs="Times New Roman"/>
        </w:rPr>
        <w:t>To input the currently infected cases, s</w:t>
      </w:r>
      <w:r w:rsidR="00BC2B5B">
        <w:rPr>
          <w:rFonts w:ascii="Times New Roman" w:hAnsi="Times New Roman" w:cs="Times New Roman"/>
        </w:rPr>
        <w:t>elect “No” under “Use Clemson currently infected”. This enables the input for “Currently infected students” and “Currently infected employees”.</w:t>
      </w:r>
      <w:r w:rsidR="00E5456D">
        <w:rPr>
          <w:rFonts w:ascii="Times New Roman" w:hAnsi="Times New Roman" w:cs="Times New Roman"/>
        </w:rPr>
        <w:t xml:space="preserve"> </w:t>
      </w:r>
    </w:p>
    <w:p w14:paraId="12F850B7" w14:textId="1F27AEA2" w:rsidR="00E96EE4" w:rsidRDefault="00E96EE4" w:rsidP="00220850">
      <w:pPr>
        <w:pStyle w:val="ListParagraph"/>
        <w:numPr>
          <w:ilvl w:val="0"/>
          <w:numId w:val="1"/>
        </w:numPr>
        <w:rPr>
          <w:rFonts w:ascii="Times New Roman" w:hAnsi="Times New Roman" w:cs="Times New Roman"/>
        </w:rPr>
      </w:pPr>
      <w:r>
        <w:rPr>
          <w:rFonts w:ascii="Times New Roman" w:hAnsi="Times New Roman" w:cs="Times New Roman"/>
        </w:rPr>
        <w:t xml:space="preserve">Click the “Run Analysis” button at the top of the sidebar. </w:t>
      </w:r>
    </w:p>
    <w:p w14:paraId="50632DA1" w14:textId="2B404A39" w:rsidR="004921DF" w:rsidRPr="004921DF" w:rsidRDefault="007B4A62" w:rsidP="004921DF">
      <w:pPr>
        <w:rPr>
          <w:rFonts w:ascii="Times New Roman" w:hAnsi="Times New Roman" w:cs="Times New Roman" w:hint="eastAsia"/>
        </w:rPr>
      </w:pPr>
      <w:r>
        <w:rPr>
          <w:rFonts w:ascii="Times New Roman" w:hAnsi="Times New Roman" w:cs="Times New Roman"/>
        </w:rPr>
        <w:t xml:space="preserve">Projections </w:t>
      </w:r>
      <w:r w:rsidR="00CE41CD">
        <w:rPr>
          <w:rFonts w:ascii="Times New Roman" w:hAnsi="Times New Roman" w:cs="Times New Roman"/>
        </w:rPr>
        <w:t>of</w:t>
      </w:r>
      <w:r>
        <w:rPr>
          <w:rFonts w:ascii="Times New Roman" w:hAnsi="Times New Roman" w:cs="Times New Roman"/>
        </w:rPr>
        <w:t xml:space="preserve"> </w:t>
      </w:r>
      <w:r w:rsidR="00302EE6">
        <w:rPr>
          <w:rFonts w:ascii="Times New Roman" w:hAnsi="Times New Roman" w:cs="Times New Roman"/>
        </w:rPr>
        <w:t xml:space="preserve">new </w:t>
      </w:r>
      <w:r>
        <w:rPr>
          <w:rFonts w:ascii="Times New Roman" w:hAnsi="Times New Roman" w:cs="Times New Roman"/>
        </w:rPr>
        <w:t xml:space="preserve">symptomatic cases </w:t>
      </w:r>
      <w:r w:rsidR="00CE41CD">
        <w:rPr>
          <w:rFonts w:ascii="Times New Roman" w:hAnsi="Times New Roman" w:cs="Times New Roman"/>
        </w:rPr>
        <w:t>for two and four affiliation groups</w:t>
      </w:r>
      <w:r>
        <w:rPr>
          <w:rFonts w:ascii="Times New Roman" w:hAnsi="Times New Roman" w:cs="Times New Roman"/>
        </w:rPr>
        <w:t xml:space="preserve"> are shown in Figure</w:t>
      </w:r>
      <w:r w:rsidR="00546286">
        <w:rPr>
          <w:rFonts w:ascii="Times New Roman" w:hAnsi="Times New Roman" w:cs="Times New Roman"/>
        </w:rPr>
        <w:t>s</w:t>
      </w:r>
      <w:r>
        <w:rPr>
          <w:rFonts w:ascii="Times New Roman" w:hAnsi="Times New Roman" w:cs="Times New Roman"/>
        </w:rPr>
        <w:t xml:space="preserve"> </w:t>
      </w:r>
      <w:r w:rsidR="00CE41CD">
        <w:rPr>
          <w:rFonts w:ascii="Times New Roman" w:hAnsi="Times New Roman" w:cs="Times New Roman"/>
        </w:rPr>
        <w:t>2</w:t>
      </w:r>
      <w:r>
        <w:rPr>
          <w:rFonts w:ascii="Times New Roman" w:hAnsi="Times New Roman" w:cs="Times New Roman"/>
        </w:rPr>
        <w:t>(a) and (b)</w:t>
      </w:r>
      <w:r w:rsidR="00CE41CD">
        <w:rPr>
          <w:rFonts w:ascii="Times New Roman" w:hAnsi="Times New Roman" w:cs="Times New Roman"/>
        </w:rPr>
        <w:t>, respectively</w:t>
      </w:r>
      <w:r>
        <w:rPr>
          <w:rFonts w:ascii="Times New Roman" w:hAnsi="Times New Roman" w:cs="Times New Roman"/>
        </w:rPr>
        <w:t xml:space="preserve">. </w:t>
      </w:r>
    </w:p>
    <w:p w14:paraId="3E164315" w14:textId="77777777" w:rsidR="00D13394" w:rsidRDefault="00D13394">
      <w:pPr>
        <w:rPr>
          <w:rFonts w:ascii="Times New Roman" w:hAnsi="Times New Roman" w:cs="Times New Roman"/>
        </w:rPr>
      </w:pPr>
      <w:r>
        <w:rPr>
          <w:rFonts w:ascii="Times New Roman" w:hAnsi="Times New Roman" w:cs="Times New Roman"/>
        </w:rPr>
        <w:br w:type="page"/>
      </w:r>
    </w:p>
    <w:p w14:paraId="4A2445BB" w14:textId="6E75F3C8" w:rsidR="00022BCF" w:rsidRPr="001B689B" w:rsidRDefault="00022BCF" w:rsidP="00022BCF">
      <w:pPr>
        <w:spacing w:after="0" w:line="240" w:lineRule="auto"/>
        <w:rPr>
          <w:rFonts w:ascii="Times New Roman" w:hAnsi="Times New Roman" w:cs="Times New Roman"/>
        </w:rPr>
      </w:pPr>
      <w:r w:rsidRPr="001B689B">
        <w:rPr>
          <w:rFonts w:ascii="Times New Roman" w:hAnsi="Times New Roman" w:cs="Times New Roman"/>
        </w:rPr>
        <w:lastRenderedPageBreak/>
        <w:t>Table 1. College-specific input parameters.</w:t>
      </w:r>
    </w:p>
    <w:tbl>
      <w:tblPr>
        <w:tblStyle w:val="TableGrid"/>
        <w:tblW w:w="0" w:type="auto"/>
        <w:tblLook w:val="04A0" w:firstRow="1" w:lastRow="0" w:firstColumn="1" w:lastColumn="0" w:noHBand="0" w:noVBand="1"/>
      </w:tblPr>
      <w:tblGrid>
        <w:gridCol w:w="8095"/>
        <w:gridCol w:w="1255"/>
      </w:tblGrid>
      <w:tr w:rsidR="00022BCF" w:rsidRPr="001B689B" w14:paraId="463BA360" w14:textId="77777777" w:rsidTr="00C63982">
        <w:tc>
          <w:tcPr>
            <w:tcW w:w="8095" w:type="dxa"/>
          </w:tcPr>
          <w:p w14:paraId="6C940081" w14:textId="77777777" w:rsidR="00022BCF" w:rsidRPr="001B689B" w:rsidRDefault="00022BCF" w:rsidP="00C63982">
            <w:pPr>
              <w:rPr>
                <w:rFonts w:ascii="Times New Roman" w:hAnsi="Times New Roman" w:cs="Times New Roman"/>
                <w:b/>
                <w:bCs/>
              </w:rPr>
            </w:pPr>
            <w:r w:rsidRPr="001B689B">
              <w:rPr>
                <w:rFonts w:ascii="Times New Roman" w:hAnsi="Times New Roman" w:cs="Times New Roman"/>
                <w:b/>
                <w:bCs/>
              </w:rPr>
              <w:t>Input parameter</w:t>
            </w:r>
          </w:p>
        </w:tc>
        <w:tc>
          <w:tcPr>
            <w:tcW w:w="1255" w:type="dxa"/>
          </w:tcPr>
          <w:p w14:paraId="04E45272" w14:textId="77777777" w:rsidR="00022BCF" w:rsidRPr="001B689B" w:rsidRDefault="00022BCF" w:rsidP="00C63982">
            <w:pPr>
              <w:rPr>
                <w:rFonts w:ascii="Times New Roman" w:hAnsi="Times New Roman" w:cs="Times New Roman"/>
                <w:b/>
                <w:bCs/>
              </w:rPr>
            </w:pPr>
            <w:r w:rsidRPr="001B689B">
              <w:rPr>
                <w:rFonts w:ascii="Times New Roman" w:hAnsi="Times New Roman" w:cs="Times New Roman"/>
                <w:b/>
                <w:bCs/>
              </w:rPr>
              <w:t>Value</w:t>
            </w:r>
          </w:p>
        </w:tc>
      </w:tr>
      <w:tr w:rsidR="00022BCF" w:rsidRPr="001B689B" w14:paraId="579A26BC" w14:textId="77777777" w:rsidTr="00C63982">
        <w:tc>
          <w:tcPr>
            <w:tcW w:w="8095" w:type="dxa"/>
          </w:tcPr>
          <w:p w14:paraId="78F76A0C" w14:textId="77777777" w:rsidR="00022BCF" w:rsidRPr="001B689B" w:rsidRDefault="00022BCF" w:rsidP="00C63982">
            <w:pPr>
              <w:rPr>
                <w:rFonts w:ascii="Times New Roman" w:hAnsi="Times New Roman" w:cs="Times New Roman"/>
                <w:b/>
                <w:bCs/>
              </w:rPr>
            </w:pPr>
            <w:r w:rsidRPr="001B689B">
              <w:rPr>
                <w:rFonts w:ascii="Times New Roman" w:hAnsi="Times New Roman" w:cs="Times New Roman"/>
                <w:b/>
                <w:bCs/>
              </w:rPr>
              <w:t>University of Georgia</w:t>
            </w:r>
          </w:p>
        </w:tc>
        <w:tc>
          <w:tcPr>
            <w:tcW w:w="1255" w:type="dxa"/>
          </w:tcPr>
          <w:p w14:paraId="46AC35D6" w14:textId="77777777" w:rsidR="00022BCF" w:rsidRPr="001B689B" w:rsidRDefault="00022BCF" w:rsidP="00C63982">
            <w:pPr>
              <w:rPr>
                <w:rFonts w:ascii="Times New Roman" w:hAnsi="Times New Roman" w:cs="Times New Roman"/>
                <w:b/>
                <w:bCs/>
              </w:rPr>
            </w:pPr>
          </w:p>
        </w:tc>
      </w:tr>
      <w:tr w:rsidR="00022BCF" w:rsidRPr="001B689B" w14:paraId="389312B2" w14:textId="77777777" w:rsidTr="00C63982">
        <w:tc>
          <w:tcPr>
            <w:tcW w:w="8095" w:type="dxa"/>
          </w:tcPr>
          <w:p w14:paraId="4FCCEBE3"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…Student population (residential and non-residential)</w:t>
            </w:r>
          </w:p>
        </w:tc>
        <w:tc>
          <w:tcPr>
            <w:tcW w:w="1255" w:type="dxa"/>
          </w:tcPr>
          <w:p w14:paraId="03824B65" w14:textId="77777777" w:rsidR="00022BCF" w:rsidRPr="00D534EF" w:rsidRDefault="00022BCF" w:rsidP="00C63982">
            <w:pPr>
              <w:rPr>
                <w:rFonts w:ascii="Times New Roman" w:hAnsi="Times New Roman" w:cs="Times New Roman"/>
                <w:vertAlign w:val="superscript"/>
              </w:rPr>
            </w:pPr>
            <w:r w:rsidRPr="001B689B">
              <w:rPr>
                <w:rFonts w:ascii="Times New Roman" w:hAnsi="Times New Roman" w:cs="Times New Roman"/>
              </w:rPr>
              <w:t>40,118</w:t>
            </w:r>
            <w:r>
              <w:rPr>
                <w:rFonts w:ascii="Times New Roman" w:hAnsi="Times New Roman" w:cs="Times New Roman"/>
              </w:rPr>
              <w:t xml:space="preserve"> </w:t>
            </w:r>
            <w:r>
              <w:rPr>
                <w:rFonts w:ascii="Times New Roman" w:hAnsi="Times New Roman" w:cs="Times New Roman"/>
                <w:vertAlign w:val="superscript"/>
              </w:rPr>
              <w:t>*</w:t>
            </w:r>
          </w:p>
        </w:tc>
      </w:tr>
      <w:tr w:rsidR="00022BCF" w:rsidRPr="001B689B" w14:paraId="6330E6BF" w14:textId="77777777" w:rsidTr="00C63982">
        <w:tc>
          <w:tcPr>
            <w:tcW w:w="8095" w:type="dxa"/>
          </w:tcPr>
          <w:p w14:paraId="7D41088F"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…Employee population (faculty and staff)</w:t>
            </w:r>
          </w:p>
        </w:tc>
        <w:tc>
          <w:tcPr>
            <w:tcW w:w="1255" w:type="dxa"/>
          </w:tcPr>
          <w:p w14:paraId="42F2443E"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10,856</w:t>
            </w:r>
            <w:r>
              <w:rPr>
                <w:rFonts w:ascii="Times New Roman" w:hAnsi="Times New Roman" w:cs="Times New Roman"/>
              </w:rPr>
              <w:t xml:space="preserve"> </w:t>
            </w:r>
            <w:r w:rsidRPr="00D534EF">
              <w:rPr>
                <w:rFonts w:ascii="Times New Roman" w:hAnsi="Times New Roman" w:cs="Times New Roman"/>
                <w:vertAlign w:val="superscript"/>
              </w:rPr>
              <w:t>*</w:t>
            </w:r>
          </w:p>
        </w:tc>
      </w:tr>
      <w:tr w:rsidR="00022BCF" w:rsidRPr="001B689B" w14:paraId="190D445A" w14:textId="77777777" w:rsidTr="00C63982">
        <w:tc>
          <w:tcPr>
            <w:tcW w:w="8095" w:type="dxa"/>
          </w:tcPr>
          <w:p w14:paraId="661120A0"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…Community population (Athens, GA)</w:t>
            </w:r>
          </w:p>
        </w:tc>
        <w:tc>
          <w:tcPr>
            <w:tcW w:w="1255" w:type="dxa"/>
          </w:tcPr>
          <w:p w14:paraId="3A1D81E7"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12</w:t>
            </w:r>
            <w:r>
              <w:rPr>
                <w:rFonts w:ascii="Times New Roman" w:hAnsi="Times New Roman" w:cs="Times New Roman"/>
              </w:rPr>
              <w:t>7</w:t>
            </w:r>
            <w:r w:rsidRPr="001B689B">
              <w:rPr>
                <w:rFonts w:ascii="Times New Roman" w:hAnsi="Times New Roman" w:cs="Times New Roman"/>
              </w:rPr>
              <w:t>,</w:t>
            </w:r>
            <w:r>
              <w:rPr>
                <w:rFonts w:ascii="Times New Roman" w:hAnsi="Times New Roman" w:cs="Times New Roman"/>
              </w:rPr>
              <w:t xml:space="preserve">315 </w:t>
            </w:r>
            <w:r w:rsidRPr="001B689B">
              <w:rPr>
                <w:rFonts w:ascii="Times New Roman" w:hAnsi="Times New Roman" w:cs="Times New Roman"/>
                <w:vertAlign w:val="superscript"/>
              </w:rPr>
              <w:t>†</w:t>
            </w:r>
          </w:p>
        </w:tc>
      </w:tr>
      <w:tr w:rsidR="00022BCF" w:rsidRPr="001B689B" w14:paraId="5F44D6FB" w14:textId="77777777" w:rsidTr="00C63982">
        <w:tc>
          <w:tcPr>
            <w:tcW w:w="8095" w:type="dxa"/>
          </w:tcPr>
          <w:p w14:paraId="2D03E479"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…Percent students vaccinated</w:t>
            </w:r>
          </w:p>
        </w:tc>
        <w:tc>
          <w:tcPr>
            <w:tcW w:w="1255" w:type="dxa"/>
          </w:tcPr>
          <w:p w14:paraId="0960BD24" w14:textId="709EA931" w:rsidR="00022BCF" w:rsidRPr="001B689B" w:rsidRDefault="00022BCF" w:rsidP="00C63982">
            <w:pPr>
              <w:rPr>
                <w:rFonts w:ascii="Times New Roman" w:hAnsi="Times New Roman" w:cs="Times New Roman"/>
              </w:rPr>
            </w:pPr>
            <w:r w:rsidRPr="001B689B">
              <w:rPr>
                <w:rFonts w:ascii="Times New Roman" w:hAnsi="Times New Roman" w:cs="Times New Roman"/>
              </w:rPr>
              <w:t>6</w:t>
            </w:r>
            <w:r w:rsidR="00566F67">
              <w:rPr>
                <w:rFonts w:ascii="Times New Roman" w:hAnsi="Times New Roman" w:cs="Times New Roman"/>
              </w:rPr>
              <w:t>3</w:t>
            </w:r>
            <w:r w:rsidRPr="001B689B">
              <w:rPr>
                <w:rFonts w:ascii="Times New Roman" w:hAnsi="Times New Roman" w:cs="Times New Roman"/>
              </w:rPr>
              <w:t>.</w:t>
            </w:r>
            <w:r w:rsidR="00566F67">
              <w:rPr>
                <w:rFonts w:ascii="Times New Roman" w:hAnsi="Times New Roman" w:cs="Times New Roman"/>
              </w:rPr>
              <w:t>5</w:t>
            </w:r>
            <w:r w:rsidRPr="001B689B">
              <w:rPr>
                <w:rFonts w:ascii="Times New Roman" w:hAnsi="Times New Roman" w:cs="Times New Roman"/>
              </w:rPr>
              <w:t xml:space="preserve">% </w:t>
            </w:r>
            <w:r w:rsidRPr="00AC2D30">
              <w:rPr>
                <w:rFonts w:ascii="Times New Roman" w:hAnsi="Times New Roman" w:cs="Times New Roman"/>
                <w:vertAlign w:val="superscript"/>
              </w:rPr>
              <w:t>▲</w:t>
            </w:r>
          </w:p>
        </w:tc>
      </w:tr>
      <w:tr w:rsidR="00022BCF" w:rsidRPr="001B689B" w14:paraId="49078D71" w14:textId="77777777" w:rsidTr="00C63982">
        <w:tc>
          <w:tcPr>
            <w:tcW w:w="8095" w:type="dxa"/>
          </w:tcPr>
          <w:p w14:paraId="6EF85145"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…Percent employees vaccinated</w:t>
            </w:r>
          </w:p>
        </w:tc>
        <w:tc>
          <w:tcPr>
            <w:tcW w:w="1255" w:type="dxa"/>
          </w:tcPr>
          <w:p w14:paraId="4752A818" w14:textId="47523569" w:rsidR="00022BCF" w:rsidRPr="001B689B" w:rsidRDefault="00022BCF" w:rsidP="00C63982">
            <w:pPr>
              <w:rPr>
                <w:rFonts w:ascii="Times New Roman" w:hAnsi="Times New Roman" w:cs="Times New Roman"/>
              </w:rPr>
            </w:pPr>
            <w:r w:rsidRPr="001B689B">
              <w:rPr>
                <w:rFonts w:ascii="Times New Roman" w:hAnsi="Times New Roman" w:cs="Times New Roman"/>
              </w:rPr>
              <w:t>7</w:t>
            </w:r>
            <w:r w:rsidR="00566F67">
              <w:rPr>
                <w:rFonts w:ascii="Times New Roman" w:hAnsi="Times New Roman" w:cs="Times New Roman"/>
              </w:rPr>
              <w:t>6</w:t>
            </w:r>
            <w:r w:rsidRPr="001B689B">
              <w:rPr>
                <w:rFonts w:ascii="Times New Roman" w:hAnsi="Times New Roman" w:cs="Times New Roman"/>
              </w:rPr>
              <w:t>.</w:t>
            </w:r>
            <w:r w:rsidR="00566F67">
              <w:rPr>
                <w:rFonts w:ascii="Times New Roman" w:hAnsi="Times New Roman" w:cs="Times New Roman"/>
              </w:rPr>
              <w:t>2</w:t>
            </w:r>
            <w:r w:rsidRPr="001B689B">
              <w:rPr>
                <w:rFonts w:ascii="Times New Roman" w:hAnsi="Times New Roman" w:cs="Times New Roman"/>
              </w:rPr>
              <w:t xml:space="preserve">% </w:t>
            </w:r>
            <w:r w:rsidRPr="00AC2D30">
              <w:rPr>
                <w:rFonts w:ascii="Times New Roman" w:hAnsi="Times New Roman" w:cs="Times New Roman"/>
                <w:vertAlign w:val="superscript"/>
              </w:rPr>
              <w:t>▲</w:t>
            </w:r>
          </w:p>
        </w:tc>
      </w:tr>
      <w:tr w:rsidR="00022BCF" w:rsidRPr="001B689B" w14:paraId="120E4B7E" w14:textId="77777777" w:rsidTr="00C63982">
        <w:tc>
          <w:tcPr>
            <w:tcW w:w="8095" w:type="dxa"/>
          </w:tcPr>
          <w:p w14:paraId="41C9F108"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…Percent students recovered</w:t>
            </w:r>
          </w:p>
        </w:tc>
        <w:tc>
          <w:tcPr>
            <w:tcW w:w="1255" w:type="dxa"/>
          </w:tcPr>
          <w:p w14:paraId="7B309698" w14:textId="4E0860E4" w:rsidR="00022BCF" w:rsidRPr="001B689B" w:rsidRDefault="00566F67" w:rsidP="00C63982">
            <w:pPr>
              <w:rPr>
                <w:rFonts w:ascii="Times New Roman" w:hAnsi="Times New Roman" w:cs="Times New Roman"/>
              </w:rPr>
            </w:pPr>
            <w:r>
              <w:rPr>
                <w:rFonts w:ascii="Times New Roman" w:hAnsi="Times New Roman" w:cs="Times New Roman"/>
              </w:rPr>
              <w:t>1</w:t>
            </w:r>
            <w:r w:rsidR="00022BCF" w:rsidRPr="001B689B">
              <w:rPr>
                <w:rFonts w:ascii="Times New Roman" w:hAnsi="Times New Roman" w:cs="Times New Roman"/>
              </w:rPr>
              <w:t>.</w:t>
            </w:r>
            <w:r>
              <w:rPr>
                <w:rFonts w:ascii="Times New Roman" w:hAnsi="Times New Roman" w:cs="Times New Roman"/>
              </w:rPr>
              <w:t>8</w:t>
            </w:r>
            <w:r w:rsidR="00022BCF" w:rsidRPr="001B689B">
              <w:rPr>
                <w:rFonts w:ascii="Times New Roman" w:hAnsi="Times New Roman" w:cs="Times New Roman"/>
              </w:rPr>
              <w:t xml:space="preserve">% </w:t>
            </w:r>
            <w:r w:rsidR="00022BCF" w:rsidRPr="00AC2D30">
              <w:rPr>
                <w:rFonts w:ascii="Times New Roman" w:hAnsi="Times New Roman" w:cs="Times New Roman"/>
                <w:vertAlign w:val="superscript"/>
              </w:rPr>
              <w:t>▲</w:t>
            </w:r>
          </w:p>
        </w:tc>
      </w:tr>
      <w:tr w:rsidR="00022BCF" w:rsidRPr="001B689B" w14:paraId="29DA5723" w14:textId="77777777" w:rsidTr="00C63982">
        <w:tc>
          <w:tcPr>
            <w:tcW w:w="8095" w:type="dxa"/>
          </w:tcPr>
          <w:p w14:paraId="4972E76E"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…Percent employees recovered</w:t>
            </w:r>
          </w:p>
        </w:tc>
        <w:tc>
          <w:tcPr>
            <w:tcW w:w="1255" w:type="dxa"/>
          </w:tcPr>
          <w:p w14:paraId="58254BD0" w14:textId="671E4886" w:rsidR="00022BCF" w:rsidRPr="001B689B" w:rsidRDefault="00566F67" w:rsidP="00C63982">
            <w:pPr>
              <w:rPr>
                <w:rFonts w:ascii="Times New Roman" w:hAnsi="Times New Roman" w:cs="Times New Roman"/>
              </w:rPr>
            </w:pPr>
            <w:r>
              <w:rPr>
                <w:rFonts w:ascii="Times New Roman" w:hAnsi="Times New Roman" w:cs="Times New Roman"/>
              </w:rPr>
              <w:t>3</w:t>
            </w:r>
            <w:r w:rsidR="00022BCF" w:rsidRPr="001B689B">
              <w:rPr>
                <w:rFonts w:ascii="Times New Roman" w:hAnsi="Times New Roman" w:cs="Times New Roman"/>
              </w:rPr>
              <w:t>.</w:t>
            </w:r>
            <w:r>
              <w:rPr>
                <w:rFonts w:ascii="Times New Roman" w:hAnsi="Times New Roman" w:cs="Times New Roman"/>
              </w:rPr>
              <w:t>6</w:t>
            </w:r>
            <w:r w:rsidR="00022BCF" w:rsidRPr="001B689B">
              <w:rPr>
                <w:rFonts w:ascii="Times New Roman" w:hAnsi="Times New Roman" w:cs="Times New Roman"/>
              </w:rPr>
              <w:t xml:space="preserve">% </w:t>
            </w:r>
            <w:r w:rsidR="00022BCF" w:rsidRPr="00AC2D30">
              <w:rPr>
                <w:rFonts w:ascii="Times New Roman" w:hAnsi="Times New Roman" w:cs="Times New Roman"/>
                <w:vertAlign w:val="superscript"/>
              </w:rPr>
              <w:t>▲</w:t>
            </w:r>
          </w:p>
        </w:tc>
      </w:tr>
      <w:tr w:rsidR="00022BCF" w:rsidRPr="001B689B" w14:paraId="1A4C5C4E" w14:textId="77777777" w:rsidTr="00C63982">
        <w:tc>
          <w:tcPr>
            <w:tcW w:w="8095" w:type="dxa"/>
          </w:tcPr>
          <w:p w14:paraId="384D94C2"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…Current student cases</w:t>
            </w:r>
          </w:p>
        </w:tc>
        <w:tc>
          <w:tcPr>
            <w:tcW w:w="1255" w:type="dxa"/>
          </w:tcPr>
          <w:p w14:paraId="1350B56A"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 xml:space="preserve">24 </w:t>
            </w:r>
            <w:r w:rsidRPr="00AC2D30">
              <w:rPr>
                <w:rFonts w:ascii="Times New Roman" w:hAnsi="Times New Roman" w:cs="Times New Roman"/>
                <w:vertAlign w:val="superscript"/>
              </w:rPr>
              <w:t>■</w:t>
            </w:r>
          </w:p>
        </w:tc>
      </w:tr>
      <w:tr w:rsidR="00022BCF" w:rsidRPr="001B689B" w14:paraId="697E0CEB" w14:textId="77777777" w:rsidTr="00C63982">
        <w:tc>
          <w:tcPr>
            <w:tcW w:w="8095" w:type="dxa"/>
          </w:tcPr>
          <w:p w14:paraId="7E7DEA08"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…Current employee cases</w:t>
            </w:r>
          </w:p>
        </w:tc>
        <w:tc>
          <w:tcPr>
            <w:tcW w:w="1255" w:type="dxa"/>
          </w:tcPr>
          <w:p w14:paraId="3F8842F8" w14:textId="77777777" w:rsidR="00022BCF" w:rsidRPr="001B689B" w:rsidRDefault="00022BCF" w:rsidP="00C63982">
            <w:pPr>
              <w:rPr>
                <w:rFonts w:ascii="Times New Roman" w:hAnsi="Times New Roman" w:cs="Times New Roman"/>
              </w:rPr>
            </w:pPr>
            <w:r w:rsidRPr="001B689B">
              <w:rPr>
                <w:rFonts w:ascii="Times New Roman" w:hAnsi="Times New Roman" w:cs="Times New Roman"/>
              </w:rPr>
              <w:t xml:space="preserve">17 </w:t>
            </w:r>
            <w:r w:rsidRPr="00AC2D30">
              <w:rPr>
                <w:rFonts w:ascii="Times New Roman" w:hAnsi="Times New Roman" w:cs="Times New Roman"/>
                <w:vertAlign w:val="superscript"/>
              </w:rPr>
              <w:t>■</w:t>
            </w:r>
          </w:p>
        </w:tc>
      </w:tr>
    </w:tbl>
    <w:p w14:paraId="61D72A2E" w14:textId="77777777" w:rsidR="00022BCF" w:rsidRDefault="00022BCF" w:rsidP="00022BCF">
      <w:pPr>
        <w:spacing w:after="0" w:line="240" w:lineRule="auto"/>
        <w:rPr>
          <w:rFonts w:ascii="Times New Roman" w:hAnsi="Times New Roman" w:cs="Times New Roman"/>
        </w:rPr>
      </w:pPr>
      <w:r w:rsidRPr="007D6208">
        <w:rPr>
          <w:rFonts w:ascii="Times New Roman" w:hAnsi="Times New Roman" w:cs="Times New Roman"/>
          <w:vertAlign w:val="superscript"/>
        </w:rPr>
        <w:t>*</w:t>
      </w:r>
      <w:r>
        <w:rPr>
          <w:rFonts w:ascii="Times New Roman" w:hAnsi="Times New Roman" w:cs="Times New Roman"/>
        </w:rPr>
        <w:t xml:space="preserve"> From </w:t>
      </w:r>
      <w:hyperlink r:id="rId5" w:history="1">
        <w:r w:rsidRPr="00AC2D30">
          <w:rPr>
            <w:rStyle w:val="Hyperlink"/>
            <w:rFonts w:ascii="Times New Roman" w:hAnsi="Times New Roman" w:cs="Times New Roman"/>
          </w:rPr>
          <w:t>University of Georgia website</w:t>
        </w:r>
      </w:hyperlink>
      <w:r>
        <w:rPr>
          <w:rFonts w:ascii="Times New Roman" w:hAnsi="Times New Roman" w:cs="Times New Roman"/>
        </w:rPr>
        <w:t>.</w:t>
      </w:r>
    </w:p>
    <w:p w14:paraId="167A1ADA" w14:textId="77777777" w:rsidR="00022BCF" w:rsidRPr="00AC2D30" w:rsidRDefault="00022BCF" w:rsidP="00022BCF">
      <w:pPr>
        <w:spacing w:after="0" w:line="240" w:lineRule="auto"/>
        <w:rPr>
          <w:rFonts w:ascii="Times New Roman" w:hAnsi="Times New Roman" w:cs="Times New Roman"/>
        </w:rPr>
      </w:pPr>
      <w:r w:rsidRPr="00AC2D30">
        <w:rPr>
          <w:rFonts w:ascii="Times New Roman" w:hAnsi="Times New Roman" w:cs="Times New Roman"/>
          <w:vertAlign w:val="superscript"/>
        </w:rPr>
        <w:t>†</w:t>
      </w:r>
      <w:r>
        <w:rPr>
          <w:rFonts w:ascii="Times New Roman" w:hAnsi="Times New Roman" w:cs="Times New Roman"/>
          <w:vertAlign w:val="superscript"/>
        </w:rPr>
        <w:t xml:space="preserve"> </w:t>
      </w:r>
      <w:r w:rsidRPr="00AC2D30">
        <w:rPr>
          <w:rFonts w:ascii="Times New Roman" w:hAnsi="Times New Roman" w:cs="Times New Roman"/>
        </w:rPr>
        <w:t xml:space="preserve">From </w:t>
      </w:r>
      <w:hyperlink r:id="rId6" w:history="1">
        <w:r w:rsidRPr="00AC2D30">
          <w:rPr>
            <w:rStyle w:val="Hyperlink"/>
            <w:rFonts w:ascii="Times New Roman" w:hAnsi="Times New Roman" w:cs="Times New Roman"/>
          </w:rPr>
          <w:t>U.S. Census Bureau</w:t>
        </w:r>
      </w:hyperlink>
      <w:r>
        <w:rPr>
          <w:rFonts w:ascii="Times New Roman" w:hAnsi="Times New Roman" w:cs="Times New Roman"/>
        </w:rPr>
        <w:t>.</w:t>
      </w:r>
    </w:p>
    <w:p w14:paraId="6564E580" w14:textId="43FFAFC1" w:rsidR="00022BCF" w:rsidRPr="001B689B" w:rsidRDefault="00022BCF" w:rsidP="00022BCF">
      <w:pPr>
        <w:spacing w:after="0" w:line="240" w:lineRule="auto"/>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Estimate</w:t>
      </w:r>
      <w:r w:rsidR="00566F67">
        <w:rPr>
          <w:rFonts w:ascii="Times New Roman" w:hAnsi="Times New Roman" w:cs="Times New Roman"/>
        </w:rPr>
        <w:t>s</w:t>
      </w:r>
      <w:r>
        <w:rPr>
          <w:rFonts w:ascii="Times New Roman" w:hAnsi="Times New Roman" w:cs="Times New Roman"/>
        </w:rPr>
        <w:t xml:space="preserve"> </w:t>
      </w:r>
      <w:r w:rsidR="00566F67">
        <w:rPr>
          <w:rFonts w:ascii="Times New Roman" w:hAnsi="Times New Roman" w:cs="Times New Roman"/>
        </w:rPr>
        <w:t>from the Center for Disease Control and Prevention</w:t>
      </w:r>
      <w:r>
        <w:rPr>
          <w:rFonts w:ascii="Times New Roman" w:hAnsi="Times New Roman" w:cs="Times New Roman"/>
        </w:rPr>
        <w:t>.</w:t>
      </w:r>
    </w:p>
    <w:p w14:paraId="35C49F92" w14:textId="693EE713" w:rsidR="00022BCF" w:rsidRDefault="00022BCF" w:rsidP="0029282D">
      <w:pPr>
        <w:spacing w:after="0" w:line="240" w:lineRule="auto"/>
        <w:rPr>
          <w:rFonts w:ascii="Times New Roman" w:hAnsi="Times New Roman" w:cs="Times New Roman"/>
        </w:rPr>
      </w:pPr>
      <w:r>
        <w:rPr>
          <w:rFonts w:ascii="Times New Roman" w:hAnsi="Times New Roman" w:cs="Times New Roman"/>
          <w:vertAlign w:val="superscript"/>
        </w:rPr>
        <w:t>■</w:t>
      </w:r>
      <w:r w:rsidRPr="001B689B">
        <w:rPr>
          <w:rFonts w:ascii="Times New Roman" w:hAnsi="Times New Roman" w:cs="Times New Roman"/>
          <w:vertAlign w:val="superscript"/>
        </w:rPr>
        <w:t xml:space="preserve"> </w:t>
      </w:r>
      <w:r>
        <w:rPr>
          <w:rFonts w:ascii="Times New Roman" w:hAnsi="Times New Roman" w:cs="Times New Roman"/>
        </w:rPr>
        <w:t>From</w:t>
      </w:r>
      <w:r w:rsidRPr="001B689B">
        <w:rPr>
          <w:rFonts w:ascii="Times New Roman" w:hAnsi="Times New Roman" w:cs="Times New Roman"/>
        </w:rPr>
        <w:t xml:space="preserve"> </w:t>
      </w:r>
      <w:hyperlink r:id="rId7" w:history="1">
        <w:r w:rsidRPr="001B689B">
          <w:rPr>
            <w:rStyle w:val="Hyperlink"/>
            <w:rFonts w:ascii="Times New Roman" w:hAnsi="Times New Roman" w:cs="Times New Roman"/>
          </w:rPr>
          <w:t>University of Georgia COVID-19 dashboard</w:t>
        </w:r>
      </w:hyperlink>
      <w:r>
        <w:rPr>
          <w:rFonts w:ascii="Times New Roman" w:hAnsi="Times New Roman" w:cs="Times New Roman"/>
        </w:rPr>
        <w:t xml:space="preserve"> as of 5/5/2022. Infection numbers reflect detected infections between 4/25/2022 and 5/1/2022.</w:t>
      </w:r>
    </w:p>
    <w:p w14:paraId="2EE96068" w14:textId="2D33C455" w:rsidR="0029282D" w:rsidRDefault="0029282D">
      <w:pPr>
        <w:rPr>
          <w:rFonts w:ascii="Times New Roman" w:hAnsi="Times New Roman" w:cs="Times New Roman"/>
        </w:rPr>
      </w:pPr>
      <w:r>
        <w:rPr>
          <w:rFonts w:ascii="Times New Roman" w:hAnsi="Times New Roman" w:cs="Times New Roman"/>
        </w:rPr>
        <w:br w:type="page"/>
      </w:r>
    </w:p>
    <w:p w14:paraId="645C9FA9" w14:textId="3CC3EBA1" w:rsidR="00A3136E" w:rsidRDefault="00320D4E">
      <w:pPr>
        <w:rPr>
          <w:rFonts w:ascii="Times New Roman" w:hAnsi="Times New Roman" w:cs="Times New Roman"/>
        </w:rPr>
      </w:pPr>
      <w:r>
        <w:rPr>
          <w:noProof/>
        </w:rPr>
        <w:lastRenderedPageBreak/>
        <w:drawing>
          <wp:inline distT="0" distB="0" distL="0" distR="0" wp14:anchorId="433358A7" wp14:editId="5AA44963">
            <wp:extent cx="5943600" cy="318833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5943600" cy="3188335"/>
                    </a:xfrm>
                    <a:prstGeom prst="rect">
                      <a:avLst/>
                    </a:prstGeom>
                  </pic:spPr>
                </pic:pic>
              </a:graphicData>
            </a:graphic>
          </wp:inline>
        </w:drawing>
      </w:r>
    </w:p>
    <w:p w14:paraId="00296C08" w14:textId="0369F548" w:rsidR="00B678FC" w:rsidRDefault="00B678FC">
      <w:pPr>
        <w:rPr>
          <w:rFonts w:ascii="Times New Roman" w:hAnsi="Times New Roman" w:cs="Times New Roman"/>
        </w:rPr>
      </w:pPr>
      <w:r>
        <w:rPr>
          <w:rFonts w:ascii="Times New Roman" w:hAnsi="Times New Roman" w:cs="Times New Roman"/>
        </w:rPr>
        <w:t xml:space="preserve">Figure 1(a). Projected symptomatic </w:t>
      </w:r>
      <w:r w:rsidR="00320D4E">
        <w:rPr>
          <w:rFonts w:ascii="Times New Roman" w:hAnsi="Times New Roman" w:cs="Times New Roman"/>
        </w:rPr>
        <w:t>case</w:t>
      </w:r>
      <w:r>
        <w:rPr>
          <w:rFonts w:ascii="Times New Roman" w:hAnsi="Times New Roman" w:cs="Times New Roman"/>
        </w:rPr>
        <w:t xml:space="preserve">s </w:t>
      </w:r>
      <w:r w:rsidR="00320D4E">
        <w:rPr>
          <w:rFonts w:ascii="Times New Roman" w:hAnsi="Times New Roman" w:cs="Times New Roman"/>
        </w:rPr>
        <w:t>for Clemson University by two affiliation groups.</w:t>
      </w:r>
    </w:p>
    <w:p w14:paraId="7F32D0AE" w14:textId="5E709FD9" w:rsidR="00320D4E" w:rsidRDefault="00320D4E">
      <w:pPr>
        <w:rPr>
          <w:rFonts w:ascii="Times New Roman" w:hAnsi="Times New Roman" w:cs="Times New Roman"/>
        </w:rPr>
      </w:pPr>
    </w:p>
    <w:p w14:paraId="21B13EE5" w14:textId="12F37C89" w:rsidR="00320D4E" w:rsidRDefault="00320D4E">
      <w:pPr>
        <w:rPr>
          <w:rFonts w:ascii="Times New Roman" w:hAnsi="Times New Roman" w:cs="Times New Roman"/>
        </w:rPr>
      </w:pPr>
    </w:p>
    <w:p w14:paraId="21FD6226" w14:textId="10AAFF22" w:rsidR="00320D4E" w:rsidRDefault="00320D4E">
      <w:pPr>
        <w:rPr>
          <w:rFonts w:ascii="Times New Roman" w:hAnsi="Times New Roman" w:cs="Times New Roman"/>
        </w:rPr>
      </w:pPr>
    </w:p>
    <w:p w14:paraId="0B0A7F17" w14:textId="77777777" w:rsidR="00320D4E" w:rsidRDefault="00320D4E">
      <w:pPr>
        <w:rPr>
          <w:rFonts w:ascii="Times New Roman" w:hAnsi="Times New Roman" w:cs="Times New Roman"/>
        </w:rPr>
      </w:pPr>
    </w:p>
    <w:p w14:paraId="4C3C8F8A" w14:textId="5C20B0D5" w:rsidR="00B678FC" w:rsidRDefault="00320D4E">
      <w:pPr>
        <w:rPr>
          <w:rFonts w:ascii="Times New Roman" w:hAnsi="Times New Roman" w:cs="Times New Roman"/>
        </w:rPr>
      </w:pPr>
      <w:r>
        <w:rPr>
          <w:noProof/>
        </w:rPr>
        <w:drawing>
          <wp:inline distT="0" distB="0" distL="0" distR="0" wp14:anchorId="6D2CC7DF" wp14:editId="6E8F1F00">
            <wp:extent cx="5943600" cy="318833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5943600" cy="3188335"/>
                    </a:xfrm>
                    <a:prstGeom prst="rect">
                      <a:avLst/>
                    </a:prstGeom>
                  </pic:spPr>
                </pic:pic>
              </a:graphicData>
            </a:graphic>
          </wp:inline>
        </w:drawing>
      </w:r>
    </w:p>
    <w:p w14:paraId="566F71C0" w14:textId="341BDD25" w:rsidR="00B678FC" w:rsidRDefault="00B678FC" w:rsidP="00B678FC">
      <w:pPr>
        <w:rPr>
          <w:rFonts w:ascii="Times New Roman" w:hAnsi="Times New Roman" w:cs="Times New Roman"/>
        </w:rPr>
      </w:pPr>
      <w:r>
        <w:rPr>
          <w:rFonts w:ascii="Times New Roman" w:hAnsi="Times New Roman" w:cs="Times New Roman"/>
        </w:rPr>
        <w:t xml:space="preserve">Figure 1(b). Projected </w:t>
      </w:r>
      <w:r w:rsidR="00320D4E">
        <w:rPr>
          <w:rFonts w:ascii="Times New Roman" w:hAnsi="Times New Roman" w:cs="Times New Roman"/>
        </w:rPr>
        <w:t>symptomatic cases for Clemson University by four affiliation groups.</w:t>
      </w:r>
    </w:p>
    <w:p w14:paraId="4AA15C12" w14:textId="17F9F25D" w:rsidR="004921DF" w:rsidRDefault="00231091">
      <w:pPr>
        <w:rPr>
          <w:rFonts w:ascii="Times New Roman" w:hAnsi="Times New Roman" w:cs="Times New Roman"/>
        </w:rPr>
      </w:pPr>
      <w:r>
        <w:rPr>
          <w:noProof/>
        </w:rPr>
        <w:lastRenderedPageBreak/>
        <w:drawing>
          <wp:inline distT="0" distB="0" distL="0" distR="0" wp14:anchorId="6AD39367" wp14:editId="45E2D721">
            <wp:extent cx="5943600" cy="318833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5943600" cy="3188335"/>
                    </a:xfrm>
                    <a:prstGeom prst="rect">
                      <a:avLst/>
                    </a:prstGeom>
                  </pic:spPr>
                </pic:pic>
              </a:graphicData>
            </a:graphic>
          </wp:inline>
        </w:drawing>
      </w:r>
    </w:p>
    <w:p w14:paraId="3A11DC3A" w14:textId="4F0D0CC8" w:rsidR="004921DF" w:rsidRDefault="004921DF">
      <w:pPr>
        <w:rPr>
          <w:rFonts w:ascii="Times New Roman" w:hAnsi="Times New Roman" w:cs="Times New Roman"/>
        </w:rPr>
      </w:pPr>
      <w:r>
        <w:rPr>
          <w:rFonts w:ascii="Times New Roman" w:hAnsi="Times New Roman" w:cs="Times New Roman"/>
        </w:rPr>
        <w:t xml:space="preserve">Figure </w:t>
      </w:r>
      <w:r w:rsidR="00231091">
        <w:rPr>
          <w:rFonts w:ascii="Times New Roman" w:hAnsi="Times New Roman" w:cs="Times New Roman"/>
        </w:rPr>
        <w:t>2</w:t>
      </w:r>
      <w:r>
        <w:rPr>
          <w:rFonts w:ascii="Times New Roman" w:hAnsi="Times New Roman" w:cs="Times New Roman"/>
        </w:rPr>
        <w:t>(a).</w:t>
      </w:r>
      <w:r w:rsidR="00231091">
        <w:rPr>
          <w:rFonts w:ascii="Times New Roman" w:hAnsi="Times New Roman" w:cs="Times New Roman"/>
        </w:rPr>
        <w:t xml:space="preserve"> Projected symptomatic cases for University of Georgia by two affiliation groups.</w:t>
      </w:r>
    </w:p>
    <w:p w14:paraId="486301BE" w14:textId="1946A4DA" w:rsidR="00320D4E" w:rsidRDefault="00320D4E">
      <w:pPr>
        <w:rPr>
          <w:rFonts w:ascii="Times New Roman" w:hAnsi="Times New Roman" w:cs="Times New Roman"/>
        </w:rPr>
      </w:pPr>
    </w:p>
    <w:p w14:paraId="462F0CF9" w14:textId="161174C4" w:rsidR="00320D4E" w:rsidRDefault="00320D4E">
      <w:pPr>
        <w:rPr>
          <w:rFonts w:ascii="Times New Roman" w:hAnsi="Times New Roman" w:cs="Times New Roman"/>
        </w:rPr>
      </w:pPr>
    </w:p>
    <w:p w14:paraId="36B9418B" w14:textId="7C145021" w:rsidR="00320D4E" w:rsidRDefault="00320D4E">
      <w:pPr>
        <w:rPr>
          <w:rFonts w:ascii="Times New Roman" w:hAnsi="Times New Roman" w:cs="Times New Roman"/>
        </w:rPr>
      </w:pPr>
    </w:p>
    <w:p w14:paraId="3252EBA3" w14:textId="77777777" w:rsidR="00320D4E" w:rsidRDefault="00320D4E">
      <w:pPr>
        <w:rPr>
          <w:rFonts w:ascii="Times New Roman" w:hAnsi="Times New Roman" w:cs="Times New Roman"/>
        </w:rPr>
      </w:pPr>
    </w:p>
    <w:p w14:paraId="4E40D295" w14:textId="59A1CC17" w:rsidR="004921DF" w:rsidRDefault="00231091">
      <w:pPr>
        <w:rPr>
          <w:rFonts w:ascii="Times New Roman" w:hAnsi="Times New Roman" w:cs="Times New Roman"/>
        </w:rPr>
      </w:pPr>
      <w:r>
        <w:rPr>
          <w:noProof/>
        </w:rPr>
        <w:drawing>
          <wp:inline distT="0" distB="0" distL="0" distR="0" wp14:anchorId="2F1F86B1" wp14:editId="5D0568BC">
            <wp:extent cx="5943600" cy="318833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5943600" cy="3188335"/>
                    </a:xfrm>
                    <a:prstGeom prst="rect">
                      <a:avLst/>
                    </a:prstGeom>
                  </pic:spPr>
                </pic:pic>
              </a:graphicData>
            </a:graphic>
          </wp:inline>
        </w:drawing>
      </w:r>
    </w:p>
    <w:p w14:paraId="125E9A26" w14:textId="4776AF8E" w:rsidR="004921DF" w:rsidRPr="00D70964" w:rsidRDefault="004921DF">
      <w:pPr>
        <w:rPr>
          <w:rFonts w:ascii="Times New Roman" w:hAnsi="Times New Roman" w:cs="Times New Roman"/>
        </w:rPr>
      </w:pPr>
      <w:r>
        <w:rPr>
          <w:rFonts w:ascii="Times New Roman" w:hAnsi="Times New Roman" w:cs="Times New Roman"/>
        </w:rPr>
        <w:t xml:space="preserve">Figure </w:t>
      </w:r>
      <w:r w:rsidR="00231091">
        <w:rPr>
          <w:rFonts w:ascii="Times New Roman" w:hAnsi="Times New Roman" w:cs="Times New Roman"/>
        </w:rPr>
        <w:t>2</w:t>
      </w:r>
      <w:r>
        <w:rPr>
          <w:rFonts w:ascii="Times New Roman" w:hAnsi="Times New Roman" w:cs="Times New Roman"/>
        </w:rPr>
        <w:t xml:space="preserve">(b). </w:t>
      </w:r>
      <w:r w:rsidR="00231091">
        <w:rPr>
          <w:rFonts w:ascii="Times New Roman" w:hAnsi="Times New Roman" w:cs="Times New Roman"/>
        </w:rPr>
        <w:t xml:space="preserve">Projected symptomatic cases for University of Georgia by </w:t>
      </w:r>
      <w:r w:rsidR="00231091">
        <w:rPr>
          <w:rFonts w:ascii="Times New Roman" w:hAnsi="Times New Roman" w:cs="Times New Roman"/>
        </w:rPr>
        <w:t>four</w:t>
      </w:r>
      <w:r w:rsidR="00231091">
        <w:rPr>
          <w:rFonts w:ascii="Times New Roman" w:hAnsi="Times New Roman" w:cs="Times New Roman"/>
        </w:rPr>
        <w:t xml:space="preserve"> affiliation groups.</w:t>
      </w:r>
    </w:p>
    <w:sectPr w:rsidR="004921DF" w:rsidRPr="00D7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06E"/>
    <w:multiLevelType w:val="hybridMultilevel"/>
    <w:tmpl w:val="363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19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37"/>
    <w:rsid w:val="00022BCF"/>
    <w:rsid w:val="00040A81"/>
    <w:rsid w:val="00095237"/>
    <w:rsid w:val="00112212"/>
    <w:rsid w:val="00143409"/>
    <w:rsid w:val="001A3B31"/>
    <w:rsid w:val="001A660D"/>
    <w:rsid w:val="00220850"/>
    <w:rsid w:val="00231091"/>
    <w:rsid w:val="00235E4A"/>
    <w:rsid w:val="0025240E"/>
    <w:rsid w:val="002565A6"/>
    <w:rsid w:val="00275541"/>
    <w:rsid w:val="0029282D"/>
    <w:rsid w:val="002F4AE5"/>
    <w:rsid w:val="00300C78"/>
    <w:rsid w:val="00302EE6"/>
    <w:rsid w:val="00320D4E"/>
    <w:rsid w:val="00384A57"/>
    <w:rsid w:val="003E0196"/>
    <w:rsid w:val="003F5689"/>
    <w:rsid w:val="0040500D"/>
    <w:rsid w:val="004666CF"/>
    <w:rsid w:val="00476C0C"/>
    <w:rsid w:val="004921DF"/>
    <w:rsid w:val="0054405A"/>
    <w:rsid w:val="00546286"/>
    <w:rsid w:val="00566F67"/>
    <w:rsid w:val="005D511C"/>
    <w:rsid w:val="006002C5"/>
    <w:rsid w:val="00624FC8"/>
    <w:rsid w:val="00724C55"/>
    <w:rsid w:val="007B4A62"/>
    <w:rsid w:val="008973F4"/>
    <w:rsid w:val="008A709B"/>
    <w:rsid w:val="00930D81"/>
    <w:rsid w:val="009B34D1"/>
    <w:rsid w:val="00A06F65"/>
    <w:rsid w:val="00A3136E"/>
    <w:rsid w:val="00AB22BA"/>
    <w:rsid w:val="00AD1E99"/>
    <w:rsid w:val="00AD2E83"/>
    <w:rsid w:val="00B678FC"/>
    <w:rsid w:val="00BB3B9B"/>
    <w:rsid w:val="00BC2B5B"/>
    <w:rsid w:val="00C9791A"/>
    <w:rsid w:val="00CE41CD"/>
    <w:rsid w:val="00CF5700"/>
    <w:rsid w:val="00D13394"/>
    <w:rsid w:val="00D243D9"/>
    <w:rsid w:val="00D62D78"/>
    <w:rsid w:val="00D70964"/>
    <w:rsid w:val="00D914D2"/>
    <w:rsid w:val="00E5456D"/>
    <w:rsid w:val="00E96EE4"/>
    <w:rsid w:val="00ED4C7C"/>
    <w:rsid w:val="00F0694B"/>
    <w:rsid w:val="00F66530"/>
    <w:rsid w:val="00FC4A85"/>
    <w:rsid w:val="00FD2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725F"/>
  <w15:chartTrackingRefBased/>
  <w15:docId w15:val="{969E472C-E2E8-494B-8423-216FB590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0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2BCF"/>
    <w:rPr>
      <w:color w:val="0563C1" w:themeColor="hyperlink"/>
      <w:u w:val="single"/>
    </w:rPr>
  </w:style>
  <w:style w:type="paragraph" w:styleId="ListParagraph">
    <w:name w:val="List Paragraph"/>
    <w:basedOn w:val="Normal"/>
    <w:uiPriority w:val="34"/>
    <w:qFormat/>
    <w:rsid w:val="00220850"/>
    <w:pPr>
      <w:ind w:left="720"/>
      <w:contextualSpacing/>
    </w:pPr>
  </w:style>
  <w:style w:type="character" w:customStyle="1" w:styleId="Heading2Char">
    <w:name w:val="Heading 2 Char"/>
    <w:basedOn w:val="DefaultParagraphFont"/>
    <w:link w:val="Heading2"/>
    <w:uiPriority w:val="9"/>
    <w:rsid w:val="00300C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althcenter.uga.edu/healthtopics/covid-19-health-and-exposure-upda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quickfacts/fact/table/athensclarkecountyunifiedgovernmentbalancegeorgia/POP010220" TargetMode="External"/><Relationship Id="rId11" Type="http://schemas.openxmlformats.org/officeDocument/2006/relationships/image" Target="media/image4.png"/><Relationship Id="rId5" Type="http://schemas.openxmlformats.org/officeDocument/2006/relationships/hyperlink" Target="https://www.uga.edu/about/fac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ma</dc:creator>
  <cp:keywords/>
  <dc:description/>
  <cp:lastModifiedBy>zichen ma</cp:lastModifiedBy>
  <cp:revision>19</cp:revision>
  <dcterms:created xsi:type="dcterms:W3CDTF">2022-05-12T13:40:00Z</dcterms:created>
  <dcterms:modified xsi:type="dcterms:W3CDTF">2022-05-14T18:54:00Z</dcterms:modified>
</cp:coreProperties>
</file>