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D620F" w14:textId="1E4AB196" w:rsidR="008E6E58" w:rsidRDefault="00B30D21" w:rsidP="008E6E58">
      <w:pPr>
        <w:pStyle w:val="Title"/>
        <w:rPr>
          <w:sz w:val="44"/>
        </w:rPr>
      </w:pPr>
      <w:r>
        <w:rPr>
          <w:sz w:val="44"/>
        </w:rPr>
        <w:t>20</w:t>
      </w:r>
      <w:r w:rsidR="008E6E58">
        <w:rPr>
          <w:sz w:val="44"/>
        </w:rPr>
        <w:t xml:space="preserve">23 </w:t>
      </w:r>
      <w:r w:rsidR="008E6E58" w:rsidRPr="004372D1">
        <w:rPr>
          <w:sz w:val="44"/>
        </w:rPr>
        <w:t xml:space="preserve">Chevron Rice Datathon: </w:t>
      </w:r>
    </w:p>
    <w:p w14:paraId="36E7CD24" w14:textId="4A77CEDA" w:rsidR="008E6E58" w:rsidRDefault="008E6E58" w:rsidP="008E6E58">
      <w:pPr>
        <w:pStyle w:val="Title"/>
        <w:rPr>
          <w:sz w:val="44"/>
          <w:szCs w:val="44"/>
        </w:rPr>
      </w:pPr>
      <w:r w:rsidRPr="1EDD9AA5">
        <w:rPr>
          <w:sz w:val="44"/>
          <w:szCs w:val="44"/>
        </w:rPr>
        <w:t xml:space="preserve">Predicting </w:t>
      </w:r>
      <w:r w:rsidR="0031182A">
        <w:rPr>
          <w:sz w:val="44"/>
          <w:szCs w:val="44"/>
        </w:rPr>
        <w:t>Renewable Energy Investments</w:t>
      </w:r>
    </w:p>
    <w:p w14:paraId="75B5A2EF" w14:textId="77777777" w:rsidR="008E6E58" w:rsidRDefault="008E6E58" w:rsidP="008E6E58"/>
    <w:p w14:paraId="5438A841" w14:textId="71475D94" w:rsidR="008E6E58" w:rsidRDefault="008E6E58" w:rsidP="008E6E58">
      <w:pPr>
        <w:pStyle w:val="Heading2"/>
        <w:spacing w:after="0" w:afterAutospacing="0"/>
        <w:rPr>
          <w:color w:val="4472C4" w:themeColor="accent1"/>
          <w:sz w:val="28"/>
          <w:szCs w:val="28"/>
        </w:rPr>
      </w:pPr>
      <w:r w:rsidRPr="25744DAC">
        <w:rPr>
          <w:color w:val="4472C4" w:themeColor="accent1"/>
          <w:sz w:val="28"/>
          <w:szCs w:val="28"/>
        </w:rPr>
        <w:t>Description</w:t>
      </w:r>
    </w:p>
    <w:p w14:paraId="25C12C07" w14:textId="51D6D73C" w:rsidR="008E6E58" w:rsidRDefault="0031182A" w:rsidP="0031182A">
      <w:r>
        <w:rPr>
          <w:rFonts w:eastAsiaTheme="minorEastAsia"/>
        </w:rPr>
        <w:t xml:space="preserve">Chevron is continuously looking for renewable </w:t>
      </w:r>
      <w:r w:rsidR="003218A6">
        <w:rPr>
          <w:rFonts w:eastAsiaTheme="minorEastAsia"/>
        </w:rPr>
        <w:t xml:space="preserve">energy </w:t>
      </w:r>
      <w:r>
        <w:rPr>
          <w:rFonts w:eastAsiaTheme="minorEastAsia"/>
        </w:rPr>
        <w:t>business</w:t>
      </w:r>
      <w:r w:rsidR="003218A6">
        <w:rPr>
          <w:rFonts w:eastAsiaTheme="minorEastAsia"/>
        </w:rPr>
        <w:t>es</w:t>
      </w:r>
      <w:r>
        <w:rPr>
          <w:rFonts w:eastAsiaTheme="minorEastAsia"/>
        </w:rPr>
        <w:t>, initiatives, and start-ups to potentially invest in as part of their energy transition strategy. With each year, this task of narrowing down prospective collaborators becomes trickier and more difficult as the national investment in clean energy explodes through</w:t>
      </w:r>
      <w:r w:rsidR="00A14952">
        <w:rPr>
          <w:rFonts w:eastAsiaTheme="minorEastAsia"/>
        </w:rPr>
        <w:t>out</w:t>
      </w:r>
      <w:r>
        <w:rPr>
          <w:rFonts w:eastAsiaTheme="minorEastAsia"/>
        </w:rPr>
        <w:t xml:space="preserve"> the United States. </w:t>
      </w:r>
      <w:r w:rsidR="008D2933">
        <w:rPr>
          <w:rFonts w:eastAsiaTheme="minorEastAsia"/>
        </w:rPr>
        <w:t xml:space="preserve">With the idea that the </w:t>
      </w:r>
      <w:r w:rsidR="00490E75">
        <w:rPr>
          <w:rFonts w:eastAsiaTheme="minorEastAsia"/>
        </w:rPr>
        <w:t>greater the</w:t>
      </w:r>
      <w:r w:rsidR="008D2933">
        <w:rPr>
          <w:rFonts w:eastAsiaTheme="minorEastAsia"/>
        </w:rPr>
        <w:t xml:space="preserve"> investmen</w:t>
      </w:r>
      <w:r w:rsidR="00490E75">
        <w:rPr>
          <w:rFonts w:eastAsiaTheme="minorEastAsia"/>
        </w:rPr>
        <w:t>t</w:t>
      </w:r>
      <w:r w:rsidR="008D2933">
        <w:rPr>
          <w:rFonts w:eastAsiaTheme="minorEastAsia"/>
        </w:rPr>
        <w:t xml:space="preserve"> in a state, the more likely </w:t>
      </w:r>
      <w:r w:rsidR="00490E75">
        <w:rPr>
          <w:rFonts w:eastAsiaTheme="minorEastAsia"/>
        </w:rPr>
        <w:t>Chevron</w:t>
      </w:r>
      <w:r w:rsidR="008D2933">
        <w:rPr>
          <w:rFonts w:eastAsiaTheme="minorEastAsia"/>
        </w:rPr>
        <w:t xml:space="preserve"> </w:t>
      </w:r>
      <w:r w:rsidR="00490E75">
        <w:rPr>
          <w:rFonts w:eastAsiaTheme="minorEastAsia"/>
        </w:rPr>
        <w:t>is</w:t>
      </w:r>
      <w:r w:rsidR="008D2933">
        <w:rPr>
          <w:rFonts w:eastAsiaTheme="minorEastAsia"/>
        </w:rPr>
        <w:t xml:space="preserve"> to find collaborators and companies of interest within that state</w:t>
      </w:r>
      <w:r>
        <w:rPr>
          <w:rFonts w:eastAsiaTheme="minorEastAsia"/>
        </w:rPr>
        <w:t xml:space="preserve">, Chevron </w:t>
      </w:r>
      <w:r w:rsidR="00657A76">
        <w:rPr>
          <w:rFonts w:eastAsiaTheme="minorEastAsia"/>
        </w:rPr>
        <w:t xml:space="preserve">will </w:t>
      </w:r>
      <w:r>
        <w:rPr>
          <w:rFonts w:eastAsiaTheme="minorEastAsia"/>
        </w:rPr>
        <w:t xml:space="preserve">narrow down the list of states to look for potential investments </w:t>
      </w:r>
      <w:r w:rsidR="007A12E7">
        <w:rPr>
          <w:rFonts w:eastAsiaTheme="minorEastAsia"/>
        </w:rPr>
        <w:t xml:space="preserve">within </w:t>
      </w:r>
      <w:r w:rsidR="00304A50">
        <w:rPr>
          <w:rFonts w:eastAsiaTheme="minorEastAsia"/>
        </w:rPr>
        <w:t>using</w:t>
      </w:r>
      <w:r>
        <w:rPr>
          <w:rFonts w:eastAsiaTheme="minorEastAsia"/>
        </w:rPr>
        <w:t xml:space="preserve"> predicti</w:t>
      </w:r>
      <w:r w:rsidR="00304A50">
        <w:rPr>
          <w:rFonts w:eastAsiaTheme="minorEastAsia"/>
        </w:rPr>
        <w:t xml:space="preserve">ons </w:t>
      </w:r>
      <w:r w:rsidR="009C33F8">
        <w:rPr>
          <w:rFonts w:eastAsiaTheme="minorEastAsia"/>
        </w:rPr>
        <w:t>for</w:t>
      </w:r>
      <w:r w:rsidR="00C515CB">
        <w:rPr>
          <w:rFonts w:eastAsiaTheme="minorEastAsia"/>
        </w:rPr>
        <w:t xml:space="preserve"> the amount of</w:t>
      </w:r>
      <w:r>
        <w:rPr>
          <w:rFonts w:eastAsiaTheme="minorEastAsia"/>
        </w:rPr>
        <w:t xml:space="preserve"> renewable energy investment dollars </w:t>
      </w:r>
      <w:r w:rsidR="005B47A1">
        <w:rPr>
          <w:rFonts w:eastAsiaTheme="minorEastAsia"/>
        </w:rPr>
        <w:t>each state will be given</w:t>
      </w:r>
      <w:r>
        <w:rPr>
          <w:rFonts w:eastAsiaTheme="minorEastAsia"/>
        </w:rPr>
        <w:t>.</w:t>
      </w:r>
    </w:p>
    <w:p w14:paraId="1B04D40D" w14:textId="4B992040" w:rsidR="009B473E" w:rsidRPr="00DD3D4F" w:rsidRDefault="009B473E" w:rsidP="009B473E">
      <w:pPr>
        <w:pStyle w:val="Heading2"/>
        <w:spacing w:after="0" w:afterAutospacing="0"/>
        <w:rPr>
          <w:color w:val="4472C4" w:themeColor="accent1"/>
        </w:rPr>
      </w:pPr>
      <w:r>
        <w:rPr>
          <w:color w:val="4472C4" w:themeColor="accent1"/>
          <w:sz w:val="28"/>
          <w:szCs w:val="32"/>
        </w:rPr>
        <w:t>Objective</w:t>
      </w:r>
    </w:p>
    <w:p w14:paraId="5CACD16E" w14:textId="32767071" w:rsidR="008E6E58" w:rsidRDefault="008E6E58" w:rsidP="008E6E58">
      <w:pPr>
        <w:pStyle w:val="NoSpacing"/>
      </w:pPr>
    </w:p>
    <w:p w14:paraId="03DC869F" w14:textId="567990B7" w:rsidR="003A2381" w:rsidRDefault="008745C4" w:rsidP="003A2381">
      <w:r>
        <w:rPr>
          <w:rFonts w:eastAsiaTheme="minorEastAsia"/>
        </w:rPr>
        <w:t>Provid</w:t>
      </w:r>
      <w:r w:rsidR="00A1372E">
        <w:rPr>
          <w:rFonts w:eastAsiaTheme="minorEastAsia"/>
        </w:rPr>
        <w:t>ed</w:t>
      </w:r>
      <w:r w:rsidR="0095045C">
        <w:rPr>
          <w:rFonts w:eastAsiaTheme="minorEastAsia"/>
        </w:rPr>
        <w:t xml:space="preserve"> that</w:t>
      </w:r>
      <w:r w:rsidR="00A04D5B">
        <w:rPr>
          <w:rFonts w:eastAsiaTheme="minorEastAsia"/>
        </w:rPr>
        <w:t xml:space="preserve"> it is</w:t>
      </w:r>
      <w:r w:rsidR="00E949C4">
        <w:rPr>
          <w:rFonts w:eastAsiaTheme="minorEastAsia"/>
        </w:rPr>
        <w:t xml:space="preserve"> the year</w:t>
      </w:r>
      <w:r w:rsidR="00A04D5B">
        <w:rPr>
          <w:rFonts w:eastAsiaTheme="minorEastAsia"/>
        </w:rPr>
        <w:t xml:space="preserve"> 2019, </w:t>
      </w:r>
      <w:r w:rsidR="003A2381">
        <w:rPr>
          <w:rFonts w:eastAsiaTheme="minorEastAsia"/>
        </w:rPr>
        <w:t>Chevron</w:t>
      </w:r>
      <w:r w:rsidR="00A04D5B">
        <w:rPr>
          <w:rFonts w:eastAsiaTheme="minorEastAsia"/>
        </w:rPr>
        <w:t xml:space="preserve"> </w:t>
      </w:r>
      <w:r w:rsidR="002A39CA">
        <w:rPr>
          <w:rFonts w:eastAsiaTheme="minorEastAsia"/>
        </w:rPr>
        <w:t>is planning for the next year and</w:t>
      </w:r>
      <w:r w:rsidR="003A2381" w:rsidRPr="25744DAC">
        <w:rPr>
          <w:rFonts w:eastAsiaTheme="minorEastAsia"/>
        </w:rPr>
        <w:t xml:space="preserve"> need</w:t>
      </w:r>
      <w:r w:rsidR="003A2381">
        <w:rPr>
          <w:rFonts w:eastAsiaTheme="minorEastAsia"/>
        </w:rPr>
        <w:t>s</w:t>
      </w:r>
      <w:r w:rsidR="003A2381" w:rsidRPr="25744DAC">
        <w:rPr>
          <w:rFonts w:eastAsiaTheme="minorEastAsia"/>
        </w:rPr>
        <w:t xml:space="preserve"> to know </w:t>
      </w:r>
      <w:r w:rsidR="003A2381">
        <w:rPr>
          <w:rFonts w:eastAsiaTheme="minorEastAsia"/>
        </w:rPr>
        <w:t xml:space="preserve">which US states seem </w:t>
      </w:r>
      <w:r w:rsidR="0003659E">
        <w:rPr>
          <w:rFonts w:eastAsiaTheme="minorEastAsia"/>
        </w:rPr>
        <w:t>most</w:t>
      </w:r>
      <w:r w:rsidR="003A2381">
        <w:rPr>
          <w:rFonts w:eastAsiaTheme="minorEastAsia"/>
        </w:rPr>
        <w:t xml:space="preserve"> promising with regards to renewable investments</w:t>
      </w:r>
      <w:r w:rsidR="003A2381" w:rsidRPr="25744DAC">
        <w:rPr>
          <w:rFonts w:eastAsiaTheme="minorEastAsia"/>
        </w:rPr>
        <w:t xml:space="preserve">. In this Data Science Challenge, you are tasked with developing </w:t>
      </w:r>
      <w:r w:rsidR="003A2381">
        <w:rPr>
          <w:rFonts w:eastAsiaTheme="minorEastAsia"/>
        </w:rPr>
        <w:t xml:space="preserve">a </w:t>
      </w:r>
      <w:r w:rsidR="003A2381" w:rsidRPr="25744DAC">
        <w:rPr>
          <w:rFonts w:eastAsiaTheme="minorEastAsia"/>
        </w:rPr>
        <w:t>m</w:t>
      </w:r>
      <w:r w:rsidR="003A2381">
        <w:rPr>
          <w:rFonts w:eastAsiaTheme="minorEastAsia"/>
        </w:rPr>
        <w:t>odel</w:t>
      </w:r>
      <w:r w:rsidR="003A2381" w:rsidRPr="25744DAC">
        <w:rPr>
          <w:rFonts w:eastAsiaTheme="minorEastAsia"/>
        </w:rPr>
        <w:t xml:space="preserve"> to predict:</w:t>
      </w:r>
    </w:p>
    <w:p w14:paraId="1301B835" w14:textId="125EAAB6" w:rsidR="00902B89" w:rsidRPr="00DC029D" w:rsidRDefault="003A2381" w:rsidP="00DC029D">
      <w:pPr>
        <w:ind w:left="720"/>
        <w:rPr>
          <w:b/>
          <w:bCs/>
          <w:i/>
          <w:iCs/>
        </w:rPr>
      </w:pPr>
      <w:r>
        <w:rPr>
          <w:rFonts w:eastAsiaTheme="minorEastAsia"/>
          <w:i/>
          <w:iCs/>
        </w:rPr>
        <w:t>The Renewable Energy Investments ($) of each US state for 2020.</w:t>
      </w:r>
    </w:p>
    <w:p w14:paraId="6CEB51A2" w14:textId="5F687A22" w:rsidR="008E6E58" w:rsidRPr="00DD3D4F" w:rsidRDefault="008E6E58" w:rsidP="008E6E58">
      <w:pPr>
        <w:pStyle w:val="Heading2"/>
        <w:spacing w:after="0" w:afterAutospacing="0"/>
        <w:rPr>
          <w:color w:val="4472C4" w:themeColor="accent1"/>
        </w:rPr>
      </w:pPr>
      <w:r w:rsidRPr="00DD3D4F">
        <w:rPr>
          <w:color w:val="4472C4" w:themeColor="accent1"/>
          <w:sz w:val="28"/>
          <w:szCs w:val="32"/>
        </w:rPr>
        <w:t>Data</w:t>
      </w:r>
    </w:p>
    <w:p w14:paraId="2D463F2F" w14:textId="200A885E" w:rsidR="008E6E58" w:rsidRPr="0065585A" w:rsidRDefault="008E6E58" w:rsidP="008E6E58">
      <w:r w:rsidRPr="0065585A">
        <w:t xml:space="preserve">The challenge involves </w:t>
      </w:r>
      <w:r w:rsidR="00C767A4">
        <w:t>a couple</w:t>
      </w:r>
      <w:r w:rsidR="00DA56F6">
        <w:t xml:space="preserve"> of</w:t>
      </w:r>
      <w:r w:rsidRPr="0065585A">
        <w:t xml:space="preserve"> files for you</w:t>
      </w:r>
      <w:r w:rsidR="00B0544F">
        <w:t xml:space="preserve"> to use</w:t>
      </w:r>
      <w:r w:rsidRPr="0065585A">
        <w:t xml:space="preserve">. The files required to build and test your predictive model will be made available at the start of the Datathon. However, 30 minutes before the judging period starts, we will also release a scoring file that contains additional data for which you will run your final model and provide corresponding predictions. </w:t>
      </w:r>
    </w:p>
    <w:p w14:paraId="7AF2B9C0" w14:textId="1796B205" w:rsidR="008E6E58" w:rsidRDefault="008E6E58" w:rsidP="008E6E58">
      <w:pPr>
        <w:spacing w:after="0"/>
      </w:pPr>
      <w:r w:rsidRPr="0065585A">
        <w:t xml:space="preserve">The following files will be available on Piazza at the start of the Datathon: </w:t>
      </w:r>
    </w:p>
    <w:p w14:paraId="26ED7BF0" w14:textId="0B383114" w:rsidR="00DC029D" w:rsidRDefault="00DC029D" w:rsidP="00DC029D">
      <w:pPr>
        <w:pStyle w:val="ListParagraph"/>
        <w:numPr>
          <w:ilvl w:val="0"/>
          <w:numId w:val="5"/>
        </w:numPr>
        <w:spacing w:line="240" w:lineRule="auto"/>
      </w:pPr>
      <w:r>
        <w:rPr>
          <w:b/>
          <w:bCs/>
        </w:rPr>
        <w:t>Investment_Data_train.xlsx</w:t>
      </w:r>
      <w:r>
        <w:t>: contains raw data used to build, train</w:t>
      </w:r>
      <w:r w:rsidR="00772178">
        <w:t>,</w:t>
      </w:r>
      <w:r>
        <w:t xml:space="preserve"> and test your model.</w:t>
      </w:r>
    </w:p>
    <w:p w14:paraId="7FB88006" w14:textId="77777777" w:rsidR="00DC029D" w:rsidRDefault="00DC029D" w:rsidP="00DC029D">
      <w:pPr>
        <w:pStyle w:val="ListParagraph"/>
        <w:numPr>
          <w:ilvl w:val="0"/>
          <w:numId w:val="5"/>
        </w:numPr>
        <w:spacing w:line="240" w:lineRule="auto"/>
      </w:pPr>
      <w:r>
        <w:rPr>
          <w:b/>
        </w:rPr>
        <w:t>MSN Codes.xlsx</w:t>
      </w:r>
      <w:r>
        <w:t>: provides description of the codes in Investment_Data_train.xlsx</w:t>
      </w:r>
    </w:p>
    <w:p w14:paraId="64145E37" w14:textId="77777777" w:rsidR="00DC029D" w:rsidRDefault="00DC029D" w:rsidP="00DC029D">
      <w:pPr>
        <w:pStyle w:val="NoSpacing"/>
      </w:pPr>
      <w:r>
        <w:t>The following file will be available on Piazza 30 minutes before the Datathon judging begins:</w:t>
      </w:r>
    </w:p>
    <w:p w14:paraId="19EC924B" w14:textId="182C2681" w:rsidR="003A2381" w:rsidRPr="00DC029D" w:rsidRDefault="00DC029D" w:rsidP="003A2381">
      <w:pPr>
        <w:pStyle w:val="NoSpacing"/>
        <w:numPr>
          <w:ilvl w:val="0"/>
          <w:numId w:val="6"/>
        </w:numPr>
      </w:pPr>
      <w:r>
        <w:rPr>
          <w:b/>
        </w:rPr>
        <w:t>Investment_Data_2020.xlsx</w:t>
      </w:r>
      <w:r>
        <w:t>: used to generate model predictions required for us to score your model accuracy</w:t>
      </w:r>
    </w:p>
    <w:p w14:paraId="44A85EE1" w14:textId="77777777" w:rsidR="003A2381" w:rsidRPr="00DD3D4F" w:rsidRDefault="003A2381" w:rsidP="003A2381">
      <w:pPr>
        <w:pStyle w:val="Heading2"/>
        <w:spacing w:after="0" w:afterAutospacing="0"/>
        <w:rPr>
          <w:color w:val="4472C4" w:themeColor="accent1"/>
          <w:sz w:val="28"/>
          <w:szCs w:val="32"/>
        </w:rPr>
      </w:pPr>
      <w:r w:rsidRPr="00DD3D4F">
        <w:rPr>
          <w:color w:val="4472C4" w:themeColor="accent1"/>
          <w:sz w:val="28"/>
          <w:szCs w:val="32"/>
        </w:rPr>
        <w:t>Project Submission</w:t>
      </w:r>
    </w:p>
    <w:p w14:paraId="0A4CA60C" w14:textId="77777777" w:rsidR="003A2381" w:rsidRDefault="003A2381" w:rsidP="003A2381">
      <w:pPr>
        <w:spacing w:after="0"/>
      </w:pPr>
      <w:r>
        <w:t>Please submit your Datathon project to devpost for judging. At minimum, the submission should include a link to a github repo that contains:</w:t>
      </w:r>
    </w:p>
    <w:p w14:paraId="398AD8B3" w14:textId="77777777" w:rsidR="003A2381" w:rsidRDefault="003A2381" w:rsidP="003A2381">
      <w:pPr>
        <w:pStyle w:val="ListParagraph"/>
        <w:numPr>
          <w:ilvl w:val="0"/>
          <w:numId w:val="2"/>
        </w:numPr>
        <w:spacing w:line="240" w:lineRule="auto"/>
      </w:pPr>
      <w:r>
        <w:t>your project code</w:t>
      </w:r>
    </w:p>
    <w:p w14:paraId="1EA829AA" w14:textId="77777777" w:rsidR="003A2381" w:rsidRDefault="003A2381" w:rsidP="003A2381">
      <w:pPr>
        <w:pStyle w:val="ListParagraph"/>
        <w:numPr>
          <w:ilvl w:val="0"/>
          <w:numId w:val="2"/>
        </w:numPr>
        <w:spacing w:line="240" w:lineRule="auto"/>
      </w:pPr>
      <w:r>
        <w:t>a summary of your methodology and findings</w:t>
      </w:r>
    </w:p>
    <w:p w14:paraId="3453220B" w14:textId="7E2FAD97" w:rsidR="003A2381" w:rsidRDefault="003A2381" w:rsidP="003A2381">
      <w:pPr>
        <w:pStyle w:val="ListParagraph"/>
        <w:numPr>
          <w:ilvl w:val="0"/>
          <w:numId w:val="2"/>
        </w:numPr>
        <w:spacing w:line="240" w:lineRule="auto"/>
      </w:pPr>
      <w:r>
        <w:t xml:space="preserve">submission_file.xlsx: the file in which you inserted the predictions outputted from running your model on the </w:t>
      </w:r>
      <w:r w:rsidR="00772178">
        <w:rPr>
          <w:b/>
        </w:rPr>
        <w:t>Investment_Data_2020.xlsx</w:t>
      </w:r>
      <w:r w:rsidR="00772178">
        <w:t xml:space="preserve"> </w:t>
      </w:r>
      <w:r>
        <w:t>dataset</w:t>
      </w:r>
    </w:p>
    <w:p w14:paraId="2AFF3C81" w14:textId="77777777" w:rsidR="00772178" w:rsidRDefault="00772178" w:rsidP="003A2381">
      <w:pPr>
        <w:pStyle w:val="Heading2"/>
        <w:spacing w:after="0" w:afterAutospacing="0"/>
        <w:rPr>
          <w:color w:val="4472C4" w:themeColor="accent1"/>
          <w:sz w:val="28"/>
          <w:szCs w:val="32"/>
        </w:rPr>
      </w:pPr>
    </w:p>
    <w:p w14:paraId="6A5170E9" w14:textId="41245C8C" w:rsidR="003A2381" w:rsidRPr="00DD3D4F" w:rsidRDefault="003A2381" w:rsidP="003A2381">
      <w:pPr>
        <w:pStyle w:val="Heading2"/>
        <w:spacing w:after="0" w:afterAutospacing="0"/>
        <w:rPr>
          <w:color w:val="4472C4" w:themeColor="accent1"/>
          <w:sz w:val="28"/>
          <w:szCs w:val="32"/>
        </w:rPr>
      </w:pPr>
      <w:r w:rsidRPr="00DD3D4F">
        <w:rPr>
          <w:color w:val="4472C4" w:themeColor="accent1"/>
          <w:sz w:val="28"/>
          <w:szCs w:val="32"/>
        </w:rPr>
        <w:lastRenderedPageBreak/>
        <w:t>Evaluation Criteria</w:t>
      </w:r>
    </w:p>
    <w:p w14:paraId="5165918E" w14:textId="77777777" w:rsidR="003A2381" w:rsidRDefault="003A2381" w:rsidP="003A2381">
      <w:pPr>
        <w:spacing w:after="0"/>
      </w:pPr>
      <w:r>
        <w:t>Projects will be evaluated holistically based on model accuracy the criteria outlined by Rice Datathon:</w:t>
      </w:r>
    </w:p>
    <w:p w14:paraId="408DD88A" w14:textId="77777777" w:rsidR="003A2381" w:rsidRDefault="003A2381" w:rsidP="003A2381">
      <w:pPr>
        <w:pStyle w:val="NoSpacing"/>
        <w:numPr>
          <w:ilvl w:val="0"/>
          <w:numId w:val="2"/>
        </w:numPr>
      </w:pPr>
      <w:r w:rsidRPr="004B4251">
        <w:rPr>
          <w:b/>
        </w:rPr>
        <w:t>Technical Difficulty</w:t>
      </w:r>
      <w:r>
        <w:t>: We are looking for technically advanced solutions to difficult problems that make use of a diverse set of modeling and data science techniques. That being said, if you can solve a challenging problem with a simple solution, we will be very impressed!</w:t>
      </w:r>
    </w:p>
    <w:p w14:paraId="1CB90BD0" w14:textId="77777777" w:rsidR="003A2381" w:rsidRDefault="003A2381" w:rsidP="003A2381">
      <w:pPr>
        <w:pStyle w:val="NoSpacing"/>
        <w:numPr>
          <w:ilvl w:val="0"/>
          <w:numId w:val="2"/>
        </w:numPr>
      </w:pPr>
      <w:r w:rsidRPr="004B4251">
        <w:rPr>
          <w:b/>
        </w:rPr>
        <w:t>Analysis &amp; Exploration</w:t>
      </w:r>
      <w:r>
        <w:t>: We are looking for projects that take time to analyze and explore the nuances of whatever data they are working with.</w:t>
      </w:r>
    </w:p>
    <w:p w14:paraId="0206F0B3" w14:textId="1CC0EBF2" w:rsidR="003A2381" w:rsidRDefault="003A2381" w:rsidP="003A2381">
      <w:pPr>
        <w:pStyle w:val="NoSpacing"/>
        <w:numPr>
          <w:ilvl w:val="0"/>
          <w:numId w:val="2"/>
        </w:numPr>
      </w:pPr>
      <w:r w:rsidRPr="004B4251">
        <w:rPr>
          <w:b/>
        </w:rPr>
        <w:t>Creativity</w:t>
      </w:r>
      <w:r>
        <w:t>: We are looking for original ideas or new angles on existing ideas.</w:t>
      </w:r>
    </w:p>
    <w:p w14:paraId="5F4CB71A" w14:textId="77777777" w:rsidR="003A2381" w:rsidRDefault="003A2381" w:rsidP="003A2381">
      <w:pPr>
        <w:pStyle w:val="NoSpacing"/>
        <w:numPr>
          <w:ilvl w:val="0"/>
          <w:numId w:val="2"/>
        </w:numPr>
      </w:pPr>
      <w:r w:rsidRPr="004B4251">
        <w:rPr>
          <w:b/>
        </w:rPr>
        <w:t>Predictive Accuracy</w:t>
      </w:r>
      <w:r w:rsidRPr="002C21A0">
        <w:t xml:space="preserve">: predictive accuracy </w:t>
      </w:r>
      <w:r w:rsidRPr="00973781">
        <w:t xml:space="preserve">will be </w:t>
      </w:r>
      <w:r w:rsidRPr="002C21A0">
        <w:t xml:space="preserve">measured by the Root Mean Squared Error (RMSE) in </w:t>
      </w:r>
      <w:r>
        <w:t xml:space="preserve">Gross Sold Quantity </w:t>
      </w:r>
      <w:r w:rsidRPr="002C21A0">
        <w:t>predictions for</w:t>
      </w:r>
      <w:r>
        <w:t xml:space="preserve"> the stores in the scoring.csv file:</w:t>
      </w:r>
    </w:p>
    <w:p w14:paraId="1D194381" w14:textId="77777777" w:rsidR="003A2381" w:rsidRDefault="003A2381" w:rsidP="003A2381">
      <w:pPr>
        <w:pStyle w:val="Heading2"/>
        <w:jc w:val="center"/>
        <w:rPr>
          <w:rFonts w:eastAsiaTheme="minorEastAsia" w:cstheme="minorBidi"/>
          <w:b w:val="0"/>
          <w:bCs w:val="0"/>
          <w:color w:val="000000" w:themeColor="text1"/>
          <w:sz w:val="22"/>
          <w:szCs w:val="22"/>
        </w:rPr>
      </w:pPr>
      <m:oMathPara>
        <m:oMath>
          <m:r>
            <m:rPr>
              <m:sty m:val="bi"/>
            </m:rPr>
            <w:rPr>
              <w:rFonts w:ascii="Cambria Math" w:hAnsi="Cambria Math"/>
              <w:sz w:val="20"/>
            </w:rPr>
            <m:t>RMSE=</m:t>
          </m:r>
          <m:rad>
            <m:radPr>
              <m:degHide m:val="1"/>
              <m:ctrlPr>
                <w:rPr>
                  <w:rFonts w:ascii="Cambria Math" w:hAnsi="Cambria Math"/>
                  <w:i/>
                  <w:sz w:val="4"/>
                </w:rPr>
              </m:ctrlPr>
            </m:radPr>
            <m:deg/>
            <m:e>
              <m:f>
                <m:fPr>
                  <m:ctrlPr>
                    <w:rPr>
                      <w:rFonts w:ascii="Cambria Math" w:hAnsi="Cambria Math"/>
                      <w:i/>
                      <w:sz w:val="20"/>
                    </w:rPr>
                  </m:ctrlPr>
                </m:fPr>
                <m:num>
                  <m:r>
                    <m:rPr>
                      <m:sty m:val="bi"/>
                    </m:rPr>
                    <w:rPr>
                      <w:rFonts w:ascii="Cambria Math" w:hAnsi="Cambria Math"/>
                      <w:sz w:val="20"/>
                    </w:rPr>
                    <m:t>1</m:t>
                  </m:r>
                </m:num>
                <m:den>
                  <m:r>
                    <m:rPr>
                      <m:sty m:val="bi"/>
                    </m:rPr>
                    <w:rPr>
                      <w:rFonts w:ascii="Cambria Math" w:hAnsi="Cambria Math"/>
                      <w:sz w:val="20"/>
                    </w:rPr>
                    <m:t>n</m:t>
                  </m:r>
                </m:den>
              </m:f>
              <m:sSup>
                <m:sSupPr>
                  <m:ctrlPr>
                    <w:rPr>
                      <w:rFonts w:ascii="Cambria Math" w:hAnsi="Cambria Math"/>
                      <w:i/>
                      <w:sz w:val="20"/>
                    </w:rPr>
                  </m:ctrlPr>
                </m:sSupPr>
                <m:e>
                  <m:nary>
                    <m:naryPr>
                      <m:chr m:val="∑"/>
                      <m:limLoc m:val="undOvr"/>
                      <m:supHide m:val="1"/>
                      <m:ctrlPr>
                        <w:rPr>
                          <w:rFonts w:ascii="Cambria Math" w:hAnsi="Cambria Math"/>
                          <w:i/>
                          <w:sz w:val="4"/>
                        </w:rPr>
                      </m:ctrlPr>
                    </m:naryPr>
                    <m:sub>
                      <m:r>
                        <m:rPr>
                          <m:sty m:val="bi"/>
                        </m:rPr>
                        <w:rPr>
                          <w:rFonts w:ascii="Cambria Math" w:hAnsi="Cambria Math"/>
                          <w:sz w:val="20"/>
                        </w:rPr>
                        <m:t>i</m:t>
                      </m:r>
                    </m:sub>
                    <m:sup/>
                    <m:e>
                      <m:d>
                        <m:dPr>
                          <m:ctrlPr>
                            <w:rPr>
                              <w:rFonts w:ascii="Cambria Math" w:hAnsi="Cambria Math"/>
                              <w:i/>
                              <w:sz w:val="4"/>
                            </w:rPr>
                          </m:ctrlPr>
                        </m:dPr>
                        <m:e>
                          <m:sSub>
                            <m:sSubPr>
                              <m:ctrlPr>
                                <w:rPr>
                                  <w:rFonts w:ascii="Cambria Math" w:hAnsi="Cambria Math"/>
                                  <w:i/>
                                  <w:sz w:val="20"/>
                                </w:rPr>
                              </m:ctrlPr>
                            </m:sSubPr>
                            <m:e>
                              <m:acc>
                                <m:accPr>
                                  <m:ctrlPr>
                                    <w:rPr>
                                      <w:rFonts w:ascii="Cambria Math" w:hAnsi="Cambria Math"/>
                                      <w:i/>
                                      <w:sz w:val="4"/>
                                    </w:rPr>
                                  </m:ctrlPr>
                                </m:accPr>
                                <m:e>
                                  <m:r>
                                    <m:rPr>
                                      <m:sty m:val="bi"/>
                                    </m:rPr>
                                    <w:rPr>
                                      <w:rFonts w:ascii="Cambria Math" w:hAnsi="Cambria Math"/>
                                      <w:sz w:val="20"/>
                                    </w:rPr>
                                    <m:t>y</m:t>
                                  </m:r>
                                </m:e>
                              </m:acc>
                            </m:e>
                            <m:sub>
                              <m:r>
                                <m:rPr>
                                  <m:sty m:val="bi"/>
                                </m:rPr>
                                <w:rPr>
                                  <w:rFonts w:ascii="Cambria Math" w:hAnsi="Cambria Math"/>
                                  <w:sz w:val="20"/>
                                </w:rPr>
                                <m:t>i</m:t>
                              </m:r>
                            </m:sub>
                          </m:sSub>
                          <m:r>
                            <m:rPr>
                              <m:sty m:val="bi"/>
                            </m:rP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y</m:t>
                              </m:r>
                            </m:e>
                            <m:sub>
                              <m:r>
                                <m:rPr>
                                  <m:sty m:val="bi"/>
                                </m:rPr>
                                <w:rPr>
                                  <w:rFonts w:ascii="Cambria Math" w:hAnsi="Cambria Math"/>
                                  <w:sz w:val="20"/>
                                </w:rPr>
                                <m:t>i</m:t>
                              </m:r>
                            </m:sub>
                          </m:sSub>
                        </m:e>
                      </m:d>
                    </m:e>
                  </m:nary>
                </m:e>
                <m:sup>
                  <m:r>
                    <m:rPr>
                      <m:sty m:val="bi"/>
                    </m:rPr>
                    <w:rPr>
                      <w:rFonts w:ascii="Cambria Math" w:hAnsi="Cambria Math"/>
                      <w:sz w:val="20"/>
                    </w:rPr>
                    <m:t>2</m:t>
                  </m:r>
                </m:sup>
              </m:sSup>
            </m:e>
          </m:rad>
        </m:oMath>
      </m:oMathPara>
    </w:p>
    <w:p w14:paraId="6D3F7B49" w14:textId="77777777" w:rsidR="003A2381" w:rsidRDefault="003A2381" w:rsidP="003A2381">
      <w:pPr>
        <w:pStyle w:val="Heading2"/>
        <w:ind w:left="720"/>
        <w:rPr>
          <w:rFonts w:eastAsiaTheme="minorEastAsia" w:cstheme="minorBidi"/>
          <w:b w:val="0"/>
          <w:bCs w:val="0"/>
          <w:color w:val="000000" w:themeColor="text1"/>
          <w:sz w:val="22"/>
          <w:szCs w:val="22"/>
        </w:rPr>
      </w:pPr>
      <w:r w:rsidRPr="00A82193">
        <w:rPr>
          <w:rFonts w:eastAsiaTheme="minorEastAsia" w:cstheme="minorBidi"/>
          <w:b w:val="0"/>
          <w:bCs w:val="0"/>
          <w:color w:val="000000" w:themeColor="text1"/>
          <w:sz w:val="22"/>
          <w:szCs w:val="22"/>
        </w:rPr>
        <w:t xml:space="preserve">where </w:t>
      </w:r>
      <m:oMath>
        <m:sSub>
          <m:sSubPr>
            <m:ctrlPr>
              <w:rPr>
                <w:rFonts w:ascii="Cambria Math" w:eastAsiaTheme="minorEastAsia" w:hAnsi="Cambria Math" w:cstheme="minorBidi"/>
                <w:b w:val="0"/>
                <w:bCs w:val="0"/>
                <w:i/>
                <w:color w:val="000000" w:themeColor="text1"/>
                <w:sz w:val="22"/>
                <w:szCs w:val="22"/>
              </w:rPr>
            </m:ctrlPr>
          </m:sSubPr>
          <m:e>
            <m:r>
              <m:rPr>
                <m:sty m:val="bi"/>
              </m:rPr>
              <w:rPr>
                <w:rFonts w:ascii="Cambria Math" w:eastAsiaTheme="minorEastAsia" w:hAnsi="Cambria Math" w:cstheme="minorBidi"/>
                <w:color w:val="000000" w:themeColor="text1"/>
                <w:sz w:val="22"/>
                <w:szCs w:val="22"/>
              </w:rPr>
              <m:t>y</m:t>
            </m:r>
          </m:e>
          <m:sub>
            <m:r>
              <m:rPr>
                <m:sty m:val="bi"/>
              </m:rPr>
              <w:rPr>
                <w:rFonts w:ascii="Cambria Math" w:eastAsiaTheme="minorEastAsia" w:hAnsi="Cambria Math" w:cstheme="minorBidi"/>
                <w:color w:val="000000" w:themeColor="text1"/>
                <w:sz w:val="22"/>
                <w:szCs w:val="22"/>
              </w:rPr>
              <m:t>i</m:t>
            </m:r>
          </m:sub>
        </m:sSub>
      </m:oMath>
      <w:r w:rsidRPr="00A82193">
        <w:rPr>
          <w:rFonts w:eastAsiaTheme="minorEastAsia" w:cstheme="minorBidi"/>
          <w:b w:val="0"/>
          <w:bCs w:val="0"/>
          <w:color w:val="000000" w:themeColor="text1"/>
          <w:sz w:val="22"/>
          <w:szCs w:val="22"/>
        </w:rPr>
        <w:t xml:space="preserve"> is the actual </w:t>
      </w:r>
      <w:r>
        <w:rPr>
          <w:rFonts w:eastAsiaTheme="minorEastAsia" w:cstheme="minorBidi"/>
          <w:b w:val="0"/>
          <w:bCs w:val="0"/>
          <w:color w:val="000000" w:themeColor="text1"/>
          <w:sz w:val="22"/>
          <w:szCs w:val="22"/>
        </w:rPr>
        <w:t>Gross Sold Quantity</w:t>
      </w:r>
      <w:r w:rsidRPr="00A82193">
        <w:rPr>
          <w:rFonts w:eastAsiaTheme="minorEastAsia" w:cstheme="minorBidi"/>
          <w:b w:val="0"/>
          <w:bCs w:val="0"/>
          <w:color w:val="000000" w:themeColor="text1"/>
          <w:sz w:val="22"/>
          <w:szCs w:val="22"/>
        </w:rPr>
        <w:t xml:space="preserve"> corresponding to the </w:t>
      </w:r>
      <m:oMath>
        <m:r>
          <m:rPr>
            <m:sty m:val="bi"/>
          </m:rPr>
          <w:rPr>
            <w:rFonts w:ascii="Cambria Math" w:eastAsiaTheme="minorEastAsia" w:hAnsi="Cambria Math" w:cstheme="minorBidi"/>
            <w:color w:val="000000" w:themeColor="text1"/>
            <w:sz w:val="22"/>
            <w:szCs w:val="22"/>
          </w:rPr>
          <m:t>i</m:t>
        </m:r>
      </m:oMath>
      <w:r w:rsidRPr="00A82193">
        <w:rPr>
          <w:rFonts w:eastAsiaTheme="minorEastAsia" w:cstheme="minorBidi"/>
          <w:b w:val="0"/>
          <w:bCs w:val="0"/>
          <w:color w:val="000000" w:themeColor="text1"/>
          <w:sz w:val="22"/>
          <w:szCs w:val="22"/>
        </w:rPr>
        <w:t xml:space="preserve">-th row in scoring.csv, and </w:t>
      </w:r>
      <m:oMath>
        <m:sSub>
          <m:sSubPr>
            <m:ctrlPr>
              <w:rPr>
                <w:rFonts w:ascii="Cambria Math" w:eastAsiaTheme="minorEastAsia" w:hAnsi="Cambria Math" w:cstheme="minorBidi"/>
                <w:b w:val="0"/>
                <w:bCs w:val="0"/>
                <w:i/>
                <w:color w:val="000000" w:themeColor="text1"/>
                <w:sz w:val="22"/>
                <w:szCs w:val="22"/>
              </w:rPr>
            </m:ctrlPr>
          </m:sSubPr>
          <m:e>
            <m:acc>
              <m:accPr>
                <m:ctrlPr>
                  <w:rPr>
                    <w:rFonts w:ascii="Cambria Math" w:eastAsiaTheme="minorEastAsia" w:hAnsi="Cambria Math" w:cstheme="minorBidi"/>
                    <w:b w:val="0"/>
                    <w:bCs w:val="0"/>
                    <w:i/>
                    <w:color w:val="000000" w:themeColor="text1"/>
                    <w:sz w:val="22"/>
                    <w:szCs w:val="22"/>
                  </w:rPr>
                </m:ctrlPr>
              </m:accPr>
              <m:e>
                <m:r>
                  <m:rPr>
                    <m:sty m:val="bi"/>
                  </m:rPr>
                  <w:rPr>
                    <w:rFonts w:ascii="Cambria Math" w:eastAsiaTheme="minorEastAsia" w:hAnsi="Cambria Math" w:cstheme="minorBidi"/>
                    <w:color w:val="000000" w:themeColor="text1"/>
                    <w:sz w:val="22"/>
                    <w:szCs w:val="22"/>
                  </w:rPr>
                  <m:t>y</m:t>
                </m:r>
              </m:e>
            </m:acc>
          </m:e>
          <m:sub>
            <m:r>
              <m:rPr>
                <m:sty m:val="bi"/>
              </m:rPr>
              <w:rPr>
                <w:rFonts w:ascii="Cambria Math" w:eastAsiaTheme="minorEastAsia" w:hAnsi="Cambria Math" w:cstheme="minorBidi"/>
                <w:color w:val="000000" w:themeColor="text1"/>
                <w:sz w:val="22"/>
                <w:szCs w:val="22"/>
              </w:rPr>
              <m:t>i</m:t>
            </m:r>
          </m:sub>
        </m:sSub>
      </m:oMath>
      <w:r w:rsidRPr="00A82193">
        <w:rPr>
          <w:rFonts w:eastAsiaTheme="minorEastAsia" w:cstheme="minorBidi"/>
          <w:b w:val="0"/>
          <w:bCs w:val="0"/>
          <w:color w:val="000000" w:themeColor="text1"/>
          <w:sz w:val="22"/>
          <w:szCs w:val="22"/>
        </w:rPr>
        <w:t xml:space="preserve"> is</w:t>
      </w:r>
      <w:r>
        <w:rPr>
          <w:rFonts w:eastAsiaTheme="minorEastAsia" w:cstheme="minorBidi"/>
          <w:b w:val="0"/>
          <w:bCs w:val="0"/>
          <w:color w:val="000000" w:themeColor="text1"/>
          <w:sz w:val="22"/>
          <w:szCs w:val="22"/>
        </w:rPr>
        <w:t xml:space="preserve"> the corresponding model prediction.</w:t>
      </w:r>
    </w:p>
    <w:p w14:paraId="37698E0A" w14:textId="77777777" w:rsidR="003A2381" w:rsidRPr="004D2082" w:rsidRDefault="003A2381" w:rsidP="003A2381">
      <w:r>
        <w:t>Other areas that can be looked at include, but are not limited to feature generation, feature selection, and model selection/building.</w:t>
      </w:r>
    </w:p>
    <w:p w14:paraId="677AEC79" w14:textId="77777777" w:rsidR="003A2381" w:rsidRPr="00DD3D4F" w:rsidRDefault="003A2381" w:rsidP="003A2381">
      <w:pPr>
        <w:pStyle w:val="Heading2"/>
        <w:spacing w:after="0" w:afterAutospacing="0"/>
        <w:rPr>
          <w:color w:val="4472C4" w:themeColor="accent1"/>
        </w:rPr>
      </w:pPr>
      <w:r w:rsidRPr="00DD3D4F">
        <w:rPr>
          <w:color w:val="4472C4" w:themeColor="accent1"/>
          <w:sz w:val="28"/>
          <w:szCs w:val="32"/>
        </w:rPr>
        <w:t>Rules</w:t>
      </w:r>
    </w:p>
    <w:p w14:paraId="71CECBCD" w14:textId="77777777" w:rsidR="003A2381" w:rsidRDefault="003A2381" w:rsidP="003A2381">
      <w:pPr>
        <w:pStyle w:val="ListParagraph"/>
        <w:numPr>
          <w:ilvl w:val="0"/>
          <w:numId w:val="4"/>
        </w:numPr>
        <w:spacing w:line="240" w:lineRule="auto"/>
        <w:ind w:left="360"/>
      </w:pPr>
      <w:r>
        <w:t>Contestants must respect the privacy of the data and remove it from their computers upon completion of the competition.</w:t>
      </w:r>
    </w:p>
    <w:p w14:paraId="256D5C41" w14:textId="77777777" w:rsidR="003A2381" w:rsidRDefault="003A2381" w:rsidP="003A2381">
      <w:pPr>
        <w:pStyle w:val="ListParagraph"/>
        <w:numPr>
          <w:ilvl w:val="0"/>
          <w:numId w:val="4"/>
        </w:numPr>
        <w:spacing w:line="240" w:lineRule="auto"/>
        <w:ind w:left="360"/>
      </w:pPr>
      <w:r>
        <w:t xml:space="preserve">Contestants' solution must be a model that is repeatable, adjusting model results manually (including “arbitrary” factors/constants) to tune model predictions is not permitted. </w:t>
      </w:r>
    </w:p>
    <w:p w14:paraId="6F78E8ED" w14:textId="77777777" w:rsidR="003A2381" w:rsidRPr="00AF6371" w:rsidRDefault="003A2381" w:rsidP="003A2381">
      <w:pPr>
        <w:pStyle w:val="ListParagraph"/>
        <w:numPr>
          <w:ilvl w:val="0"/>
          <w:numId w:val="4"/>
        </w:numPr>
        <w:spacing w:line="240" w:lineRule="auto"/>
        <w:ind w:left="360"/>
      </w:pPr>
      <w:r>
        <w:t>Contestants' prediction models can use only that data from the training.csv dataset provided to build the model.</w:t>
      </w:r>
    </w:p>
    <w:p w14:paraId="6E4106F3" w14:textId="4C7713B6" w:rsidR="008E6E58" w:rsidRDefault="008E6E58" w:rsidP="008E6E58">
      <w:pPr>
        <w:pStyle w:val="NoSpacing"/>
        <w:rPr>
          <w:rFonts w:asciiTheme="minorHAnsi" w:hAnsiTheme="minorHAnsi" w:cstheme="minorHAnsi"/>
        </w:rPr>
      </w:pPr>
    </w:p>
    <w:p w14:paraId="396229F2" w14:textId="0B0A005C" w:rsidR="00772178" w:rsidRDefault="009B473E" w:rsidP="00772178">
      <w:pPr>
        <w:pStyle w:val="Heading2"/>
        <w:spacing w:after="0" w:afterAutospacing="0"/>
        <w:rPr>
          <w:color w:val="4472C4" w:themeColor="accent1"/>
          <w:sz w:val="28"/>
          <w:szCs w:val="32"/>
        </w:rPr>
      </w:pPr>
      <w:r>
        <w:rPr>
          <w:color w:val="4472C4" w:themeColor="accent1"/>
          <w:sz w:val="28"/>
          <w:szCs w:val="32"/>
        </w:rPr>
        <w:t>Prizes</w:t>
      </w:r>
    </w:p>
    <w:p w14:paraId="714BC392" w14:textId="40FFD0D9" w:rsidR="00772178" w:rsidRDefault="00772178" w:rsidP="00772178">
      <w:pPr>
        <w:spacing w:line="240" w:lineRule="auto"/>
      </w:pPr>
      <w:r w:rsidRPr="00DF5E28">
        <w:rPr>
          <w:b/>
          <w:bCs/>
        </w:rPr>
        <w:t>FIRST PLACE:</w:t>
      </w:r>
      <w:r>
        <w:t xml:space="preserve"> </w:t>
      </w:r>
      <w:r w:rsidR="00C547E4">
        <w:t>Fujifilm Instant Film Cameras</w:t>
      </w:r>
    </w:p>
    <w:p w14:paraId="19BC8764" w14:textId="395DFB2C" w:rsidR="00772178" w:rsidRDefault="00772178" w:rsidP="00772178">
      <w:pPr>
        <w:spacing w:line="240" w:lineRule="auto"/>
        <w:rPr>
          <w:color w:val="4472C4" w:themeColor="accent1"/>
          <w:sz w:val="28"/>
          <w:szCs w:val="32"/>
        </w:rPr>
      </w:pPr>
      <w:r w:rsidRPr="00DF5E28">
        <w:rPr>
          <w:b/>
          <w:bCs/>
        </w:rPr>
        <w:t>SECOND PLACE:</w:t>
      </w:r>
      <w:r>
        <w:t xml:space="preserve"> $50 Amazon </w:t>
      </w:r>
      <w:r w:rsidR="00C547E4">
        <w:t>G</w:t>
      </w:r>
      <w:r>
        <w:t xml:space="preserve">ift </w:t>
      </w:r>
      <w:r w:rsidR="00C547E4">
        <w:t>C</w:t>
      </w:r>
      <w:r>
        <w:t>ards</w:t>
      </w:r>
    </w:p>
    <w:p w14:paraId="0851C6F6" w14:textId="1BC1CDE8" w:rsidR="00772178" w:rsidRPr="00772178" w:rsidRDefault="00772178" w:rsidP="00772178">
      <w:pPr>
        <w:pStyle w:val="Heading2"/>
        <w:spacing w:after="0" w:afterAutospacing="0"/>
        <w:rPr>
          <w:color w:val="4472C4" w:themeColor="accent1"/>
        </w:rPr>
      </w:pPr>
    </w:p>
    <w:sectPr w:rsidR="00772178" w:rsidRPr="007721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518D0" w14:textId="77777777" w:rsidR="00126E7A" w:rsidRDefault="00126E7A" w:rsidP="00902B89">
      <w:pPr>
        <w:spacing w:after="0" w:line="240" w:lineRule="auto"/>
      </w:pPr>
      <w:r>
        <w:separator/>
      </w:r>
    </w:p>
  </w:endnote>
  <w:endnote w:type="continuationSeparator" w:id="0">
    <w:p w14:paraId="4EDD4488" w14:textId="77777777" w:rsidR="00126E7A" w:rsidRDefault="00126E7A" w:rsidP="00902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1A449" w14:textId="77777777" w:rsidR="00126E7A" w:rsidRDefault="00126E7A" w:rsidP="00902B89">
      <w:pPr>
        <w:spacing w:after="0" w:line="240" w:lineRule="auto"/>
      </w:pPr>
      <w:r>
        <w:separator/>
      </w:r>
    </w:p>
  </w:footnote>
  <w:footnote w:type="continuationSeparator" w:id="0">
    <w:p w14:paraId="7F100245" w14:textId="77777777" w:rsidR="00126E7A" w:rsidRDefault="00126E7A" w:rsidP="00902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B669D"/>
    <w:multiLevelType w:val="hybridMultilevel"/>
    <w:tmpl w:val="404E7D80"/>
    <w:lvl w:ilvl="0" w:tplc="FD5A2F48">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83EC7"/>
    <w:multiLevelType w:val="hybridMultilevel"/>
    <w:tmpl w:val="58E6E72C"/>
    <w:lvl w:ilvl="0" w:tplc="FFDEB1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52E0B"/>
    <w:multiLevelType w:val="hybridMultilevel"/>
    <w:tmpl w:val="35EE32B0"/>
    <w:lvl w:ilvl="0" w:tplc="EB20BF1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7E7824E9"/>
    <w:multiLevelType w:val="hybridMultilevel"/>
    <w:tmpl w:val="8C80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241858">
    <w:abstractNumId w:val="0"/>
  </w:num>
  <w:num w:numId="2" w16cid:durableId="1385911836">
    <w:abstractNumId w:val="1"/>
  </w:num>
  <w:num w:numId="3" w16cid:durableId="895438561">
    <w:abstractNumId w:val="3"/>
  </w:num>
  <w:num w:numId="4" w16cid:durableId="1684741362">
    <w:abstractNumId w:val="2"/>
  </w:num>
  <w:num w:numId="5" w16cid:durableId="612249728">
    <w:abstractNumId w:val="1"/>
  </w:num>
  <w:num w:numId="6" w16cid:durableId="1953629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E58"/>
    <w:rsid w:val="00023EB8"/>
    <w:rsid w:val="0003659E"/>
    <w:rsid w:val="00126E7A"/>
    <w:rsid w:val="001363C6"/>
    <w:rsid w:val="002A39CA"/>
    <w:rsid w:val="002B6DB9"/>
    <w:rsid w:val="00304A50"/>
    <w:rsid w:val="0031182A"/>
    <w:rsid w:val="003218A6"/>
    <w:rsid w:val="00374B44"/>
    <w:rsid w:val="003A2381"/>
    <w:rsid w:val="00461C5F"/>
    <w:rsid w:val="00490E75"/>
    <w:rsid w:val="0049325A"/>
    <w:rsid w:val="005B47A1"/>
    <w:rsid w:val="00657A76"/>
    <w:rsid w:val="00772178"/>
    <w:rsid w:val="007A12E7"/>
    <w:rsid w:val="007C49D6"/>
    <w:rsid w:val="008745C4"/>
    <w:rsid w:val="008D2933"/>
    <w:rsid w:val="008E6E58"/>
    <w:rsid w:val="00902B89"/>
    <w:rsid w:val="0095045C"/>
    <w:rsid w:val="009B473E"/>
    <w:rsid w:val="009C33F8"/>
    <w:rsid w:val="00A04D5B"/>
    <w:rsid w:val="00A1372E"/>
    <w:rsid w:val="00A14952"/>
    <w:rsid w:val="00AA640F"/>
    <w:rsid w:val="00AC0B0E"/>
    <w:rsid w:val="00B0544F"/>
    <w:rsid w:val="00B30D21"/>
    <w:rsid w:val="00B856F6"/>
    <w:rsid w:val="00C515CB"/>
    <w:rsid w:val="00C547E4"/>
    <w:rsid w:val="00C767A4"/>
    <w:rsid w:val="00D86678"/>
    <w:rsid w:val="00DA56F6"/>
    <w:rsid w:val="00DC029D"/>
    <w:rsid w:val="00DF5E28"/>
    <w:rsid w:val="00E17219"/>
    <w:rsid w:val="00E94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3BFA6"/>
  <w15:chartTrackingRefBased/>
  <w15:docId w15:val="{405E9E38-8550-4B0D-A68B-51B1E75F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6E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E58"/>
    <w:pPr>
      <w:ind w:left="720"/>
      <w:contextualSpacing/>
    </w:pPr>
  </w:style>
  <w:style w:type="character" w:customStyle="1" w:styleId="Heading2Char">
    <w:name w:val="Heading 2 Char"/>
    <w:basedOn w:val="DefaultParagraphFont"/>
    <w:link w:val="Heading2"/>
    <w:uiPriority w:val="9"/>
    <w:rsid w:val="008E6E58"/>
    <w:rPr>
      <w:rFonts w:ascii="Times New Roman" w:eastAsia="Times New Roman" w:hAnsi="Times New Roman" w:cs="Times New Roman"/>
      <w:b/>
      <w:bCs/>
      <w:sz w:val="36"/>
      <w:szCs w:val="36"/>
    </w:rPr>
  </w:style>
  <w:style w:type="paragraph" w:styleId="NoSpacing">
    <w:name w:val="No Spacing"/>
    <w:uiPriority w:val="1"/>
    <w:qFormat/>
    <w:rsid w:val="008E6E58"/>
    <w:pPr>
      <w:spacing w:after="0" w:line="240" w:lineRule="auto"/>
    </w:pPr>
    <w:rPr>
      <w:rFonts w:ascii="Times New Roman" w:hAnsi="Times New Roman"/>
      <w:color w:val="000000" w:themeColor="text1"/>
    </w:rPr>
  </w:style>
  <w:style w:type="paragraph" w:styleId="Title">
    <w:name w:val="Title"/>
    <w:basedOn w:val="Normal"/>
    <w:next w:val="Normal"/>
    <w:link w:val="TitleChar"/>
    <w:uiPriority w:val="10"/>
    <w:qFormat/>
    <w:rsid w:val="008E6E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E5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02B89"/>
    <w:rPr>
      <w:color w:val="0000FF"/>
      <w:u w:val="single"/>
    </w:rPr>
  </w:style>
  <w:style w:type="character" w:styleId="UnresolvedMention">
    <w:name w:val="Unresolved Mention"/>
    <w:basedOn w:val="DefaultParagraphFont"/>
    <w:uiPriority w:val="99"/>
    <w:semiHidden/>
    <w:unhideWhenUsed/>
    <w:rsid w:val="00902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6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Chevron</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Cowan, Anna</dc:creator>
  <cp:keywords/>
  <dc:description/>
  <cp:lastModifiedBy>Akinfenwa, Adesola</cp:lastModifiedBy>
  <cp:revision>34</cp:revision>
  <dcterms:created xsi:type="dcterms:W3CDTF">2022-11-21T20:04:00Z</dcterms:created>
  <dcterms:modified xsi:type="dcterms:W3CDTF">2023-01-25T22:16:00Z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db608-ddec-4a44-8ad7-7d5a79b7448e_Enabled">
    <vt:lpwstr>true</vt:lpwstr>
  </property>
  <property fmtid="{D5CDD505-2E9C-101B-9397-08002B2CF9AE}" pid="3" name="MSIP_Label_6e4db608-ddec-4a44-8ad7-7d5a79b7448e_SetDate">
    <vt:lpwstr>2022-11-21T20:04:16Z</vt:lpwstr>
  </property>
  <property fmtid="{D5CDD505-2E9C-101B-9397-08002B2CF9AE}" pid="4" name="MSIP_Label_6e4db608-ddec-4a44-8ad7-7d5a79b7448e_Method">
    <vt:lpwstr>Standard</vt:lpwstr>
  </property>
  <property fmtid="{D5CDD505-2E9C-101B-9397-08002B2CF9AE}" pid="5" name="MSIP_Label_6e4db608-ddec-4a44-8ad7-7d5a79b7448e_Name">
    <vt:lpwstr>Internal</vt:lpwstr>
  </property>
  <property fmtid="{D5CDD505-2E9C-101B-9397-08002B2CF9AE}" pid="6" name="MSIP_Label_6e4db608-ddec-4a44-8ad7-7d5a79b7448e_SiteId">
    <vt:lpwstr>fd799da1-bfc1-4234-a91c-72b3a1cb9e26</vt:lpwstr>
  </property>
  <property fmtid="{D5CDD505-2E9C-101B-9397-08002B2CF9AE}" pid="7" name="MSIP_Label_6e4db608-ddec-4a44-8ad7-7d5a79b7448e_ActionId">
    <vt:lpwstr>fa1d3ee2-cf12-41a4-a14d-9da8b6ec0ded</vt:lpwstr>
  </property>
  <property fmtid="{D5CDD505-2E9C-101B-9397-08002B2CF9AE}" pid="8" name="MSIP_Label_6e4db608-ddec-4a44-8ad7-7d5a79b7448e_ContentBits">
    <vt:lpwstr>0</vt:lpwstr>
  </property>
</Properties>
</file>