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color w:val="A03A1E"/>
          <w:sz w:val="23"/>
        </w:rPr>
        <w:t>利莫瑞克大学 × LICHPU　工业评估（15 ECTS）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color w:val="555B64"/>
          <w:sz w:val="22"/>
        </w:rPr>
        <w:t>智慧校园生活实验室 · 主题 8 智能设施与预测性维护</w:t>
      </w:r>
    </w:p>
    <w:p>
      <w:pPr>
        <w:spacing w:after="40"/>
        <w:jc w:val="center"/>
      </w:pPr>
      <w:r>
        <w:rPr>
          <w:rFonts w:ascii="Times New Roman" w:hAnsi="Times New Roman" w:eastAsia="黑体"/>
          <w:b/>
          <w:color w:val="1F3B63"/>
          <w:sz w:val="48"/>
        </w:rPr>
        <w:t>项目 8.1　振动状态监测器</w:t>
      </w:r>
    </w:p>
    <w:p>
      <w:pPr>
        <w:spacing w:after="240"/>
        <w:jc w:val="center"/>
      </w:pPr>
      <w:r>
        <w:rPr>
          <w:rFonts w:ascii="Times New Roman" w:hAnsi="Times New Roman" w:eastAsia="黑体"/>
          <w:b/>
          <w:color w:val="A03A1E"/>
          <w:sz w:val="30"/>
        </w:rPr>
        <w:t>实施方案</w:t>
      </w:r>
    </w:p>
    <w:p>
      <w:pPr>
        <w:keepNext/>
        <w:spacing w:before="120" w:after="4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58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9"/>
              </w:rPr>
              <w:t>项目</w:t>
            </w:r>
          </w:p>
        </w:tc>
        <w:tc>
          <w:tcPr>
            <w:tcW w:type="dxa" w:w="771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文件性质</w:t>
            </w:r>
          </w:p>
        </w:tc>
        <w:tc>
          <w:tcPr>
            <w:tcW w:type="dxa" w:w="771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本项目单节点样机的完整实施方案，覆盖选型、耗材、接线、施工、固件、服务端、校准与验证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技术路线</w:t>
            </w:r>
          </w:p>
        </w:tc>
        <w:tc>
          <w:tcPr>
            <w:tcW w:type="dxa" w:w="771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ESP32 单板 + MPU6050（I²C，加速度 + 板载温度）+ DS18B20 表面温度 + Node-RED 仪表板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装配方式</w:t>
            </w:r>
          </w:p>
        </w:tc>
        <w:tc>
          <w:tcPr>
            <w:tcW w:type="dxa" w:w="771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**全程免焊接**：模块均选购已焊排针版，杜邦线直插，电源经面包板电源轨分配；不需要电烙铁，也不需要免焊端子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硬件成本</w:t>
            </w:r>
          </w:p>
        </w:tc>
        <w:tc>
          <w:tcPr>
            <w:tcW w:type="dxa" w:w="771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**实际支出 ¥138.85**（含备用 ESP32）；预算上限 ¥150，结余 ¥11.15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实施工时</w:t>
            </w:r>
          </w:p>
        </w:tc>
        <w:tc>
          <w:tcPr>
            <w:tcW w:type="dxa" w:w="771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约 11 ~ 15 个工作日（免焊接后接线与调试时间明显缩短）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核心内容</w:t>
            </w:r>
          </w:p>
        </w:tc>
        <w:tc>
          <w:tcPr>
            <w:tcW w:type="dxa" w:w="771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13 个施工步骤，每步给出验收标准与常见问题；11 项需求与 13 条验收标准；按实际采购的物料清单与成本核算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版本 / 日期</w:t>
            </w:r>
          </w:p>
        </w:tc>
        <w:tc>
          <w:tcPr>
            <w:tcW w:type="dxa" w:w="771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V3.2（按实际采购器件更新物料与成本）　2026-10-20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一、设计思路与总览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1.1 设计思路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本项目受两条约束：**硬件预算不超过 ¥150**，以及**尽量减少焊接操作**（实验室焊接条件有限，且焊接质量会直接影响调试效率与可靠性）。两条约束指向同一个解法：用**集成度更高的模块 + 杜邦线直插**，把元件数量和手工工序同时压下来。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同时，评估权重中技术设计与实现（C）占 25%，而测试、验证与数据分析（D）占 20%、报告（E）占 15%、专业执行（B）占 15%。四分之三的分数来自“系统做完、测过、记录清楚”，因此本方案把省下的时间全部投入到校准、对照实验与数据分析上。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1.2 关键设计选择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　关键设计选择与理由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设计环节</w:t>
            </w:r>
          </w:p>
        </w:tc>
        <w:tc>
          <w:tcPr>
            <w:tcW w:type="dxa" w:w="3402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本方案的选择</w:t>
            </w:r>
          </w:p>
        </w:tc>
        <w:tc>
          <w:tcPr>
            <w:tcW w:type="dxa" w:w="453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理由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主控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ESP32-WROOM-32 单板（内置 Wi-Fi，已焊排针版）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一块板同时完成采集、计算与联网，省掉模块间通信与额外调试；排针已焊，开箱即用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振动与温度采集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MPU6050 模块（GY-521，I²C）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一颗芯片同时提供三轴加速度、三轴陀螺与板载温度；只需 4 根线，且省掉 ADXL345 与独立温度芯片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表面温度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DS18B20 防水探头（1-Wire）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补充一路可直接贴附在风机外壳上的温度，比芯片结温更贴近实际工况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本地指示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板载 LED + 板载 BOOT 按键 + 有源蜂鸣器模块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开发板本身自带 LED 与按键，不必另购，也无需焊接限流电阻与三极管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装配方式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全部杜邦线直插 + 免焊螺丝端子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**零焊接工序**，出问题可立即换线换模块，调试速度显著提升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服务端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Node-RED 单进程 + SQLite（跑在笔记本上）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一个进程同时充当 MQTT Broker、历史库与仪表板，零硬件采购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供电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ESP32 用 USB 充电器；5 V 风扇用另一个充电器经 USB 转杜邦线供电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两路分开，避免电机噪声串入数字电源；都用手边现有的 USB 电源，成本为零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硬件成本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¥94（含备用板 ¥119）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见第二章逐项清单，留有 ¥31 以上余量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实施工时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约 11 ~ 15 个工作日</w:t>
            </w:r>
          </w:p>
        </w:tc>
        <w:tc>
          <w:tcPr>
            <w:tcW w:type="dxa" w:w="45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免焊接后接线与排故时间缩短约 2 天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1.3 系统总览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42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42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S1　系统架构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关键点：</w:t>
      </w:r>
      <w:r>
        <w:rPr>
          <w:rFonts w:ascii="Times New Roman" w:hAnsi="Times New Roman" w:eastAsia="宋体"/>
          <w:b w:val="0"/>
          <w:color w:val="202020"/>
          <w:sz w:val="21"/>
        </w:rPr>
        <w:t>MPU6050 与 DS18B20 都是数字接口（I²C 与 1-Wire），因此整个系统不需要 ADC、不需要模拟前端、也不需要信号调理电路。板载 LED 与按键省掉两个外设及其限流电阻，有源蜂鸣器模块自带驱动省掉三极管——这些都直接减少了焊接点。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1.4 总览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　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47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782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硬件成本</w:t>
            </w:r>
          </w:p>
        </w:tc>
        <w:tc>
          <w:tcPr>
            <w:tcW w:type="dxa" w:w="782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¥94（主要器件 ¥73 + 连接件 ¥8 + 结构与电源 ¥13）；含备用 ESP32 板 ¥119。预算上限 ¥150，余量 ≥ ¥31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服务端成本</w:t>
            </w:r>
          </w:p>
        </w:tc>
        <w:tc>
          <w:tcPr>
            <w:tcW w:type="dxa" w:w="782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¥0（使用现有笔记本 + Node-RED + SQLite，不采购服务器）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装配工序</w:t>
            </w:r>
          </w:p>
        </w:tc>
        <w:tc>
          <w:tcPr>
            <w:tcW w:type="dxa" w:w="782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零焊接：所有连接均为杜邦线直插或免焊螺丝端子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实施工时</w:t>
            </w:r>
          </w:p>
        </w:tc>
        <w:tc>
          <w:tcPr>
            <w:tcW w:type="dxa" w:w="782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约 11 ~ 15 个工作日（不含报告、海报与答辩准备）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里程碑</w:t>
            </w:r>
          </w:p>
        </w:tc>
        <w:tc>
          <w:tcPr>
            <w:tcW w:type="dxa" w:w="782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5 ~ 6 周即可得到可演示的完整系统（采集 → 判别 → 上报 → 仪表板）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交付物</w:t>
            </w:r>
          </w:p>
        </w:tc>
        <w:tc>
          <w:tcPr>
            <w:tcW w:type="dxa" w:w="782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节点样机 1 台、固件源码 1 套、Node-RED 流程 1 套、实验数据集 1 份、校准与测试记录 1 套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二、物料清单（实际采购）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本章按“主要器件 / 连接件 / 结构与电源”三类列出**实际采购**的型号与价格。全部为**已焊排针**的成品模块；传感器与主控之间用杜邦线直插，电源经面包板电源轨分配——**装配过程不需要电烙铁，也不需要免焊端子和 12 V 升压线**。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2.1 主要器件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　主要器件清单（实际采购）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45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#</w:t>
            </w:r>
          </w:p>
        </w:tc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物料</w:t>
            </w:r>
          </w:p>
        </w:tc>
        <w:tc>
          <w:tcPr>
            <w:tcW w:type="dxa" w:w="4422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实际采购型号 / 规格</w:t>
            </w:r>
          </w:p>
        </w:tc>
        <w:tc>
          <w:tcPr>
            <w:tcW w:type="dxa" w:w="68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数量</w:t>
            </w:r>
          </w:p>
        </w:tc>
        <w:tc>
          <w:tcPr>
            <w:tcW w:type="dxa" w:w="90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单价 ¥</w:t>
            </w:r>
          </w:p>
        </w:tc>
        <w:tc>
          <w:tcPr>
            <w:tcW w:type="dxa" w:w="90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小计 ¥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主控板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ESP32-WROOM-32 开发板（**CH340C，已焊针 30Pin，Type-C**）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23.00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46.00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振动 + 温度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MPU-6050 三轴重力加速度模块（GY-521，已焊针，I²C）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13.50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13.50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表面温度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DS18B20 带防水探头转接模块 + 传感器 + 杜邦线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8.50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8.50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存储卡座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Micro SD 卡模块 SPI 接口（已焊针，板载电平转换）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2.30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2.30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存储卡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microSD 32 GB Class10 A1（联想，全新带 5 年换新）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35.90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35.90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6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声音指示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有源蜂鸣器模块（3.3 ~ 5 V，**低电平触发**）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1.50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1.50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7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演示设备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静音小风扇 5 V 9225（92 mm，**1700 RPM**）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4.80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4.80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小计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含 1 块备用 ESP32 板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112.50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2.2 连接件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4　连接件清单（实际采购）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45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#</w:t>
            </w:r>
          </w:p>
        </w:tc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物料</w:t>
            </w:r>
          </w:p>
        </w:tc>
        <w:tc>
          <w:tcPr>
            <w:tcW w:type="dxa" w:w="4422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规格 / 说明</w:t>
            </w:r>
          </w:p>
        </w:tc>
        <w:tc>
          <w:tcPr>
            <w:tcW w:type="dxa" w:w="68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数量</w:t>
            </w:r>
          </w:p>
        </w:tc>
        <w:tc>
          <w:tcPr>
            <w:tcW w:type="dxa" w:w="90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单价 ¥</w:t>
            </w:r>
          </w:p>
        </w:tc>
        <w:tc>
          <w:tcPr>
            <w:tcW w:type="dxa" w:w="90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小计 ¥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8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数据线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TYPE-C 数据线 1 m（**可传输数据**，非纯充电线）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2.20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2.20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9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风扇供电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USB 公头转杜邦 2.54 mm 线（取 USB 5 V 给风扇）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4.80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4.80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10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杜邦线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母-母 / 母-公 20 cm（信号线 + 电源线）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 套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**学校提供**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11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面包板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400 孔（3V3 / GND / 5V 电源轨分配）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学校 / 自有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小计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**不需要洞洞板、排针、焊锡、助焊剂、热缩管，也不需要免焊端子与 12 V 升压线**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7.00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2.3 结构与电源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5　结构与电源清单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45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#</w:t>
            </w:r>
          </w:p>
        </w:tc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物料</w:t>
            </w:r>
          </w:p>
        </w:tc>
        <w:tc>
          <w:tcPr>
            <w:tcW w:type="dxa" w:w="4422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规格 / 说明</w:t>
            </w:r>
          </w:p>
        </w:tc>
        <w:tc>
          <w:tcPr>
            <w:tcW w:type="dxa" w:w="68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数量</w:t>
            </w:r>
          </w:p>
        </w:tc>
        <w:tc>
          <w:tcPr>
            <w:tcW w:type="dxa" w:w="90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单价 ¥</w:t>
            </w:r>
          </w:p>
        </w:tc>
        <w:tc>
          <w:tcPr>
            <w:tcW w:type="dxa" w:w="90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小计 ¥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12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外壳与底板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快递纸盒 + 木条 200×100 mm（自备）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自备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13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固定与配重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双面胶、尼龙扎带、硬币 / 螺母（自备）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 套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自备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14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电源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USB 充电器 ×2（ESP32 与风扇各一，现有）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现有</w:t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  <w:tr>
        <w:tc>
          <w:tcPr>
            <w:tcW w:type="dxa" w:w="4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小计</w:t>
            </w:r>
          </w:p>
        </w:tc>
        <w:tc>
          <w:tcPr>
            <w:tcW w:type="dxa" w:w="442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电源使用手边现有 USB 充电器，不计入采购</w:t>
            </w:r>
          </w:p>
        </w:tc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</w:r>
          </w:p>
        </w:tc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2.4 需要准备的工具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**本方案不需要电烙铁，也不需要免焊端子。** 只需以下几样，实验室通常都能借到：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0"/>
        </w:rPr>
        <w:t>万用表 —— 每一步接线后先量通断与电压，再上电；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0"/>
        </w:rPr>
        <w:t>螺丝刀、斜口钳（剪扎带、剥电源线）；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0"/>
        </w:rPr>
        <w:t>**USB-A 转 Type-C 数据线**（已采购 1 m）—— 必须是数据线，纯充电线电脑识别不到板子；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0"/>
        </w:rPr>
        <w:t>**CH341SER 驱动** —— 本方案采购的板是 CH340，装 WCH 官方的 CH341SER（见步骤 1）；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0"/>
        </w:rPr>
        <w:t>手持测温计（可选）—— 校准 DS18B20 用；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0"/>
        </w:rPr>
        <w:t>手持测振仪 —— 幅值比对用，**必须先确认实验室能否借到**（风险 R-02 的前提）。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2.5 到货核对要点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6　到货核对与替代型号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02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物料</w:t>
            </w:r>
          </w:p>
        </w:tc>
        <w:tc>
          <w:tcPr>
            <w:tcW w:type="dxa" w:w="226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本次采购</w:t>
            </w:r>
          </w:p>
        </w:tc>
        <w:tc>
          <w:tcPr>
            <w:tcW w:type="dxa" w:w="30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到货先做</w:t>
            </w:r>
          </w:p>
        </w:tc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可用替代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主控板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ESP32-WROOM-32 · CH340C · 已焊针 30Pin · Type-C</w:t>
            </w:r>
          </w:p>
        </w:tc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验货确认**排针已焊**；装 CH341SER 后设备管理器出现 COM 口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ESP32-S3 / C3（引脚需重排）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振动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MPU-6050 三轴加速度模块（已焊针）</w:t>
            </w:r>
          </w:p>
        </w:tc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读 WHO_AM_I 应为 **0x68**；静止 Z 轴约 1.000 g，零偏 ≤ ±0.2 g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ICM-42688-P、ADXL345（需改驱动）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表面温度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DS18B20 带防水探头转接模块</w:t>
            </w:r>
          </w:p>
        </w:tc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探头裸线接**模块自带的绿色端子**；读数不应是 85 ℃ 或 −127 ℃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SHT31（I²C）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存储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Micro SD 卡模块（SPI + 电平转换）</w:t>
            </w:r>
          </w:p>
        </w:tc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**VCC 先试 3.3 V**，识别不到再改 5 V；接前量 CS/MOSI/SCK 对 GND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直接用 ESP32 片内 SPIFFS（容量小）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存储卡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microSD 16 / 32 GB Class10 A1（全新品牌）</w:t>
            </w:r>
          </w:p>
        </w:tc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**拷 4 GB 文件验证容量**（二手/扩容卡会循环覆盖）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声音指示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有源蜂鸣器模块（**低电平触发**）</w:t>
            </w:r>
          </w:p>
        </w:tc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确认有源且带驱动；**GPIO25 输出 LOW 时响**，代码需反相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高电平触发版（更省心）</w:t>
            </w:r>
          </w:p>
        </w:tc>
      </w:tr>
      <w:tr>
        <w:tc>
          <w:tcPr>
            <w:tcW w:type="dxa" w:w="102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演示风扇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静音风扇 5 V 9225（1700 RPM，XH2.54-2P）</w:t>
            </w:r>
          </w:p>
        </w:tc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USB 公头转杜邦线供电：**红→5V、黑→GND**，白绿悬空；杜邦母头直接插 XH 公针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任意 120 mm 风扇（转速 1000 ~ 2000 r/min）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2.6 成本汇总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7　成本汇总（预算上限 ¥150）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49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147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金额 ¥</w:t>
            </w:r>
          </w:p>
        </w:tc>
        <w:tc>
          <w:tcPr>
            <w:tcW w:type="dxa" w:w="5102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主要器件（表 3）</w:t>
            </w:r>
          </w:p>
        </w:tc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112.50</w:t>
            </w:r>
          </w:p>
        </w:tc>
        <w:tc>
          <w:tcPr>
            <w:tcW w:type="dxa" w:w="51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ESP32 ×2、MPU6050、DS18B20、microSD 卡座与卡、蜂鸣器、演示风扇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连接件（表 4）</w:t>
            </w:r>
          </w:p>
        </w:tc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7.00</w:t>
            </w:r>
          </w:p>
        </w:tc>
        <w:tc>
          <w:tcPr>
            <w:tcW w:type="dxa" w:w="51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数据线、USB 转杜邦线；杜邦线与面包板由学校提供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结构与电源（表 5）</w:t>
            </w:r>
          </w:p>
        </w:tc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  <w:tc>
          <w:tcPr>
            <w:tcW w:type="dxa" w:w="51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外壳、底板、配重自备；电源用现有 USB 充电器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实际支出合计</w:t>
            </w:r>
          </w:p>
        </w:tc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119.50</w:t>
            </w:r>
          </w:p>
        </w:tc>
        <w:tc>
          <w:tcPr>
            <w:tcW w:type="dxa" w:w="51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 人分摊约 ¥30 / 人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预算上限（老师要求）</w:t>
            </w:r>
          </w:p>
        </w:tc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150</w:t>
            </w:r>
          </w:p>
        </w:tc>
        <w:tc>
          <w:tcPr>
            <w:tcW w:type="dxa" w:w="51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结余</w:t>
            </w:r>
          </w:p>
        </w:tc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30.50</w:t>
            </w:r>
          </w:p>
        </w:tc>
        <w:tc>
          <w:tcPr>
            <w:tcW w:type="dxa" w:w="51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**达标，余量 ¥30.50**（约 20 %）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按预算单价口径（对照）</w:t>
            </w:r>
          </w:p>
        </w:tc>
        <w:tc>
          <w:tcPr>
            <w:tcW w:type="dxa" w:w="147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约 135</w:t>
            </w:r>
          </w:p>
        </w:tc>
        <w:tc>
          <w:tcPr>
            <w:tcW w:type="dxa" w:w="510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编制方案时的估价，实际支出低于估价</w:t>
            </w:r>
          </w:p>
        </w:tc>
      </w:tr>
    </w:tbl>
    <w:p>
      <w:pPr>
        <w:spacing w:after="0"/>
      </w:pP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与初始方案的差异说明：</w:t>
      </w:r>
      <w:r>
        <w:rPr>
          <w:rFonts w:ascii="Times New Roman" w:hAnsi="Times New Roman" w:eastAsia="宋体"/>
          <w:b w:val="0"/>
          <w:color w:val="202020"/>
          <w:sz w:val="21"/>
        </w:rPr>
        <w:t>初始方案曾列入洞洞板、排针、焊锡、助焊剂、热缩管（约 ¥40）、KF301 免焊端子（约 ¥13）、12 V 机箱风扇与升压线（约 ¥19）。实际采购中全部取消或替换：① **已焊排针模块 + 杜邦线直插**（杜邦线由学校提供），不需要焊接；② 全项目唯一的裸线（DS18B20 探头引线）由**该模块自带的绿色端子**解决，不需要免焊端子；③ 改用 **5 V 9225 风扇**（1700 RPM），用 USB 公头转杜邦线直接供 5 V，**不需要 12 V 升压线**。因此实际支出由估价 ¥135 降至 **¥119.50**，结余 ¥30.50（约 20 %）。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三、接线与装配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3.1 接线图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938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_wi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93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S2　接线示意图（全程免焊接，④ 为声音指示）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3.2 引脚分配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8　ESP32 引脚分配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引脚</w:t>
            </w:r>
          </w:p>
        </w:tc>
        <w:tc>
          <w:tcPr>
            <w:tcW w:type="dxa" w:w="158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功能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连接对象</w:t>
            </w:r>
          </w:p>
        </w:tc>
        <w:tc>
          <w:tcPr>
            <w:tcW w:type="dxa" w:w="3969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GPIO21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I²C SDA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MPU6050 SDA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I²C 数据线，400 kHz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GPIO22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I²C SCL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MPU6050 SCL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I²C 时钟线，400 kHz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GPIO26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外部中断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MPU6050 INT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数据就绪 / FIFO 水位，可选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GPIO5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1-Wire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DS18B20 数据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4.7 kΩ 上拉到 3V3（模块自带）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GPIO18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SPI SCK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microSD 时钟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SPI 总线时钟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GPIO19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SPI MISO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microSD 数据输入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SPI 总线 MISO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GPIO23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SPI MOSI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microSD 数据输出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SPI 总线 MOSI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GPIO13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SPI CS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microSD 片选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片选，软件控制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GPIO25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数字输出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有源蜂鸣器模块信号脚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模块 3 线：VCC→3V3、GND、信号→GPIO25；**本模块低电平触发，输出 LOW 时响**，上电前需先拉高（见 5.3 ⑤）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GPIO2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板载 LED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**无需接线**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开发板自带，用闪烁模式表示状态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GPIO0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板载按键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**无需接线**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开发板自带 BOOT 键，用作功能键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GPIO1 / 3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USB 串口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调试与烧录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板载 USB 完成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3V3 / GND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电源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MPU6050、DS18B20、蜂鸣器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**一律 3.3 V，禁止接 5 V**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5V / VIN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电源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microSD 卡座模块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**该模块 VCC 要求 4.5 ~ 5.5 V，必须接 5 V**（板载稳压再给卡供 3.3 V）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3.3 供电与接地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**电源分配**：ESP32 的 3V3 / GND / 5V 用**母-公杜邦线**接到面包板电源轨，各模块的 VCC / GND 从电源轨取电——ESP32 上 3V3 只有 1 个针脚，要供 3 个模块，直接叠插在针脚上不可靠，面包板是免焊、直观的解法。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ESP32 由 USB 充电器（5 V）供电；**5 V 9225 风扇由另一个充电器或充电宝经 USB 公头转杜邦线供电**（红线→5 V、黑线→GND，另两根悬空）。**两路分开**，避免电机噪声串入数字电源——这是本项目最容易忽视又最容易导致数据异常的问题。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所有模块的 GND 与 ESP32 共地。MPU6050、DS18B20、蜂鸣器接 3V3；**microSD 卡座模块要求 VCC 4.5 ~ 5.5 V，接 ESP32 的 5V / VIN**。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信号线尽量短（≤ 20 cm），并远离风扇电源线。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USB 充电器与充电宝属于“手边现有”，不计入采购预算。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3.4 装配顺序（无焊接工序）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9　装配顺序与注意事项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68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顺序</w:t>
            </w:r>
          </w:p>
        </w:tc>
        <w:tc>
          <w:tcPr>
            <w:tcW w:type="dxa" w:w="4309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动作</w:t>
            </w:r>
          </w:p>
        </w:tc>
        <w:tc>
          <w:tcPr>
            <w:tcW w:type="dxa" w:w="4309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注意事项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检查各模块排针是否已经焊好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**这是唯一可能翻车的地方**：若收到的是未焊排针的散件，请换货或请实验室代焊，不要自己硬上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用万用表确认开发板 3V3 与 GND 输出电压正常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先只上电不接任何模块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用杜邦线把 MPU6050 接到 GPIO21/22 与 3V3/GND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I²C 只有 4 根线；接完先跑读数自检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DS18B20 探头三根裸线拧进免焊螺丝端子，再插杜邦线到 GPIO5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红线 VCC、黑线 GND、黄线数据；不要接反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5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用杜邦线接 microSD 模块（GPIO18/19/23/13）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每接一路都要重新做一次自检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6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蜂鸣器模块（3 线）：VCC 接 3V3、GND，信号脚接 GPIO25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模块自带驱动无需三极管；**低电平触发**，先烧录固件再上电可避免长鸣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7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把模块与走线放进塑料盒，用双面胶和扎带固定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DS18B20 探头要伸出盒外，便于贴到风机上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8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把风扇固定在木板上，MPU6050 用双面胶或螺栓贴在风扇外壳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安装要尽量**刚性**：贴紧外壳、接触面积大，避免用厚海绵垫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四、分步实施（13 步）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每一步都遵循同一个原则：**只增加一个变量，做完立即验证并记录**。免焊接方案下，步骤 1 ~ 4 的总耗时比上一版缩短约 1 天。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10　步骤 0：采购与工具准备（0.5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备齐第二章全部物料，安装开发与服务端软件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① 按表 3 ~ 表 5 下单（**全部选已焊排针/带驱动模块**，ESP32 买两块）；② 安装 Arduino IDE 2.x 并在板管理器中添加 ESP32 支持包；③ 安装 Node.js LTS，执行 npm install -g --unsafe-perm node-red；④ 在 Node-RED 的“节点管理”中安装 node-red-dashboard、node-red-node-sqlite、node-red-contrib-aedes 三个模块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Arduino IDE 能编译 ESP32 的 Blink 示例；浏览器打开 http://localhost:1880 看到编辑器；三个 palette 出现在左侧节点栏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aedes 模块负责充当 MQTT Broker，装了它就不必再单独安装 Mosquitto。**下单时务必确认勾选“已焊排针”**，否则会收到一堆要自己焊的散件。到货当天先验货：排针是否已焊、随附线缆是不是数据线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11　步骤 1：点亮最小系统（0.5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确认工具链、驱动、串口全部正常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① 按板载 USB 转串口芯片型号安装驱动（**本方案采购的板是 CH340 → 装 WCH 的 CH341SER 驱动**；其他板可能是 CP2102 → Silicon Labs CP210x VCP，或 CH9102 → WCH）；② 用 USB-A 转 Type-C **数据线**接入电脑，在设备管理器确认出现串口；③ 烧录 Blink + 串口打印，串口监视器波特率 115200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设备管理器识别到 COM 口；板载 LED 闪烁；串口能看到周期输出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这一步要排除三个坑，按现象分头排查：① 设备管理器出现黄色感叹号 → 驱动没装或装错型号，按芯片型号重装；② 插上完全没反应、连未知设备都没有 → 多半是线的问题，换一根 USB-A 转 Type-C **数据线**（C-to-C 线或纯充电线常常不传数据）；③ 上传报 Failed to connect → 按住 BOOT 键再点上传。**先换线，再怀疑板子。**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12　步骤 2：接通 MPU6050（1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把加速度计读通，拿到可信的加速度与板载温度原始值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按表 8 接线（SDA→GPIO21、SCL→GPIO22）→ 先读 WHO_AM_I 寄存器（0x75，应返回 0x68）→ 再读三轴加速度与板载温度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WHO_AM_I 返回 0x68；静止时某一轴约为 ±1 g；轻敲桌面数值明显跳变；板载温度读数接近室温（略高）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**本模块为国产芯片**，功能正常但批次差异较大，到货必须做三步自检：读 WHO_AM_I 应为 0x68、静止 Z 轴约 1.000 g（零偏 ≤ ±0.2 g）、连采 1000 点看噪声量级；任一项不过立即换货。I²C 地址是 0x68（AD0 接地）或 0x69（AD0 接高）。若扫描不到设备，先用 I²C 扫描程序确认地址；量程建议设为 ±4 g（8192 LSB/g，兼顾分辨率与量程）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13　步骤 3：接通 DS18B20（0.5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读到可直接贴附外壳的表面温度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探头裸线拧进免焊螺丝端子，信号端接 GPIO5；用 OneWire + DallasTemperature 库读取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室温读数合理；手指捏住探头，温度在数秒内上升 1 ~ 2 ℃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若读到 −127 ℃，说明时序或上拉有问题；先只接一个 DS18B20，多探头需要先搜索 ROM 地址。**不要接反电源线**，反接会烧探头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14　步骤 4：接通 microSD 存储（0.5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能写能读，为断网缓存做准备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按表 8 接线（SCK→18、MISO→19、MOSI→23、CS→13；VCC 接 5V / VIN）；接前先量信号脚电压；用 SD 库挂载并写一个 CSV 文件再读回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文件创建成功，内容读回一致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**本模块 VCC 要求 4.5 ~ 5.5 V，接 3V3 会识别不到卡**；文件名用 8.3 短名兼容性最好；挂载失败先把 SPI 时钟降到 4 MHz 试试。CS 用 GPIO13 而不是 GPIO2，因为 GPIO2 是板载 LED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15　步骤 5：完成定时采样与 FFT（2 ~ 3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把时域波形变成可信的频谱——这是全项目的技术核心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① 用微秒级定时循环实现 1 kSPS × 1024 点采样；② 去均值 + Hanning 窗；③ 用 arduinoFFT 做 1024 点 FFT；④ 换算幅值谱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采 1 s 统计点数为 1000 ± 5；把传感器贴在小音箱振膜上放 100 Hz 正弦，谱峰出现在 100 Hz ± 1 %；贴在风机外壳上时，基频带内应出现约 25 Hz 的峰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**不要用 delay() 循环采样**，采样率会飘、频谱全假；把采样放在高优先级任务并绑定到 ESP32 的 core 1，网络留在 core 0，否则 Wi-Fi 会打断采样节拍。MPU6050 建议用 FIFO 突发读取，避免每个采样点单独发起一次 I²C 事务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16　步骤 6：实现特征计算（1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把频谱与时域数据压缩成几个可判读的指标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计算 RMS、峰值、速度有效值（10 ~ 250 Hz 积分）以及基频带（15 ~ 35 Hz）内的最大幅值及其频率；同时记录 DS18B20 表面温度与 MPU6050 板载温度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各指标随时间平稳；用手挡风道时 RMS 与温度同时上升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没有转速传感器时，**不要去找精确的 1×**，改用“基频带内最大峰值”作为指标，这样转速小范围波动时结果依然稳定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17　步骤 7：基线自学习与三级判别（1 ~ 2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让节点自己判断设备状态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① 开机连续采集 60 s，算振动 RMS 的 μ 与 σ；② 按 μ+3σ / μ+6σ 与温度增量+8 ℃ / +15 ℃ 分级；③ 加迟滞（连续 3 帧确认报警、连续 5 帧确认恢复）；④ 驱动板载 LED（闪烁模式）与蜂鸣器（**低电平触发：输出 LOW 时响**）。用 BUZZER_ON() / BUZZER_OFF() 两个宏隔离极性，并在 setup() 开头按“INPUT_PULLUP → 输出置高 → 切 OUTPUT”的顺序初始化，避免复位期间长鸣；若仍长鸣，在 I/O 与 3V3 之间并接 10 kΩ 上拉电阻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叶轮贴配重后状态由正常升到注意或报警，撕掉后能自动恢复；正常工况连续运行 2 h 内假阳性不超过 1 次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基线只在“连续 30 min 处于正常状态”时缓慢更新，否则会把已经劣化的状态学成新的正常，导致漏报。板载 LED 是单色，用闪烁频率区分三级状态（常亮 / 1 Hz / 4 Hz）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18　步骤 8：接入 MQTT 上报（1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把结果送到笔记本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 PubSubClient 组 JSON 并发到笔记本 IP 的 1883 端口，周期 10 s，事件即时上报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在笔记本上用 MQTTX 订阅 smartcampus/vib/# 能看到完整 JSON；断网后节点继续运行并在恢复后补传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**第一件事就加 client.setBufferSize(1024);** PubSubClient 默认缓冲区只有 256 字节，JSON 超长会静默发送失败，查半天查不出来。笔记本要在路由器上做 DHCP 保留固定 IP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19　步骤 9：搭建 Node-RED 服务端与仪表板（1 ~ 2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得到实时 + 历史 + 报警的可视化界面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按表 24 搭建流程：aedes broker → mqtt in → json → function（状态与建议）→ dashboard 仪表与图表 + SQLite 存历史 + switch 报警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浏览器打开 http://localhost:1880/ui 看到实时刷新的状态卡、趋势曲线与报警列表；重启 Node-RED 后历史数据仍在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SQLite 节点要显式建表（见 6.2），否则写入会静默失败；ui_chart 默认只保留内存中的点数，长趋势要靠 SQLite 查询回填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20　步骤 10：完成校准（1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让测量结果可追溯、可解释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用重力翻转法标定加速度灵敏度与零偏；冰水浴与温水比对 DS18B20；与手持测振仪同点同时比对幅值；板载温度与 DS18B20 做同步记录以给出偏置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见第七章表 25 的判据；全部记录填入台账「6-测试记录」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没有振动台时，报告里必须写明这是“比对”而不是“绝对溯源”，并给出不确定度预算。**先确认实验室能借到手持测振仪与手持测温计**，否则相应判据要降级为相对趋势验证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21　步骤 11：搭建演示台架并制造工况（1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能在台架上稳定复现三类工况变化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 USB 风扇固定到底板；准备 2 g / 5 g 配重片、可松动的底座螺丝、可遮挡 30 % / 60 % 的纸板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每种工况施加方式可重复，施加前后特征值有明确差异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配重用胶带贴在叶轮同一位置并记录质量；松螺丝要记录圈数；遮挡板要记录面积比例——**可复现性是评估组成 D 的核心**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22　步骤 12：对照实验与数据分析（3 ~ 5 天）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80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目标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积累足以支撑结论的实验证据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做什么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按表 26 的实验矩阵逐项执行，每种工况按规定次数重复，记录全部特征值与原始 1024 点数据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验收标准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每个工况的样本量达标；用箱线图与 ROC 曲线评估各判据的检出能力，并报告假阳性率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常见问题</w:t>
            </w:r>
          </w:p>
        </w:tc>
        <w:tc>
          <w:tcPr>
            <w:tcW w:type="dxa" w:w="80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数据当场记录，不要事后补；原始数据统一命名并存到 Git 仓库的 evidence 目录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五、固件实现要点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5.1 程序结构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50593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5059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S3　固件主流程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**双核分工**：采样任务用 xTaskCreatePinnedToCore 绑定到 core 1 并设高优先级，Wi-Fi 与 MQTT 留在 core 0。否则网络中断会打乱采样节拍，频谱失真。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**依赖库**：MPU6050（或 i2cdevlib）、OneWire + DallasTemperature、arduinoFFT、PubSubClient、SD、ArduinoJson。全部为公共库，无需自己写底层驱动。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**调试开关**：留一个串口命令（输入 r 重新学习基线、输入 d 打印一帧特征），现场调试效率会高很多。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5.2 关键参数配置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23　固件关键参数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参数</w:t>
            </w:r>
          </w:p>
        </w:tc>
        <w:tc>
          <w:tcPr>
            <w:tcW w:type="dxa" w:w="204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取值</w:t>
            </w:r>
          </w:p>
        </w:tc>
        <w:tc>
          <w:tcPr>
            <w:tcW w:type="dxa" w:w="5216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采样率 fs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1000 Hz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MPU6050 加速度计最高 ODR，与 DLPF 带宽联动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帧长 N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1024 点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Δf = fs / N = 0.977 Hz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帧周期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约 1.02 s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比上一版更短，报警响应更快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分析带宽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10 ~ 260 Hz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受 MPU6050 内部低通（DLPF）限制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量程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± 4 g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8192 LSB/g，兼顾分辨率与量程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基频带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15 ~ 35 Hz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对应 900 ~ 2100 r/min；本方案风扇 1700 RPM ≈ **28.3 Hz**，正落在带内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速度积分区间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10 ~ 250 Hz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超出台宽的分量剔除，避免积分发散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基线自学习时长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60 s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开机后自动执行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基线更新条件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 30 min 正常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防止把故障学成正常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注意 / 报警阈值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μ + 3σ / μ + 6σ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振动 RMS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温度注意 / 报警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+8 ℃ / +15 ℃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相对基线的增量（DS18B20）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报警确认 / 恢复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 3 帧 / 5 帧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迟滞，抑制抖动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蜂鸣器极性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**LOW = 鸣响**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本模块为**低电平触发**，与常见高电平模块相反；用 BUZZER_ON() / BUZZER_OFF() 宏隔离，换模块只改宏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MQTT 上报周期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10 s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事件即时上报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5.3 关键代码要点</w:t>
      </w:r>
    </w:p>
    <w:p>
      <w:pPr>
        <w:spacing w:after="4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① 定时采样（ESP32 双核，避开 Wi-Fi 干扰）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const int N = 1024;  const float FS = 1000.0;  const uint32_t T_US = 1000;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void sampleTask(void *p) {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mpu.setFIFOEnabled(true);          // 用 FIFO 突发读，减少 I2C 事务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uint32_t next = micros();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for (int i = 0; i &lt; N; i++) {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while ((int32_t)(micros() - next) &lt; 0) { }   // 等到下一个采样时刻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next += T_US;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buf[i] = mpu.getAccelerationX();             // 读单轴（或从 FIFO 取）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}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vTaskDelete(NULL);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}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// setup() 中：采样任务绑到 core 1，优先级 3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xTaskCreatePinnedToCore(sampleTask, "sampling", 4096, NULL, 3, NULL, 1);</w:t>
      </w:r>
    </w:p>
    <w:p>
      <w:pPr>
        <w:spacing w:after="40"/>
      </w:pPr>
    </w:p>
    <w:p>
      <w:pPr>
        <w:spacing w:after="4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② FFT（arduinoFFT）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double vReal[N], vImag[N];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double mean = 0; for (int i = 0; i &lt; N; i++) mean += buf[i]; mean /= N;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for (int i = 0; i &lt; N; i++) { vReal[i] = buf[i] - mean; vImag[i] = 0; }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FFT.Windowing(vReal, N, FFT_WIN_TYP_HANN, FFT_FORWARD);   // Hanning 窗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FFT.Compute(vReal, vImag, N, FFT_FORWARD);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FFT.ComplexToMagnitude(vReal, vImag, N);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double fPeak = FFT.MajorPeak(vReal, N, FS);               // 主频</w:t>
      </w:r>
    </w:p>
    <w:p>
      <w:pPr>
        <w:spacing w:after="40"/>
      </w:pPr>
    </w:p>
    <w:p>
      <w:pPr>
        <w:spacing w:after="4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③ 速度有效值（10 ~ 250 Hz 积分，单位 mm/s）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double s = 0;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for (int k = 1; k &lt; N / 2; k++) {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double f = k * FS / N;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if (f &lt; 10 || f &gt; 250) continue;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double a = vReal[k] / (N / 2.0) * 2.0;   // Hanning 窗需乘幅值恢复系数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double v = a / (2 * PI * f);             // 加速度谱积分成速度谱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s += v * v;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}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double v_rms = sqrt(s / 2) * 1000.0;       // m/s → mm/s</w:t>
      </w:r>
    </w:p>
    <w:p>
      <w:pPr>
        <w:spacing w:after="40"/>
      </w:pPr>
    </w:p>
    <w:p>
      <w:pPr>
        <w:spacing w:after="4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④ MQTT 发送（注意缓冲区）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client.setServer(BROKER_IP, 1883);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client.setBufferSize(1024);   // 默认仅 256 字节，JSON 会静默发送失败</w:t>
      </w:r>
    </w:p>
    <w:p>
      <w:pPr>
        <w:spacing w:after="40"/>
      </w:pPr>
    </w:p>
    <w:p>
      <w:pPr>
        <w:spacing w:after="4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⑤ 蜂鸣器与 LED 极性（本模块为低电平触发）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// 本模块 I/O 拉低时鸣响，与常见“高电平触发”模块相反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#define BUZZER_PIN   25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#define BUZZER_ON()  digitalWrite(BUZZER_PIN, LOW)    // 低电平触发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#define BUZZER_OFF() digitalWrite(BUZZER_PIN, HIGH)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void setup() {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// 无毛刺初始化：先内部上拉 → 输出寄存器置高 → 再切输出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// ESP32 复位期间 GPIO 为高阻态，低电平触发模块可能长鸣，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// 这样写能把误响窗口压到最短（毫秒级）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pinMode(BUZZER_PIN, INPUT_PULLUP);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digitalWrite(BUZZER_PIN, HIGH);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pinMode(BUZZER_PIN, OUTPUT);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// ... 其余初始化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}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// 报警：BUZZER_ON();   恢复正常：BUZZER_OFF();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// 若上电仍长鸣：在 I/O 与 3V3 之间并接 10 kΩ 上拉电阻（实验室常备）</w:t>
      </w:r>
    </w:p>
    <w:p>
      <w:pPr>
        <w:spacing w:after="4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六、服务端实现（Node-RED）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本章按**已实测跑通**的配置给出。Windows 下 Node-RED 的安装步骤与七个高频故障见附录 A。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6.1 组件与配置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24　Node-RED 组件与配置要点（实测）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56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顺序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节点 / 组件</w:t>
            </w:r>
          </w:p>
        </w:tc>
        <w:tc>
          <w:tcPr>
            <w:tcW w:type="dxa" w:w="63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配置要点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1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aedes broker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端口 **1883**；仅监听局域网，勿暴露公网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2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mqtt-broker（配置节点）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**指向 127.0.0.1:1883**。注意：`mqtt in` 必须引用这个配置节点，而不是 aedes broker 节点，否则永远收不到数据且无报错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3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mqtt in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主题 `smartcampus/vib/+/state`，QoS 1，datatype 选 **JSON**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function（拆分字段）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把 payload 拆成 rms / temp / state 四路，分别送仪表盘、曲线与数据库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5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ui_gauge × 2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振动 RMS（0 ~ 0.1 g）、表面温度（0 ~ 60 ℃），三色分段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6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ui_text × 3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设备上报状态、报警等级、维修建议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7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function（报警状态机）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阈值判定 + **迟滞**：升级连续 3 帧确认、降级连续 5 帧确认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8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ui_chart × 2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实时趋势（内存，保留 60 min）；历史曲线（SQLite 查询，每 30 s 刷新）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9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sqlite（prepared）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`sqlquery` 必须选 **prepared**；SQL 固定，参数走 `msg.params`</w:t>
            </w:r>
          </w:p>
        </w:tc>
      </w:tr>
      <w:tr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10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file</w:t>
            </w:r>
          </w:p>
        </w:tc>
        <w:tc>
          <w:tcPr>
            <w:tcW w:type="dxa" w:w="635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原始消息按行追加，作为离线留底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6.2 数据库表结构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CREATE TABLE readings (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id    INTEGER PRIMARY KEY AUTOINCREMENT,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ts    TEXT NOT NULL,   -- ISO8601 时间戳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node  TEXT,            -- 节点 ID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rms   REAL,            -- 振动加速度有效值 [g]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temp  REAL,            -- 表面温度 [℃]（DS18B20）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state TEXT             -- normal | warn | alarm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);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CREATE INDEX idx_readings_ts ON readings(ts);</w:t>
      </w:r>
    </w:p>
    <w:p>
      <w:pPr>
        <w:spacing w:after="40"/>
      </w:pP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说明：</w:t>
      </w:r>
      <w:r>
        <w:rPr>
          <w:rFonts w:ascii="Times New Roman" w:hAnsi="Times New Roman" w:eastAsia="宋体"/>
          <w:b w:val="0"/>
          <w:color w:val="202020"/>
          <w:sz w:val="21"/>
        </w:rPr>
        <w:t>上表为**已实测**的结构。正式版在此基础上增加 `v_rms`（速度有效值 mm/s）、`tchip`（MPU6050 板载温度）、`fpeak`（基频带峰值频率）与 `score`（偏离度）四列；写入逻辑不变，只需在 INSERT 语句中补上对应参数。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6.3 仪表板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39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3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S4　仪表板线框（Node-RED dashboard 实现）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**页面一 · 实时状态**：振动 RMS 与表面温度仪表盘、设备上报状态、报警等级、维修建议、实时趋势曲线（保留 60 min）；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**页面二 · 历史查询**：从 SQLite 读取最近 200 条绘制曲线，每 30 s 刷新，满足“历史可查 ≥ 4 周”的判据；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**报警迟滞**：升级需连续 3 帧确认、降级需连续 5 帧确认，抑制阈值附近抖动；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**建议与等级绑定**：正常 / 注意 / 报警三级各对应一条可执行建议；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**访问方式**：编辑器 `http://localhost:1880`，仪表板 `http://localhost:1880/ui`；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**流程文件** `flows.json` 与 `package.json` 提交 Git，队友 clone 后启动即复现。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七、校准与测试记录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25　校准步骤与判据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4762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方法</w:t>
            </w:r>
          </w:p>
        </w:tc>
        <w:tc>
          <w:tcPr>
            <w:tcW w:type="dxa" w:w="283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判据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加速度灵敏度与零偏</w:t>
            </w:r>
          </w:p>
        </w:tc>
        <w:tc>
          <w:tcPr>
            <w:tcW w:type="dxa" w:w="476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重力翻转法：MPU6050 六个朝向各朝下，各采样 10 s，最小二乘拟合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拟合残差 ≤ 5 %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加速度幅值（比对）</w:t>
            </w:r>
          </w:p>
        </w:tc>
        <w:tc>
          <w:tcPr>
            <w:tcW w:type="dxa" w:w="476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与手持测振仪同点同时测量 3 个转速点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偏差 ≤ 10 %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表面温度</w:t>
            </w:r>
          </w:p>
        </w:tc>
        <w:tc>
          <w:tcPr>
            <w:tcW w:type="dxa" w:w="476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冰水浴（0 ℃）与温水（约 45 ℃）与标准温度计比对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偏差 ≤ 0.5 ℃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芯片温度</w:t>
            </w:r>
          </w:p>
        </w:tc>
        <w:tc>
          <w:tcPr>
            <w:tcW w:type="dxa" w:w="476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与 DS18B20 同步记录 30 min，给出固定偏置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偏置稳定性 ± 1 ℃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采样率</w:t>
            </w:r>
          </w:p>
        </w:tc>
        <w:tc>
          <w:tcPr>
            <w:tcW w:type="dxa" w:w="476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连续采集 1 s，统计实际点数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1000 ± 5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频率准确度</w:t>
            </w:r>
          </w:p>
        </w:tc>
        <w:tc>
          <w:tcPr>
            <w:tcW w:type="dxa" w:w="476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小音箱振膜 + 信号发生器输出 100 Hz 正弦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谱峰误差 ≤ 1 %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重复性</w:t>
            </w:r>
          </w:p>
        </w:tc>
        <w:tc>
          <w:tcPr>
            <w:tcW w:type="dxa" w:w="476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同一工况连续测量 10 次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变异系数 ≤ 3 %</w:t>
            </w:r>
          </w:p>
        </w:tc>
      </w:tr>
    </w:tbl>
    <w:p>
      <w:pPr>
        <w:spacing w:after="0"/>
      </w:pP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每次测量当场填写台账「6-测试记录」，并保存原始数据文件；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校准系数写入固件配置或 SD 卡配置文件，更换传感器后可重新标定；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所有结论附不确定度说明，避免对测量能力作过度断言。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八、演示台架与工况实验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8.1 台架搭法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把 5 V 9225 风扇固定在木板或盒盖上，木板再固定到桌面；**风扇供电**：USB 公头插充电器，杜邦母头插风扇的 XH2.54-2P 公针，红线→5 V、黑线→GND，另外两根（D+/D−）悬空；风扇转速 **1700 RPM**（转频 28.3 Hz）；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MPU6050 用双面胶或螺栓**贴紧**风扇外壳靠近轴承的位置（刚性安装）；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DS18B20 探头贴在风扇外壳另一侧，与 MPU6050 保持几厘米间距，避免互相影响；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不平衡：在叶轮同一位置贴配重片（2 g 与 5 g 两档），记录质量与位置；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结构松动：松开固定风扇的一颗螺丝 1/4 圈或 1/2 圈，记录圈数；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负载变化：用硬纸板遮挡进风口 30 % 与 60 %，记录遮挡比例。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8.2 工况实验矩阵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26　工况变化对照实验矩阵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工况</w:t>
            </w:r>
          </w:p>
        </w:tc>
        <w:tc>
          <w:tcPr>
            <w:tcW w:type="dxa" w:w="272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施加方式</w:t>
            </w:r>
          </w:p>
        </w:tc>
        <w:tc>
          <w:tcPr>
            <w:tcW w:type="dxa" w:w="317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预期特征变化</w:t>
            </w:r>
          </w:p>
        </w:tc>
        <w:tc>
          <w:tcPr>
            <w:tcW w:type="dxa" w:w="215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重复次数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正常基线</w:t>
            </w:r>
          </w:p>
        </w:tc>
        <w:tc>
          <w:tcPr>
            <w:tcW w:type="dxa" w:w="272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原始状态，稳定运行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各指标稳定在 ±2σ 内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5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转子不平衡</w:t>
            </w:r>
          </w:p>
        </w:tc>
        <w:tc>
          <w:tcPr>
            <w:tcW w:type="dxa" w:w="272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叶轮贴 2 g / 5 g 配重片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基频带幅值与 RMS 上升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5 / 档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结构松动</w:t>
            </w:r>
          </w:p>
        </w:tc>
        <w:tc>
          <w:tcPr>
            <w:tcW w:type="dxa" w:w="272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松开底座螺丝 1/4 圈、1/2 圈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谐波成分上升，指标波动增大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 / 档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负载变化</w:t>
            </w:r>
          </w:p>
        </w:tc>
        <w:tc>
          <w:tcPr>
            <w:tcW w:type="dxa" w:w="272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遮挡进风口 30 % / 60 %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RMS 与温度同时上升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 / 档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转速变化</w:t>
            </w:r>
          </w:p>
        </w:tc>
        <w:tc>
          <w:tcPr>
            <w:tcW w:type="dxa" w:w="272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USB 调压器降至 4 V 或换挡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基频带峰值随转速移动（验证频带法的鲁棒性）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</w:t>
            </w:r>
          </w:p>
        </w:tc>
      </w:tr>
    </w:tbl>
    <w:p>
      <w:pPr>
        <w:spacing w:after="0"/>
      </w:pP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每条记录须包含：时间戳、施加参数、全部特征值、原始 1024 点数据文件名。按工况分组统计均值与标准差，用箱线图与 ROC 曲线评估各判据的检出能力，并报告假阳性率。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九、需求与验收标准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本章给出本方案自身的功能性需求、非功能性需求与可测量的验收标准。第 3 列为优先级：M 必须 / S 应该 / C 可以。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27　功能性需求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8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编号</w:t>
            </w:r>
          </w:p>
        </w:tc>
        <w:tc>
          <w:tcPr>
            <w:tcW w:type="dxa" w:w="5443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需求描述</w:t>
            </w:r>
          </w:p>
        </w:tc>
        <w:tc>
          <w:tcPr>
            <w:tcW w:type="dxa" w:w="8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优先级</w:t>
            </w:r>
          </w:p>
        </w:tc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验证方法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FR-01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采集振动（I²C，1 kSPS，帧长 1024 点）、表面温度（1-Wire）与板载温度三路数据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数据记录与仪表板检查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FR-02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计算时域特征：RMS、峰值、速度有效值（10 ~ 250 Hz 积分）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注入已知信号比对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FR-03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完成 1024 点 FFT，给出主频与基频带（15 ~ 35 Hz）内峰值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音箱振膜 + 100 Hz 正弦验证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FR-04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支持开机基线自学习，并给出相对基线的偏离度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与离线计算比对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FR-05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输出“正常 / 注意 / 报警”三级状态与维护建议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人工制造工况变化验证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FR-06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通过 MQTT 上报特征值，周期 ≤ 10 s，事件即时上报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抓包与端到端计时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FR-07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断网时本地缓存，网络恢复后补传，不丢数据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拔网线测试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FR-08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提供中英双语仪表板，含实时值、历史趋势与频谱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界面走查 + 用户测试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FR-09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提供本地指示（板载 LED + 蜂鸣器），无网络时仍可判读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断网走查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FR-10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记录报警事件（含触发指标与时间戳）并可导出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导出并核对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FR-11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支持板载按键重新学习基线与静音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现场操作验证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28　非功能性需求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96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编号</w:t>
            </w:r>
          </w:p>
        </w:tc>
        <w:tc>
          <w:tcPr>
            <w:tcW w:type="dxa" w:w="107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类别</w:t>
            </w:r>
          </w:p>
        </w:tc>
        <w:tc>
          <w:tcPr>
            <w:tcW w:type="dxa" w:w="703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需求描述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NFR-01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安全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全部电路 ≤ 5 V 直流（USB 供电），不接触市电；转动部件加防护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NFR-02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隐私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不使用摄像头或麦克风，不采集任何可识别个人的数据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NFR-03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可靠性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连续运行 ≥ 72 h 无重启；看门狗、掉电恢复、断网自愈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NFR-04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可维护性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模块可现场插拔更换且免重新编译；基线可一键重学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NFR-05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成本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单节点 ≤ ¥150（含耗材与备件）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NFR-06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可访问性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仪表板中英双语；状态用文字 + 图标 + 颜色三重编码；字号可调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NFR-07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互操作性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数据模型带版本号并有文档，可被第三方平台订阅复用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NFR-08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装配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全程无需焊接：杜邦线直插 + 面包板电源轨分配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NFR-09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环境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外壳防护 ≥ IP54，工作温度 0 ~ 50 ℃</w:t>
            </w:r>
          </w:p>
        </w:tc>
      </w:tr>
    </w:tbl>
    <w:p>
      <w:pPr>
        <w:spacing w:after="0"/>
      </w:pP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29　验收标准与验证方法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8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编号</w:t>
            </w:r>
          </w:p>
        </w:tc>
        <w:tc>
          <w:tcPr>
            <w:tcW w:type="dxa" w:w="260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验收判据</w:t>
            </w:r>
          </w:p>
        </w:tc>
        <w:tc>
          <w:tcPr>
            <w:tcW w:type="dxa" w:w="283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目标值</w:t>
            </w:r>
          </w:p>
        </w:tc>
        <w:tc>
          <w:tcPr>
            <w:tcW w:type="dxa" w:w="300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验证方法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AC-01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振动采样率准确度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误差 ≤ 0.5 %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连续采集 1 s 统计实际点数（1000±5）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AC-02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频谱频率准确度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误差 ≤ 1 % 或 ≤ Δf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音箱振膜 + 100 Hz 正弦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AC-03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幅值准确度（比对）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偏差 ≤ 10 %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与手持测振仪同点同时比对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AC-04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温度测量准确度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± 0.5 ℃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冰水浴与温水比对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AC-05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工况变化识别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3 类中至少 2 类在 60 s 内检出并分级正确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不平衡 / 松动 / 负载变化对照实验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AC-06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误报控制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正常工况 2 h 内假阳性 ≤ 1 次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正常工况长时运行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AC-07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报警端到端延迟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≤ 5 s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注入越限信号并计时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AC-08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连续运行能力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≥ 72 h 无重启，丢数率 ≤ 1 %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不间断运行并统计记录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AC-09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断网恢复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≤ 30 s 内自动重连并补传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拔插网线测试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AC-10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仪表板刷新与历史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刷新 ≤ 5 s；历史可查 ≥ 4 周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走查 + 数据库查询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AC-11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单节点成本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≤ ¥150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按第二章清单核算（本版 ¥94 / ¥119）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AC-12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重复性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变异系数 ≤ 3 %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同一工况重复测量 10 次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AC-13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免焊接装配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全部连接为插拔式，无需焊接</w:t>
            </w:r>
          </w:p>
        </w:tc>
        <w:tc>
          <w:tcPr>
            <w:tcW w:type="dxa" w:w="300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装配过程走查与记录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十、与手册要求的逐条对照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30　手册要求与本方案的对应关系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手册要求</w:t>
            </w:r>
          </w:p>
        </w:tc>
        <w:tc>
          <w:tcPr>
            <w:tcW w:type="dxa" w:w="385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本方案如何满足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证据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明确定义的客户需求、可衡量的验收标准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见第九章表 27 ~ 表 29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第九章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可工作的集成原型（感应 → 处理 → 通信 → 输出）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 单板完成全链路：采集 → FFT → 判别 → MQTT → 仪表板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步骤 9 的端到端演示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通常至少两个有意义的数据输入/传感器，并做校准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三路：三轴加速度、表面温度（DS18B20）、板载温度（MPU6050），均可独立校准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校准报告（重力翻转 / 水浴 / 比对）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有意义的本地处理、过滤、融合、检测或决策逻辑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本地完成 1024 点 FFT、特征提取、基线自学习与三级判别；两路温度与振动联合判据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固件源码 + 单元测试记录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适当的网络通信（Wi-Fi / MQTT）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 内置 Wi-Fi + MQTT，10 s 周期 + 事件即时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抓包记录 + 端到端延迟测试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仪表板：实时与历史视图、报警与建议机制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 dashboard：状态卡 + 24 h 趋势 + 频谱 + 分级报警与建议；SQLite 存历史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界面走查 + 非项目成员可用性测试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单元 / 集成 / 系统测试与实验证据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第七章与第八章的校准与实验流程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台账「6-测试记录」「7-工况实验记录」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专业实践：版本控制、会议记录、问题跟踪、风险登记册、受控文档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Git 仓库 + 受控文档台账（需求与验收、物料清单、风险登记册、责任矩阵、十二周计划）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Git 仓库 + Excel 台账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负责任设计：隐私、安全、伦理、可访问性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无摄像头、无个人数据；全程 5 V USB 供电；仪表板中英双语、状态三重编码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伦理 / 隐私 / 安全筛查表</w:t>
            </w:r>
          </w:p>
        </w:tc>
      </w:tr>
      <w:tr>
        <w:tc>
          <w:tcPr>
            <w:tcW w:type="dxa" w:w="30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跨国部署：讨论在 UL 与 LICHPU 复制的可能性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器件在两地均可采购；外壳防护、温度阈值与界面语言按环境调整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见第十二章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十一、取舍与局限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手册的“优秀”评价档明确要求“诚实地陈述局限性”。以下内容应当直接写入最终报告的“讨论、局限性与经验教训”一节。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31　局限与应对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04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局限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影响</w:t>
            </w:r>
          </w:p>
        </w:tc>
        <w:tc>
          <w:tcPr>
            <w:tcW w:type="dxa" w:w="4876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缓解措施与报告中的表述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MPU6050 的 DLPF 带宽上限 260 Hz，采样率只能到 1 kSPS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无法观测高频轴承共振，不能做包络解调分析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本项目关注的 1×（约 24 Hz）、谐波、叶频（约 121 Hz）与 6205 轴承特征频率（BPFO 86 Hz / BPFI 131 Hz）全部低于 130 Hz，功能不受影响；报告中明确写出该带宽边界与它对可诊断故障类型的限制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无转速传感器，不能做阶次归一化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转速波动较大时判据会退化，仅在额定转速附近可靠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改用“基频带 15 ~ 35 Hz 内最大峰值”作为指标；报告中写为“假定恒转速工况下的变化识别”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无包络解调，对轴承早期点蚀不敏感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无法在缺陷极早期发现轴承问题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定位为识别不平衡、积尘、松动、负载变化四类——恰好是校园风机最常见故障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本地指示降级为单色板载 LED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现场只能靠闪烁频率区分三级状态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配合蜂鸣器与仪表板；演示时投大屏更直观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芯片温度（MPU6050 板载）受自热影响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不能直接当作外壳表面温度使用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仅作辅助通道与传感器健康指示；主温度仍用 DS18B20，并标定两者偏置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 依赖笔记本在线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笔记本不在线时看不到实时界面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节点侧 microSD 独立留存历史，补传后数据不丢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十二、跨国复制与部署要点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32　UL 与 LICHPU 复制差异与对策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维度</w:t>
            </w:r>
          </w:p>
        </w:tc>
        <w:tc>
          <w:tcPr>
            <w:tcW w:type="dxa" w:w="328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差异</w:t>
            </w:r>
          </w:p>
        </w:tc>
        <w:tc>
          <w:tcPr>
            <w:tcW w:type="dxa" w:w="4649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对策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采购与成本</w:t>
            </w:r>
          </w:p>
        </w:tc>
        <w:tc>
          <w:tcPr>
            <w:tcW w:type="dxa" w:w="328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中国采购约 ¥94；爱尔兰本地分销约 €45 ~ €60</w:t>
            </w:r>
          </w:p>
        </w:tc>
        <w:tc>
          <w:tcPr>
            <w:tcW w:type="dxa" w:w="464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集中采购后随身携带；模块化器件在两地均易采购，复制门槛低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供电</w:t>
            </w:r>
          </w:p>
        </w:tc>
        <w:tc>
          <w:tcPr>
            <w:tcW w:type="dxa" w:w="328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爱尔兰 230 V / 中国 220 V，均为 50 Hz；本方案使用 USB 5 V</w:t>
            </w:r>
          </w:p>
        </w:tc>
        <w:tc>
          <w:tcPr>
            <w:tcW w:type="dxa" w:w="464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只需符合当地认证的 USB 充电器（CE / CCC），节点侧接口不变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气候与环境</w:t>
            </w:r>
          </w:p>
        </w:tc>
        <w:tc>
          <w:tcPr>
            <w:tcW w:type="dxa" w:w="328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爱尔兰湿冷多雨易凝露；中国夏季高温高湿</w:t>
            </w:r>
          </w:p>
        </w:tc>
        <w:tc>
          <w:tcPr>
            <w:tcW w:type="dxa" w:w="464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IP54 外壳 + 透气防水阀；接线端子防潮；温度阈值用与环境温差而非绝对温度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网络</w:t>
            </w:r>
          </w:p>
        </w:tc>
        <w:tc>
          <w:tcPr>
            <w:tcW w:type="dxa" w:w="328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两地校园 Wi-Fi 均可用 2.4 GHz 信道 1 ~ 13</w:t>
            </w:r>
          </w:p>
        </w:tc>
        <w:tc>
          <w:tcPr>
            <w:tcW w:type="dxa" w:w="464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节点不硬编码信道；MQTT Broker 在两地各部署或使用云端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设备与基线</w:t>
            </w:r>
          </w:p>
        </w:tc>
        <w:tc>
          <w:tcPr>
            <w:tcW w:type="dxa" w:w="328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两地风机品牌、叶片数与转速不同</w:t>
            </w:r>
          </w:p>
        </w:tc>
        <w:tc>
          <w:tcPr>
            <w:tcW w:type="dxa" w:w="464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基线自学习使阈值自适应；基频带法不依赖精确转速，复制时无需重新标定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语言与可访问性</w:t>
            </w:r>
          </w:p>
        </w:tc>
        <w:tc>
          <w:tcPr>
            <w:tcW w:type="dxa" w:w="328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两地语言不同</w:t>
            </w:r>
          </w:p>
        </w:tc>
        <w:tc>
          <w:tcPr>
            <w:tcW w:type="dxa" w:w="464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仪表板中英双语；状态用文字 + 图标 + 颜色三重编码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法规与数据保护</w:t>
            </w:r>
          </w:p>
        </w:tc>
        <w:tc>
          <w:tcPr>
            <w:tcW w:type="dxa" w:w="328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爱尔兰适用 GDPR；中国适用 PIPL</w:t>
            </w:r>
          </w:p>
        </w:tc>
        <w:tc>
          <w:tcPr>
            <w:tcW w:type="dxa" w:w="464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不采集个人数据，仅聚合设备物理量，满足数据最小化；数据限域存储、保留期 ≤ 4 周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十三、后续扩展方向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若中期评审后时间仍有富余，可按下列顺序逐步增强；每一步都是独立可交付的增量，且都不需要焊接。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33　可选增强项（时间允许时按顺序实施）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73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顺序</w:t>
            </w:r>
          </w:p>
        </w:tc>
        <w:tc>
          <w:tcPr>
            <w:tcW w:type="dxa" w:w="4932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增强项</w:t>
            </w:r>
          </w:p>
        </w:tc>
        <w:tc>
          <w:tcPr>
            <w:tcW w:type="dxa" w:w="164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增加成本</w:t>
            </w:r>
          </w:p>
        </w:tc>
        <w:tc>
          <w:tcPr>
            <w:tcW w:type="dxa" w:w="170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增加工作量</w:t>
            </w:r>
          </w:p>
        </w:tc>
      </w:tr>
      <w:tr>
        <w:tc>
          <w:tcPr>
            <w:tcW w:type="dxa" w:w="73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</w:t>
            </w:r>
          </w:p>
        </w:tc>
        <w:tc>
          <w:tcPr>
            <w:tcW w:type="dxa" w:w="493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加装光电/霍尔转速传感器，用中断 + micros() 测周期</w:t>
            </w:r>
          </w:p>
        </w:tc>
        <w:tc>
          <w:tcPr>
            <w:tcW w:type="dxa" w:w="164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¥6</w:t>
            </w:r>
          </w:p>
        </w:tc>
        <w:tc>
          <w:tcPr>
            <w:tcW w:type="dxa" w:w="170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 ~ 2 天</w:t>
            </w:r>
          </w:p>
        </w:tc>
      </w:tr>
      <w:tr>
        <w:tc>
          <w:tcPr>
            <w:tcW w:type="dxa" w:w="73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</w:t>
            </w:r>
          </w:p>
        </w:tc>
        <w:tc>
          <w:tcPr>
            <w:tcW w:type="dxa" w:w="493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加入转速分档基线与阶次谱</w:t>
            </w:r>
          </w:p>
        </w:tc>
        <w:tc>
          <w:tcPr>
            <w:tcW w:type="dxa" w:w="164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¥0</w:t>
            </w:r>
          </w:p>
        </w:tc>
        <w:tc>
          <w:tcPr>
            <w:tcW w:type="dxa" w:w="170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 ~ 3 天</w:t>
            </w:r>
          </w:p>
        </w:tc>
      </w:tr>
      <w:tr>
        <w:tc>
          <w:tcPr>
            <w:tcW w:type="dxa" w:w="73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</w:t>
            </w:r>
          </w:p>
        </w:tc>
        <w:tc>
          <w:tcPr>
            <w:tcW w:type="dxa" w:w="493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把 MPU6050 换成 ICM-42688-P（ODR 达 32 kHz），恢复高频带宽并做包络解调</w:t>
            </w:r>
          </w:p>
        </w:tc>
        <w:tc>
          <w:tcPr>
            <w:tcW w:type="dxa" w:w="164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¥30</w:t>
            </w:r>
          </w:p>
        </w:tc>
        <w:tc>
          <w:tcPr>
            <w:tcW w:type="dxa" w:w="170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2 ~ 3 天</w:t>
            </w:r>
          </w:p>
        </w:tc>
      </w:tr>
      <w:tr>
        <w:tc>
          <w:tcPr>
            <w:tcW w:type="dxa" w:w="73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</w:t>
            </w:r>
          </w:p>
        </w:tc>
        <w:tc>
          <w:tcPr>
            <w:tcW w:type="dxa" w:w="493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利用 MPU6050 自带的陀螺仪，增加“安装松动/姿态变化”检测通道</w:t>
            </w:r>
          </w:p>
        </w:tc>
        <w:tc>
          <w:tcPr>
            <w:tcW w:type="dxa" w:w="164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¥0</w:t>
            </w:r>
          </w:p>
        </w:tc>
        <w:tc>
          <w:tcPr>
            <w:tcW w:type="dxa" w:w="170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 ~ 2 天</w:t>
            </w:r>
          </w:p>
        </w:tc>
      </w:tr>
      <w:tr>
        <w:tc>
          <w:tcPr>
            <w:tcW w:type="dxa" w:w="73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5</w:t>
            </w:r>
          </w:p>
        </w:tc>
        <w:tc>
          <w:tcPr>
            <w:tcW w:type="dxa" w:w="493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服务端升级为 InfluxDB + Grafana</w:t>
            </w:r>
          </w:p>
        </w:tc>
        <w:tc>
          <w:tcPr>
            <w:tcW w:type="dxa" w:w="164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¥0</w:t>
            </w:r>
          </w:p>
        </w:tc>
        <w:tc>
          <w:tcPr>
            <w:tcW w:type="dxa" w:w="170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 ~ 2 天</w:t>
            </w:r>
          </w:p>
        </w:tc>
      </w:tr>
      <w:tr>
        <w:tc>
          <w:tcPr>
            <w:tcW w:type="dxa" w:w="73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6</w:t>
            </w:r>
          </w:p>
        </w:tc>
        <w:tc>
          <w:tcPr>
            <w:tcW w:type="dxa" w:w="4932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部署到校园真实风机做 4 周试运行</w:t>
            </w:r>
          </w:p>
        </w:tc>
        <w:tc>
          <w:tcPr>
            <w:tcW w:type="dxa" w:w="164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¥0（复用现有节点）</w:t>
            </w:r>
          </w:p>
        </w:tc>
        <w:tc>
          <w:tcPr>
            <w:tcW w:type="dxa" w:w="170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持续运行 + 每周巡检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附录 A　开发环境搭建与故障速查（本方案实测）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本附录记录在国内网络环境下**实际搭建并跑通**的软件版本与遇到的故障，供队友复现与答辩答疑使用。所有条目均为实测结论，不是推测。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A.1 软件清单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34　实测通过的软件与版本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26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软件 / 包</w:t>
            </w:r>
          </w:p>
        </w:tc>
        <w:tc>
          <w:tcPr>
            <w:tcW w:type="dxa" w:w="204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版本</w:t>
            </w:r>
          </w:p>
        </w:tc>
        <w:tc>
          <w:tcPr>
            <w:tcW w:type="dxa" w:w="4989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用途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Arduino IDE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2.3.x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编译与烧录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 板支持包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**2.0.17**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见 A.2 第 2 条：不要用 3.x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CH341SER 驱动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WCH 官方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CH340 串口（设备管理器显示 USB-SERIAL CH340）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PubSubClient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2.8.0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 侧 MQTT 客户端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ArduinoJson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7.4.3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JSON 序列化（也可手写 JSON 字串，不依赖版本）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Node.js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24.21.0 LTS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运行 Node-RED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5.0.8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服务端编排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node-red-dashboard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3.6.6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仪表板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node-red-contrib-aedes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1.4.0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MQTT broker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node-red-node-sqlite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2.0.1 + sqlite3 6.0.1</w:t>
            </w:r>
          </w:p>
        </w:tc>
        <w:tc>
          <w:tcPr>
            <w:tcW w:type="dxa" w:w="498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历史存储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A.2 七个高频故障与对策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35　故障速查（按实际遇到顺序）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现象</w:t>
            </w:r>
          </w:p>
        </w:tc>
        <w:tc>
          <w:tcPr>
            <w:tcW w:type="dxa" w:w="249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根因</w:t>
            </w:r>
          </w:p>
        </w:tc>
        <w:tc>
          <w:tcPr>
            <w:tcW w:type="dxa" w:w="419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对策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开发板包安装失败，报 `Download failed … 185.199.109.133`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`release-assets.githubusercontent.com` 在国内不可达</w:t>
            </w:r>
          </w:p>
        </w:tc>
        <w:tc>
          <w:tcPr>
            <w:tcW w:type="dxa" w:w="419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把 `https://github.com/…` 换成 `https://dl.espressif.com/github_assets/…`，预下载到 `%LOCALAPPDATA%\Arduino15\staging\packages\`，再点安装即走本地缓存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选最新版要下载约 1.9 GB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3.x 含 C3/C5/C6/H2/P4/S2/S3 的 RISC-V 工具链与预编译库</w:t>
            </w:r>
          </w:p>
        </w:tc>
        <w:tc>
          <w:tcPr>
            <w:tcW w:type="dxa" w:w="419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装 **2.0.17**（约 828 MB）；且本方案代码按 2.x API 编写，版本与文档一致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编译报 `collect2.exe: error: ld returned 5`；或板子无限重启 `rst:0x3 (SW_RESET)`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烧录或编译进程被中途终止，固件/目标文件不完整</w:t>
            </w:r>
          </w:p>
        </w:tc>
        <w:tc>
          <w:tcPr>
            <w:tcW w:type="dxa" w:w="419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完整重跑；**不要对 arduino-cli 的输出管道做提前截断**，那会杀掉子进程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`npm` 报“无法加载文件 … 在此系统上禁止运行脚本”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PowerShell 执行策略为 Restricted</w:t>
            </w:r>
          </w:p>
        </w:tc>
        <w:tc>
          <w:tcPr>
            <w:tcW w:type="dxa" w:w="419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`Set-ExecutionPolicy -Scope CurrentUser RemoteSigned`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`sqlite3` 安装失败，报 node-gyp / 找不到 Python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预编译包从 GitHub 下载超时，回退本地编译又缺 Python 与 MSVC</w:t>
            </w:r>
          </w:p>
        </w:tc>
        <w:tc>
          <w:tcPr>
            <w:tcW w:type="dxa" w:w="419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用镜像下载 `sqlite3-vX-napi-v6-win32-x64.tar.gz`（N-API 跨 Node 版本兼容），解压到 `node_modules/sqlite3/build/Release/`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 里 MQTT 订阅**收不到数据**，且无任何报错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`mqtt in` 的 broker 指向了 **aedes broker 节点**（服务器），而非 **mqtt-broker 配置节点**（客户端）</w:t>
            </w:r>
          </w:p>
        </w:tc>
        <w:tc>
          <w:tcPr>
            <w:tcW w:type="dxa" w:w="419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新建 `mqtt-broker` 配置节点指向 `127.0.0.1:1883`，让 `mqtt in` 引用它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sqlite 节点不写数据、也不报错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`sqlquery` 只接受 `msg.topic` / `fixed` / `prepared`，填错则**静默不执行**</w:t>
            </w:r>
          </w:p>
        </w:tc>
        <w:tc>
          <w:tcPr>
            <w:tcW w:type="dxa" w:w="419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固定 SQL + `msg.params` 时必须选 **prepared**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A.3 网络与端口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ESP32 与运行 Node-RED 的笔记本必须**同一网段**（实测：热点 10.77.48.0/24、笔记本 10.77.48.14、ESP32 由 DHCP 分配 10.77.48.96）；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校园网 `HPU_WiFi` 采用网页 / 802.1X 认证，ESP32 无法接入——**必须用手机热点且工作在 2.4 GHz**；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端口：Node-RED 编辑器 **1880**、MQTT broker **1883**；</w:t>
      </w:r>
    </w:p>
    <w:p>
      <w:pPr>
        <w:pStyle w:val="ListBullet"/>
        <w:spacing w:after="40" w:line="302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Windows 防火墙通常已有 Node.js 的入站规则；若 ESP32 连不上 broker，先查 1883 是否被拦。</w:t>
      </w:r>
    </w:p>
    <w:p>
      <w:pPr>
        <w:spacing w:before="240"/>
        <w:jc w:val="center"/>
      </w:pPr>
      <w:r>
        <w:rPr>
          <w:rFonts w:ascii="Times New Roman" w:hAnsi="Times New Roman" w:eastAsia="黑体"/>
          <w:b w:val="0"/>
          <w:color w:val="707070"/>
          <w:sz w:val="20"/>
        </w:rPr>
        <w:t>（实施方案完）</w:t>
      </w:r>
    </w:p>
    <w:sectPr w:rsidR="00FC693F" w:rsidRPr="0006063C" w:rsidSect="00034616">
      <w:footerReference w:type="default" r:id="rId9"/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202020"/>
        <w:sz w:val="16"/>
      </w:rPr>
      <w:t xml:space="preserve">项目 8.1 振动状态监测器 · 实施方案　第 </w:t>
    </w:r>
    <w:r>
      <w:rPr>
        <w:rFonts w:ascii="Times New Roman" w:hAnsi="Times New Roman" w:eastAsia="宋体"/>
        <w:b w:val="0"/>
        <w:color w:val="202020"/>
        <w:sz w:val="16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b w:val="0"/>
        <w:color w:val="20202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 w:eastAsia="宋体"/>
      <w:b w:val="0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276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F3B6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76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F3B6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76" w:lineRule="auto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F3B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