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eastAsia="黑体"/>
          <w:b/>
          <w:i w:val="0"/>
          <w:color w:val="A03A1E"/>
          <w:sz w:val="24"/>
        </w:rPr>
        <w:t>课程设计小组方案</w:t>
      </w:r>
    </w:p>
    <w:p>
      <w:pPr>
        <w:spacing w:after="40"/>
        <w:jc w:val="center"/>
      </w:pPr>
      <w:r>
        <w:rPr>
          <w:rFonts w:ascii="Times New Roman" w:hAnsi="Times New Roman" w:eastAsia="黑体"/>
          <w:b/>
          <w:i w:val="0"/>
          <w:color w:val="1F3B63"/>
          <w:sz w:val="52"/>
        </w:rPr>
        <w:t>震动状态监测器</w:t>
      </w:r>
    </w:p>
    <w:p>
      <w:pPr>
        <w:spacing w:after="200"/>
        <w:jc w:val="center"/>
      </w:pPr>
      <w:r>
        <w:rPr>
          <w:rFonts w:ascii="Times New Roman" w:hAnsi="Times New Roman" w:eastAsia="黑体"/>
          <w:b/>
          <w:i w:val="0"/>
          <w:color w:val="1F3B63"/>
          <w:sz w:val="28"/>
        </w:rPr>
        <w:t>设 计 方 案</w:t>
      </w:r>
    </w:p>
    <w:p>
      <w:pPr>
        <w:keepNext/>
        <w:spacing w:before="120" w:after="40"/>
        <w:jc w:val="center"/>
      </w:pPr>
      <w:r>
        <w:rPr>
          <w:rFonts w:ascii="Times New Roman" w:hAnsi="Times New Roman" w:eastAsia="黑体"/>
          <w:b/>
          <w:i w:val="0"/>
          <w:color w:val="1F3B63"/>
          <w:sz w:val="19"/>
        </w:rPr>
      </w:r>
    </w:p>
    <w:tbl>
      <w:tblPr>
        <w:tblStyle w:val="TableGrid"/>
        <w:tblW w:type="auto" w:w="0"/>
        <w:jc w:val="center"/>
        <w:tblLayout w:type="fixed"/>
        <w:tblLook w:firstColumn="1" w:firstRow="1" w:lastColumn="0" w:lastRow="0" w:noHBand="0" w:noVBand="1" w:val="04A0"/>
      </w:tblPr>
      <w:tblGrid>
        <w:gridCol w:w="4533"/>
        <w:gridCol w:w="4533"/>
      </w:tblGrid>
      <w:tr>
        <w:tc>
          <w:tcPr>
            <w:tcW w:type="dxa" w:w="2041"/>
            <w:shd w:val="clear" w:fill="DEEBF7"/>
          </w:tcPr>
          <w:p>
            <w:pPr>
              <w:spacing w:after="20" w:before="20" w:line="276" w:lineRule="auto"/>
              <w:jc w:val="center"/>
            </w:pPr>
            <w:r/>
            <w:r>
              <w:rPr>
                <w:rFonts w:ascii="Times New Roman" w:hAnsi="Times New Roman" w:eastAsia="黑体"/>
                <w:b/>
                <w:i w:val="0"/>
                <w:color w:val="202020"/>
                <w:sz w:val="20"/>
              </w:rPr>
              <w:t>项目</w:t>
            </w:r>
          </w:p>
        </w:tc>
        <w:tc>
          <w:tcPr>
            <w:tcW w:type="dxa" w:w="6690"/>
            <w:shd w:val="clear" w:fill="DEEBF7"/>
          </w:tcPr>
          <w:p>
            <w:pPr>
              <w:spacing w:after="20" w:before="20" w:line="276" w:lineRule="auto"/>
              <w:jc w:val="center"/>
            </w:pPr>
            <w:r/>
            <w:r>
              <w:rPr>
                <w:rFonts w:ascii="Times New Roman" w:hAnsi="Times New Roman" w:eastAsia="黑体"/>
                <w:b/>
                <w:i w:val="0"/>
                <w:color w:val="202020"/>
                <w:sz w:val="20"/>
              </w:rPr>
              <w:t>内容</w:t>
            </w:r>
          </w:p>
        </w:tc>
      </w:tr>
      <w:tr>
        <w:tc>
          <w:tcPr>
            <w:tcW w:type="dxa" w:w="2041"/>
          </w:tcPr>
          <w:p>
            <w:pPr>
              <w:spacing w:after="20" w:before="20" w:line="276" w:lineRule="auto"/>
              <w:jc w:val="center"/>
            </w:pPr>
            <w:r/>
            <w:r>
              <w:rPr>
                <w:rFonts w:ascii="Times New Roman" w:hAnsi="Times New Roman" w:eastAsia="宋体"/>
                <w:b w:val="0"/>
                <w:i w:val="0"/>
                <w:color w:val="202020"/>
                <w:sz w:val="20"/>
              </w:rPr>
              <w:t>选题编号</w:t>
            </w:r>
          </w:p>
        </w:tc>
        <w:tc>
          <w:tcPr>
            <w:tcW w:type="dxa" w:w="6690"/>
          </w:tcPr>
          <w:p>
            <w:pPr>
              <w:spacing w:after="20" w:before="20" w:line="276" w:lineRule="auto"/>
              <w:jc w:val="left"/>
            </w:pPr>
            <w:r/>
            <w:r>
              <w:rPr>
                <w:rFonts w:ascii="Times New Roman" w:hAnsi="Times New Roman" w:eastAsia="宋体"/>
                <w:b w:val="0"/>
                <w:i w:val="0"/>
                <w:color w:val="202020"/>
                <w:sz w:val="20"/>
              </w:rPr>
              <w:t>8.1</w:t>
            </w:r>
          </w:p>
        </w:tc>
      </w:tr>
      <w:tr>
        <w:tc>
          <w:tcPr>
            <w:tcW w:type="dxa" w:w="2041"/>
          </w:tcPr>
          <w:p>
            <w:pPr>
              <w:spacing w:after="20" w:before="20" w:line="276" w:lineRule="auto"/>
              <w:jc w:val="center"/>
            </w:pPr>
            <w:r/>
            <w:r>
              <w:rPr>
                <w:rFonts w:ascii="Times New Roman" w:hAnsi="Times New Roman" w:eastAsia="宋体"/>
                <w:b w:val="0"/>
                <w:i w:val="0"/>
                <w:color w:val="202020"/>
                <w:sz w:val="20"/>
              </w:rPr>
              <w:t>选题名称</w:t>
            </w:r>
          </w:p>
        </w:tc>
        <w:tc>
          <w:tcPr>
            <w:tcW w:type="dxa" w:w="6690"/>
          </w:tcPr>
          <w:p>
            <w:pPr>
              <w:spacing w:after="20" w:before="20" w:line="276" w:lineRule="auto"/>
              <w:jc w:val="left"/>
            </w:pPr>
            <w:r/>
            <w:r>
              <w:rPr>
                <w:rFonts w:ascii="Times New Roman" w:hAnsi="Times New Roman" w:eastAsia="宋体"/>
                <w:b w:val="0"/>
                <w:i w:val="0"/>
                <w:color w:val="202020"/>
                <w:sz w:val="20"/>
              </w:rPr>
              <w:t>震动状态监测器（旋转机械振动状态监测与故障预警装置）</w:t>
            </w:r>
          </w:p>
        </w:tc>
      </w:tr>
      <w:tr>
        <w:tc>
          <w:tcPr>
            <w:tcW w:type="dxa" w:w="2041"/>
          </w:tcPr>
          <w:p>
            <w:pPr>
              <w:spacing w:after="20" w:before="20" w:line="276" w:lineRule="auto"/>
              <w:jc w:val="center"/>
            </w:pPr>
            <w:r/>
            <w:r>
              <w:rPr>
                <w:rFonts w:ascii="Times New Roman" w:hAnsi="Times New Roman" w:eastAsia="宋体"/>
                <w:b w:val="0"/>
                <w:i w:val="0"/>
                <w:color w:val="202020"/>
                <w:sz w:val="20"/>
              </w:rPr>
              <w:t>方案版本</w:t>
            </w:r>
          </w:p>
        </w:tc>
        <w:tc>
          <w:tcPr>
            <w:tcW w:type="dxa" w:w="6690"/>
          </w:tcPr>
          <w:p>
            <w:pPr>
              <w:spacing w:after="20" w:before="20" w:line="276" w:lineRule="auto"/>
              <w:jc w:val="left"/>
            </w:pPr>
            <w:r/>
            <w:r>
              <w:rPr>
                <w:rFonts w:ascii="Times New Roman" w:hAnsi="Times New Roman" w:eastAsia="宋体"/>
                <w:b w:val="0"/>
                <w:i w:val="0"/>
                <w:color w:val="202020"/>
                <w:sz w:val="20"/>
              </w:rPr>
              <w:t>V1.0（方案论证稿）</w:t>
            </w:r>
          </w:p>
        </w:tc>
      </w:tr>
      <w:tr>
        <w:tc>
          <w:tcPr>
            <w:tcW w:type="dxa" w:w="2041"/>
          </w:tcPr>
          <w:p>
            <w:pPr>
              <w:spacing w:after="20" w:before="20" w:line="276" w:lineRule="auto"/>
              <w:jc w:val="center"/>
            </w:pPr>
            <w:r/>
            <w:r>
              <w:rPr>
                <w:rFonts w:ascii="Times New Roman" w:hAnsi="Times New Roman" w:eastAsia="宋体"/>
                <w:b w:val="0"/>
                <w:i w:val="0"/>
                <w:color w:val="202020"/>
                <w:sz w:val="20"/>
              </w:rPr>
              <w:t>小组名称 / 成员</w:t>
            </w:r>
          </w:p>
        </w:tc>
        <w:tc>
          <w:tcPr>
            <w:tcW w:type="dxa" w:w="6690"/>
          </w:tcPr>
          <w:p>
            <w:pPr>
              <w:spacing w:after="20" w:before="20" w:line="276" w:lineRule="auto"/>
              <w:jc w:val="left"/>
            </w:pPr>
            <w:r/>
            <w:r>
              <w:rPr>
                <w:rFonts w:ascii="Times New Roman" w:hAnsi="Times New Roman" w:eastAsia="宋体"/>
                <w:b w:val="0"/>
                <w:i w:val="0"/>
                <w:color w:val="202020"/>
                <w:sz w:val="20"/>
              </w:rPr>
              <w:t xml:space="preserve">　　　　　　　　　　　　　　　　　　（按实际填写）</w:t>
            </w:r>
          </w:p>
        </w:tc>
      </w:tr>
      <w:tr>
        <w:tc>
          <w:tcPr>
            <w:tcW w:type="dxa" w:w="2041"/>
          </w:tcPr>
          <w:p>
            <w:pPr>
              <w:spacing w:after="20" w:before="20" w:line="276" w:lineRule="auto"/>
              <w:jc w:val="center"/>
            </w:pPr>
            <w:r/>
            <w:r>
              <w:rPr>
                <w:rFonts w:ascii="Times New Roman" w:hAnsi="Times New Roman" w:eastAsia="宋体"/>
                <w:b w:val="0"/>
                <w:i w:val="0"/>
                <w:color w:val="202020"/>
                <w:sz w:val="20"/>
              </w:rPr>
              <w:t>指导教师</w:t>
            </w:r>
          </w:p>
        </w:tc>
        <w:tc>
          <w:tcPr>
            <w:tcW w:type="dxa" w:w="6690"/>
          </w:tcPr>
          <w:p>
            <w:pPr>
              <w:spacing w:after="20" w:before="20" w:line="276" w:lineRule="auto"/>
              <w:jc w:val="left"/>
            </w:pPr>
            <w:r/>
            <w:r>
              <w:rPr>
                <w:rFonts w:ascii="Times New Roman" w:hAnsi="Times New Roman" w:eastAsia="宋体"/>
                <w:b w:val="0"/>
                <w:i w:val="0"/>
                <w:color w:val="202020"/>
                <w:sz w:val="20"/>
              </w:rPr>
              <w:t xml:space="preserve">　　　　　　　　　　</w:t>
            </w:r>
          </w:p>
        </w:tc>
      </w:tr>
      <w:tr>
        <w:tc>
          <w:tcPr>
            <w:tcW w:type="dxa" w:w="2041"/>
          </w:tcPr>
          <w:p>
            <w:pPr>
              <w:spacing w:after="20" w:before="20" w:line="276" w:lineRule="auto"/>
              <w:jc w:val="center"/>
            </w:pPr>
            <w:r/>
            <w:r>
              <w:rPr>
                <w:rFonts w:ascii="Times New Roman" w:hAnsi="Times New Roman" w:eastAsia="宋体"/>
                <w:b w:val="0"/>
                <w:i w:val="0"/>
                <w:color w:val="202020"/>
                <w:sz w:val="20"/>
              </w:rPr>
              <w:t>日期</w:t>
            </w:r>
          </w:p>
        </w:tc>
        <w:tc>
          <w:tcPr>
            <w:tcW w:type="dxa" w:w="6690"/>
          </w:tcPr>
          <w:p>
            <w:pPr>
              <w:spacing w:after="20" w:before="20" w:line="276" w:lineRule="auto"/>
              <w:jc w:val="left"/>
            </w:pPr>
            <w:r/>
            <w:r>
              <w:rPr>
                <w:rFonts w:ascii="Times New Roman" w:hAnsi="Times New Roman" w:eastAsia="宋体"/>
                <w:b w:val="0"/>
                <w:i w:val="0"/>
                <w:color w:val="202020"/>
                <w:sz w:val="20"/>
              </w:rPr>
              <w:t>2026 年 10 月 13 日</w:t>
            </w:r>
          </w:p>
        </w:tc>
      </w:tr>
    </w:tbl>
    <w:p>
      <w:pPr>
        <w:spacing w:after="0"/>
      </w:pPr>
    </w:p>
    <w:p>
      <w:pPr>
        <w:pStyle w:val="Heading1"/>
      </w:pPr>
      <w:r>
        <w:rPr>
          <w:rFonts w:ascii="Arial" w:hAnsi="Arial" w:eastAsia="黑体"/>
          <w:b/>
          <w:i w:val="0"/>
          <w:color w:val="1F3B63"/>
          <w:sz w:val="30"/>
        </w:rPr>
        <w:t>摘要</w:t>
      </w:r>
    </w:p>
    <w:p>
      <w:pPr>
        <w:spacing w:after="80"/>
        <w:ind w:firstLine="420"/>
        <w:jc w:val="both"/>
      </w:pPr>
      <w:r>
        <w:rPr>
          <w:rFonts w:ascii="Times New Roman" w:hAnsi="Times New Roman" w:eastAsia="宋体"/>
          <w:b w:val="0"/>
          <w:i w:val="0"/>
          <w:color w:val="202020"/>
          <w:sz w:val="21"/>
        </w:rPr>
        <w:t>本方案针对课程设计选题 8.1“震动状态监测器”提出一套完整、可落地的实现方案。监测器以 STM32F407VET6 为主控，采用数字 MEMS 加速度计 ADXL345（SPI，±16 g，ODR 3.2 kHz）作为主测量通道，并预留 IEPE 压电加速度计调理通道作为扩展，实现振动信号的采集、预处理、2048 点 FFT 频谱分析、时域与频域特征提取（RMS、峰值、峰值因子、峭度、速度有效值、包络谱），按“正常 / 注意 / 报警”三级判据输出状态结论，通过 OLED 本地显示、蜂鸣器与三色 LED 声光报警、microSD 数据记录与 ESP8266 WiFi 数据上报，配套上位机软件实现趋势查看。方案给出了完整的硬件框图、软件流程、关键器件选型对比、判别阈值、标定与误差分析方法、测试验证方案、进度分工与成本预算，单台样机成本约 215 元（含 IEPE 扩展约 305 元）。</w:t>
      </w:r>
    </w:p>
    <w:p>
      <w:pPr>
        <w:spacing w:after="80"/>
        <w:ind w:firstLine="380"/>
        <w:jc w:val="left"/>
      </w:pPr>
      <w:r>
        <w:rPr>
          <w:rFonts w:ascii="Times New Roman" w:hAnsi="Times New Roman" w:eastAsia="宋体"/>
          <w:b w:val="0"/>
          <w:i w:val="0"/>
          <w:color w:val="707070"/>
          <w:sz w:val="19"/>
        </w:rPr>
        <w:t>说明：本方案依据选题名称编制。若课程任务书对量程、频带、通信方式、供电方式或成本上限另有明确规定，请以任务书为准，并按附录 B 给出的对应调整建议替换相关章节。</w:t>
      </w:r>
    </w:p>
    <w:p>
      <w:pPr>
        <w:pStyle w:val="Heading1"/>
      </w:pPr>
      <w:r>
        <w:rPr>
          <w:rFonts w:ascii="Arial" w:hAnsi="Arial" w:eastAsia="黑体"/>
          <w:b/>
          <w:i w:val="0"/>
          <w:color w:val="1F3B63"/>
          <w:sz w:val="30"/>
        </w:rPr>
        <w:t>一、选题背景与设计目标</w:t>
      </w:r>
    </w:p>
    <w:p>
      <w:pPr>
        <w:pStyle w:val="Heading2"/>
      </w:pPr>
      <w:r>
        <w:rPr>
          <w:rFonts w:ascii="Arial" w:hAnsi="Arial" w:eastAsia="黑体"/>
          <w:b/>
          <w:i w:val="0"/>
          <w:color w:val="1F3B63"/>
          <w:sz w:val="25"/>
        </w:rPr>
        <w:t>1.1 选题背景与意义</w:t>
      </w:r>
    </w:p>
    <w:p>
      <w:pPr>
        <w:spacing w:after="80"/>
        <w:ind w:firstLine="420"/>
        <w:jc w:val="both"/>
      </w:pPr>
      <w:r>
        <w:rPr>
          <w:rFonts w:ascii="Times New Roman" w:hAnsi="Times New Roman" w:eastAsia="宋体"/>
          <w:b w:val="0"/>
          <w:i w:val="0"/>
          <w:color w:val="202020"/>
          <w:sz w:val="21"/>
        </w:rPr>
        <w:t>电动机、风机、水泵、齿轮箱、机床主轴等旋转机械在长期运行中，会因轴承磨损与点蚀、转子不平衡、联轴器不对中、齿轮断齿、地脚松动、部件共振等原因产生异常振动。这些缺陷在形成早期往往只表现为振动信号中微弱的周期性冲击或特定频率成分的能量上升，肉眼、听感乃至温度、电流等特征量都难以察觉，而振动信号频带宽、响应快、对早期缺陷最敏感，因此振动监测是设备状态监测与故障诊断中最有效、最成熟的技术手段。</w:t>
      </w:r>
    </w:p>
    <w:p>
      <w:pPr>
        <w:spacing w:after="80"/>
        <w:ind w:firstLine="420"/>
        <w:jc w:val="both"/>
      </w:pPr>
      <w:r>
        <w:rPr>
          <w:rFonts w:ascii="Times New Roman" w:hAnsi="Times New Roman" w:eastAsia="宋体"/>
          <w:b w:val="0"/>
          <w:i w:val="0"/>
          <w:color w:val="202020"/>
          <w:sz w:val="21"/>
        </w:rPr>
        <w:t>本选题面向中小型旋转机械，研制一台便携式/固定式震动状态监测器：以加速度传感器拾取振动信号，在嵌入式平台上完成采集、频谱分析与特征提取，依据国标/ISO 振动烈度分级思想输出设备健康状态，并在越限时声光报警、记录故障数据、上传上位机。装置可直接用于实验室转子试验台与课程演示，也具备一定的工程实用价值。</w:t>
      </w:r>
    </w:p>
    <w:p>
      <w:pPr>
        <w:pStyle w:val="Heading2"/>
      </w:pPr>
      <w:r>
        <w:rPr>
          <w:rFonts w:ascii="Arial" w:hAnsi="Arial" w:eastAsia="黑体"/>
          <w:b/>
          <w:i w:val="0"/>
          <w:color w:val="1F3B63"/>
          <w:sz w:val="25"/>
        </w:rPr>
        <w:t>1.2 设计目标与技术指标</w:t>
      </w:r>
    </w:p>
    <w:p>
      <w:pPr>
        <w:spacing w:after="80"/>
        <w:ind w:firstLine="420"/>
        <w:jc w:val="both"/>
      </w:pPr>
      <w:r>
        <w:rPr>
          <w:rFonts w:ascii="Times New Roman" w:hAnsi="Times New Roman" w:eastAsia="宋体"/>
          <w:b w:val="0"/>
          <w:i w:val="0"/>
          <w:color w:val="202020"/>
          <w:sz w:val="21"/>
        </w:rPr>
        <w:t>监测器的总体目标是：测得准、算得快、判得稳、看得见、报得出、存得住。具体技术指标如表 1。</w:t>
      </w:r>
    </w:p>
    <w:p>
      <w:pPr>
        <w:keepNext/>
        <w:spacing w:before="120" w:after="40"/>
        <w:jc w:val="center"/>
      </w:pPr>
      <w:r>
        <w:rPr>
          <w:rFonts w:ascii="Times New Roman" w:hAnsi="Times New Roman" w:eastAsia="黑体"/>
          <w:b/>
          <w:i w:val="0"/>
          <w:color w:val="1F3B63"/>
          <w:sz w:val="19"/>
        </w:rPr>
        <w:t>表 1　震动状态监测器技术指标</w:t>
      </w:r>
    </w:p>
    <w:tbl>
      <w:tblPr>
        <w:tblStyle w:val="TableGrid"/>
        <w:tblW w:type="auto" w:w="0"/>
        <w:jc w:val="center"/>
        <w:tblLayout w:type="fixed"/>
        <w:tblLook w:firstColumn="1" w:firstRow="1" w:lastColumn="0" w:lastRow="0" w:noHBand="0" w:noVBand="1" w:val="04A0"/>
      </w:tblPr>
      <w:tblGrid>
        <w:gridCol w:w="3022"/>
        <w:gridCol w:w="3022"/>
        <w:gridCol w:w="3022"/>
      </w:tblGrid>
      <w:tr>
        <w:tc>
          <w:tcPr>
            <w:tcW w:type="dxa" w:w="1814"/>
            <w:shd w:val="clear" w:fill="DEEBF7"/>
          </w:tcPr>
          <w:p>
            <w:pPr>
              <w:spacing w:after="20" w:before="20" w:line="276" w:lineRule="auto"/>
              <w:jc w:val="center"/>
            </w:pPr>
            <w:r/>
            <w:r>
              <w:rPr>
                <w:rFonts w:ascii="Times New Roman" w:hAnsi="Times New Roman" w:eastAsia="黑体"/>
                <w:b/>
                <w:i w:val="0"/>
                <w:color w:val="202020"/>
                <w:sz w:val="18"/>
              </w:rPr>
              <w:t>项目</w:t>
            </w:r>
          </w:p>
        </w:tc>
        <w:tc>
          <w:tcPr>
            <w:tcW w:type="dxa" w:w="4309"/>
            <w:shd w:val="clear" w:fill="DEEBF7"/>
          </w:tcPr>
          <w:p>
            <w:pPr>
              <w:spacing w:after="20" w:before="20" w:line="276" w:lineRule="auto"/>
              <w:jc w:val="center"/>
            </w:pPr>
            <w:r/>
            <w:r>
              <w:rPr>
                <w:rFonts w:ascii="Times New Roman" w:hAnsi="Times New Roman" w:eastAsia="黑体"/>
                <w:b/>
                <w:i w:val="0"/>
                <w:color w:val="202020"/>
                <w:sz w:val="18"/>
              </w:rPr>
              <w:t>指标要求</w:t>
            </w:r>
          </w:p>
        </w:tc>
        <w:tc>
          <w:tcPr>
            <w:tcW w:type="dxa" w:w="2608"/>
            <w:shd w:val="clear" w:fill="DEEBF7"/>
          </w:tcPr>
          <w:p>
            <w:pPr>
              <w:spacing w:after="20" w:before="20" w:line="276" w:lineRule="auto"/>
              <w:jc w:val="center"/>
            </w:pPr>
            <w:r/>
            <w:r>
              <w:rPr>
                <w:rFonts w:ascii="Times New Roman" w:hAnsi="Times New Roman" w:eastAsia="黑体"/>
                <w:b/>
                <w:i w:val="0"/>
                <w:color w:val="202020"/>
                <w:sz w:val="18"/>
              </w:rPr>
              <w:t>备注 / 依据</w:t>
            </w:r>
          </w:p>
        </w:tc>
      </w:tr>
      <w:tr>
        <w:tc>
          <w:tcPr>
            <w:tcW w:type="dxa" w:w="1814"/>
          </w:tcPr>
          <w:p>
            <w:pPr>
              <w:spacing w:after="20" w:before="20" w:line="276" w:lineRule="auto"/>
              <w:jc w:val="center"/>
            </w:pPr>
            <w:r/>
            <w:r>
              <w:rPr>
                <w:rFonts w:ascii="Times New Roman" w:hAnsi="Times New Roman" w:eastAsia="宋体"/>
                <w:b w:val="0"/>
                <w:i w:val="0"/>
                <w:color w:val="202020"/>
                <w:sz w:val="18"/>
              </w:rPr>
              <w:t>测量物理量</w:t>
            </w:r>
          </w:p>
        </w:tc>
        <w:tc>
          <w:tcPr>
            <w:tcW w:type="dxa" w:w="4309"/>
          </w:tcPr>
          <w:p>
            <w:pPr>
              <w:spacing w:after="20" w:before="20" w:line="276" w:lineRule="auto"/>
              <w:jc w:val="left"/>
            </w:pPr>
            <w:r/>
            <w:r>
              <w:rPr>
                <w:rFonts w:ascii="Times New Roman" w:hAnsi="Times New Roman" w:eastAsia="宋体"/>
                <w:b w:val="0"/>
                <w:i w:val="0"/>
                <w:color w:val="202020"/>
                <w:sz w:val="18"/>
              </w:rPr>
              <w:t>振动加速度（并换算速度有效值、位移）</w:t>
            </w:r>
          </w:p>
        </w:tc>
        <w:tc>
          <w:tcPr>
            <w:tcW w:type="dxa" w:w="2608"/>
          </w:tcPr>
          <w:p>
            <w:pPr>
              <w:spacing w:after="20" w:before="20" w:line="276" w:lineRule="auto"/>
              <w:jc w:val="left"/>
            </w:pPr>
            <w:r/>
            <w:r>
              <w:rPr>
                <w:rFonts w:ascii="Times New Roman" w:hAnsi="Times New Roman" w:eastAsia="宋体"/>
                <w:b w:val="0"/>
                <w:i w:val="0"/>
                <w:color w:val="202020"/>
                <w:sz w:val="18"/>
              </w:rPr>
              <w:t>加速度积分得速度</w:t>
            </w:r>
          </w:p>
        </w:tc>
      </w:tr>
      <w:tr>
        <w:tc>
          <w:tcPr>
            <w:tcW w:type="dxa" w:w="1814"/>
          </w:tcPr>
          <w:p>
            <w:pPr>
              <w:spacing w:after="20" w:before="20" w:line="276" w:lineRule="auto"/>
              <w:jc w:val="center"/>
            </w:pPr>
            <w:r/>
            <w:r>
              <w:rPr>
                <w:rFonts w:ascii="Times New Roman" w:hAnsi="Times New Roman" w:eastAsia="宋体"/>
                <w:b w:val="0"/>
                <w:i w:val="0"/>
                <w:color w:val="202020"/>
                <w:sz w:val="18"/>
              </w:rPr>
              <w:t>量程</w:t>
            </w:r>
          </w:p>
        </w:tc>
        <w:tc>
          <w:tcPr>
            <w:tcW w:type="dxa" w:w="4309"/>
          </w:tcPr>
          <w:p>
            <w:pPr>
              <w:spacing w:after="20" w:before="20" w:line="276" w:lineRule="auto"/>
              <w:jc w:val="left"/>
            </w:pPr>
            <w:r/>
            <w:r>
              <w:rPr>
                <w:rFonts w:ascii="Times New Roman" w:hAnsi="Times New Roman" w:eastAsia="宋体"/>
                <w:b w:val="0"/>
                <w:i w:val="0"/>
                <w:color w:val="202020"/>
                <w:sz w:val="18"/>
              </w:rPr>
              <w:t>±16 g（可切换 ±2 / ±4 / ±8 g）</w:t>
            </w:r>
          </w:p>
        </w:tc>
        <w:tc>
          <w:tcPr>
            <w:tcW w:type="dxa" w:w="2608"/>
          </w:tcPr>
          <w:p>
            <w:pPr>
              <w:spacing w:after="20" w:before="20" w:line="276" w:lineRule="auto"/>
              <w:jc w:val="left"/>
            </w:pPr>
            <w:r/>
            <w:r>
              <w:rPr>
                <w:rFonts w:ascii="Times New Roman" w:hAnsi="Times New Roman" w:eastAsia="宋体"/>
                <w:b w:val="0"/>
                <w:i w:val="0"/>
                <w:color w:val="202020"/>
                <w:sz w:val="18"/>
              </w:rPr>
              <w:t>ADXL345 四档可选</w:t>
            </w:r>
          </w:p>
        </w:tc>
      </w:tr>
      <w:tr>
        <w:tc>
          <w:tcPr>
            <w:tcW w:type="dxa" w:w="1814"/>
          </w:tcPr>
          <w:p>
            <w:pPr>
              <w:spacing w:after="20" w:before="20" w:line="276" w:lineRule="auto"/>
              <w:jc w:val="center"/>
            </w:pPr>
            <w:r/>
            <w:r>
              <w:rPr>
                <w:rFonts w:ascii="Times New Roman" w:hAnsi="Times New Roman" w:eastAsia="宋体"/>
                <w:b w:val="0"/>
                <w:i w:val="0"/>
                <w:color w:val="202020"/>
                <w:sz w:val="18"/>
              </w:rPr>
              <w:t>幅值分辨率</w:t>
            </w:r>
          </w:p>
        </w:tc>
        <w:tc>
          <w:tcPr>
            <w:tcW w:type="dxa" w:w="4309"/>
          </w:tcPr>
          <w:p>
            <w:pPr>
              <w:spacing w:after="20" w:before="20" w:line="276" w:lineRule="auto"/>
              <w:jc w:val="left"/>
            </w:pPr>
            <w:r/>
            <w:r>
              <w:rPr>
                <w:rFonts w:ascii="Times New Roman" w:hAnsi="Times New Roman" w:eastAsia="宋体"/>
                <w:b w:val="0"/>
                <w:i w:val="0"/>
                <w:color w:val="202020"/>
                <w:sz w:val="18"/>
              </w:rPr>
              <w:t>3.9 mg/LSB（±16 g 档，全分辨率 13 bit）</w:t>
            </w:r>
          </w:p>
        </w:tc>
        <w:tc>
          <w:tcPr>
            <w:tcW w:type="dxa" w:w="2608"/>
          </w:tcPr>
          <w:p>
            <w:pPr>
              <w:spacing w:after="20" w:before="20" w:line="276" w:lineRule="auto"/>
              <w:jc w:val="left"/>
            </w:pPr>
            <w:r/>
            <w:r>
              <w:rPr>
                <w:rFonts w:ascii="Times New Roman" w:hAnsi="Times New Roman" w:eastAsia="宋体"/>
                <w:b w:val="0"/>
                <w:i w:val="0"/>
                <w:color w:val="202020"/>
                <w:sz w:val="18"/>
              </w:rPr>
              <w:t>对应约 0.038 m/s²</w:t>
            </w:r>
          </w:p>
        </w:tc>
      </w:tr>
      <w:tr>
        <w:tc>
          <w:tcPr>
            <w:tcW w:type="dxa" w:w="1814"/>
          </w:tcPr>
          <w:p>
            <w:pPr>
              <w:spacing w:after="20" w:before="20" w:line="276" w:lineRule="auto"/>
              <w:jc w:val="center"/>
            </w:pPr>
            <w:r/>
            <w:r>
              <w:rPr>
                <w:rFonts w:ascii="Times New Roman" w:hAnsi="Times New Roman" w:eastAsia="宋体"/>
                <w:b w:val="0"/>
                <w:i w:val="0"/>
                <w:color w:val="202020"/>
                <w:sz w:val="18"/>
              </w:rPr>
              <w:t>频率范围</w:t>
            </w:r>
          </w:p>
        </w:tc>
        <w:tc>
          <w:tcPr>
            <w:tcW w:type="dxa" w:w="4309"/>
          </w:tcPr>
          <w:p>
            <w:pPr>
              <w:spacing w:after="20" w:before="20" w:line="276" w:lineRule="auto"/>
              <w:jc w:val="left"/>
            </w:pPr>
            <w:r/>
            <w:r>
              <w:rPr>
                <w:rFonts w:ascii="Times New Roman" w:hAnsi="Times New Roman" w:eastAsia="宋体"/>
                <w:b w:val="0"/>
                <w:i w:val="0"/>
                <w:color w:val="202020"/>
                <w:sz w:val="18"/>
              </w:rPr>
              <w:t>5 Hz ~ 1.6 kHz（−3 dB）</w:t>
            </w:r>
          </w:p>
        </w:tc>
        <w:tc>
          <w:tcPr>
            <w:tcW w:type="dxa" w:w="2608"/>
          </w:tcPr>
          <w:p>
            <w:pPr>
              <w:spacing w:after="20" w:before="20" w:line="276" w:lineRule="auto"/>
              <w:jc w:val="left"/>
            </w:pPr>
            <w:r/>
            <w:r>
              <w:rPr>
                <w:rFonts w:ascii="Times New Roman" w:hAnsi="Times New Roman" w:eastAsia="宋体"/>
                <w:b w:val="0"/>
                <w:i w:val="0"/>
                <w:color w:val="202020"/>
                <w:sz w:val="18"/>
              </w:rPr>
              <w:t>兼顾轴承特征频率</w:t>
            </w:r>
          </w:p>
        </w:tc>
      </w:tr>
      <w:tr>
        <w:tc>
          <w:tcPr>
            <w:tcW w:type="dxa" w:w="1814"/>
          </w:tcPr>
          <w:p>
            <w:pPr>
              <w:spacing w:after="20" w:before="20" w:line="276" w:lineRule="auto"/>
              <w:jc w:val="center"/>
            </w:pPr>
            <w:r/>
            <w:r>
              <w:rPr>
                <w:rFonts w:ascii="Times New Roman" w:hAnsi="Times New Roman" w:eastAsia="宋体"/>
                <w:b w:val="0"/>
                <w:i w:val="0"/>
                <w:color w:val="202020"/>
                <w:sz w:val="18"/>
              </w:rPr>
              <w:t>采样率</w:t>
            </w:r>
          </w:p>
        </w:tc>
        <w:tc>
          <w:tcPr>
            <w:tcW w:type="dxa" w:w="4309"/>
          </w:tcPr>
          <w:p>
            <w:pPr>
              <w:spacing w:after="20" w:before="20" w:line="276" w:lineRule="auto"/>
              <w:jc w:val="left"/>
            </w:pPr>
            <w:r/>
            <w:r>
              <w:rPr>
                <w:rFonts w:ascii="Times New Roman" w:hAnsi="Times New Roman" w:eastAsia="宋体"/>
                <w:b w:val="0"/>
                <w:i w:val="0"/>
                <w:color w:val="202020"/>
                <w:sz w:val="18"/>
              </w:rPr>
              <w:t>3.2 kSPS（可切 1.6 / 0.8 kSPS）</w:t>
            </w:r>
          </w:p>
        </w:tc>
        <w:tc>
          <w:tcPr>
            <w:tcW w:type="dxa" w:w="2608"/>
          </w:tcPr>
          <w:p>
            <w:pPr>
              <w:spacing w:after="20" w:before="20" w:line="276" w:lineRule="auto"/>
              <w:jc w:val="left"/>
            </w:pPr>
            <w:r/>
            <w:r>
              <w:rPr>
                <w:rFonts w:ascii="Times New Roman" w:hAnsi="Times New Roman" w:eastAsia="宋体"/>
                <w:b w:val="0"/>
                <w:i w:val="0"/>
                <w:color w:val="202020"/>
                <w:sz w:val="18"/>
              </w:rPr>
              <w:t>与 ODR 联动</w:t>
            </w:r>
          </w:p>
        </w:tc>
      </w:tr>
      <w:tr>
        <w:tc>
          <w:tcPr>
            <w:tcW w:type="dxa" w:w="1814"/>
          </w:tcPr>
          <w:p>
            <w:pPr>
              <w:spacing w:after="20" w:before="20" w:line="276" w:lineRule="auto"/>
              <w:jc w:val="center"/>
            </w:pPr>
            <w:r/>
            <w:r>
              <w:rPr>
                <w:rFonts w:ascii="Times New Roman" w:hAnsi="Times New Roman" w:eastAsia="宋体"/>
                <w:b w:val="0"/>
                <w:i w:val="0"/>
                <w:color w:val="202020"/>
                <w:sz w:val="18"/>
              </w:rPr>
              <w:t>帧长 / 分辨率</w:t>
            </w:r>
          </w:p>
        </w:tc>
        <w:tc>
          <w:tcPr>
            <w:tcW w:type="dxa" w:w="4309"/>
          </w:tcPr>
          <w:p>
            <w:pPr>
              <w:spacing w:after="20" w:before="20" w:line="276" w:lineRule="auto"/>
              <w:jc w:val="left"/>
            </w:pPr>
            <w:r/>
            <w:r>
              <w:rPr>
                <w:rFonts w:ascii="Times New Roman" w:hAnsi="Times New Roman" w:eastAsia="宋体"/>
                <w:b w:val="0"/>
                <w:i w:val="0"/>
                <w:color w:val="202020"/>
                <w:sz w:val="18"/>
              </w:rPr>
              <w:t>N = 2048 点，Δf = 1.5625 Hz</w:t>
            </w:r>
          </w:p>
        </w:tc>
        <w:tc>
          <w:tcPr>
            <w:tcW w:type="dxa" w:w="2608"/>
          </w:tcPr>
          <w:p>
            <w:pPr>
              <w:spacing w:after="20" w:before="20" w:line="276" w:lineRule="auto"/>
              <w:jc w:val="left"/>
            </w:pPr>
            <w:r/>
            <w:r>
              <w:rPr>
                <w:rFonts w:ascii="Times New Roman" w:hAnsi="Times New Roman" w:eastAsia="宋体"/>
                <w:b w:val="0"/>
                <w:i w:val="0"/>
                <w:color w:val="202020"/>
                <w:sz w:val="18"/>
              </w:rPr>
              <w:t>可切 4096 点，Δf = 0.78 Hz</w:t>
            </w:r>
          </w:p>
        </w:tc>
      </w:tr>
      <w:tr>
        <w:tc>
          <w:tcPr>
            <w:tcW w:type="dxa" w:w="1814"/>
          </w:tcPr>
          <w:p>
            <w:pPr>
              <w:spacing w:after="20" w:before="20" w:line="276" w:lineRule="auto"/>
              <w:jc w:val="center"/>
            </w:pPr>
            <w:r/>
            <w:r>
              <w:rPr>
                <w:rFonts w:ascii="Times New Roman" w:hAnsi="Times New Roman" w:eastAsia="宋体"/>
                <w:b w:val="0"/>
                <w:i w:val="0"/>
                <w:color w:val="202020"/>
                <w:sz w:val="18"/>
              </w:rPr>
              <w:t>特征参数</w:t>
            </w:r>
          </w:p>
        </w:tc>
        <w:tc>
          <w:tcPr>
            <w:tcW w:type="dxa" w:w="4309"/>
          </w:tcPr>
          <w:p>
            <w:pPr>
              <w:spacing w:after="20" w:before="20" w:line="276" w:lineRule="auto"/>
              <w:jc w:val="left"/>
            </w:pPr>
            <w:r/>
            <w:r>
              <w:rPr>
                <w:rFonts w:ascii="Times New Roman" w:hAnsi="Times New Roman" w:eastAsia="宋体"/>
                <w:b w:val="0"/>
                <w:i w:val="0"/>
                <w:color w:val="202020"/>
                <w:sz w:val="18"/>
              </w:rPr>
              <w:t>RMS、峰值、峰峰值、峰值因子、峭度、速度有效值、包络谱峰值</w:t>
            </w:r>
          </w:p>
        </w:tc>
        <w:tc>
          <w:tcPr>
            <w:tcW w:type="dxa" w:w="2608"/>
          </w:tcPr>
          <w:p>
            <w:pPr>
              <w:spacing w:after="20" w:before="20" w:line="276" w:lineRule="auto"/>
              <w:jc w:val="left"/>
            </w:pPr>
            <w:r/>
            <w:r>
              <w:rPr>
                <w:rFonts w:ascii="Times New Roman" w:hAnsi="Times New Roman" w:eastAsia="宋体"/>
                <w:b w:val="0"/>
                <w:i w:val="0"/>
                <w:color w:val="202020"/>
                <w:sz w:val="18"/>
              </w:rPr>
              <w:t>时域 + 频域 + 包络域</w:t>
            </w:r>
          </w:p>
        </w:tc>
      </w:tr>
      <w:tr>
        <w:tc>
          <w:tcPr>
            <w:tcW w:type="dxa" w:w="1814"/>
          </w:tcPr>
          <w:p>
            <w:pPr>
              <w:spacing w:after="20" w:before="20" w:line="276" w:lineRule="auto"/>
              <w:jc w:val="center"/>
            </w:pPr>
            <w:r/>
            <w:r>
              <w:rPr>
                <w:rFonts w:ascii="Times New Roman" w:hAnsi="Times New Roman" w:eastAsia="宋体"/>
                <w:b w:val="0"/>
                <w:i w:val="0"/>
                <w:color w:val="202020"/>
                <w:sz w:val="18"/>
              </w:rPr>
              <w:t>状态分级</w:t>
            </w:r>
          </w:p>
        </w:tc>
        <w:tc>
          <w:tcPr>
            <w:tcW w:type="dxa" w:w="4309"/>
          </w:tcPr>
          <w:p>
            <w:pPr>
              <w:spacing w:after="20" w:before="20" w:line="276" w:lineRule="auto"/>
              <w:jc w:val="left"/>
            </w:pPr>
            <w:r/>
            <w:r>
              <w:rPr>
                <w:rFonts w:ascii="Times New Roman" w:hAnsi="Times New Roman" w:eastAsia="宋体"/>
                <w:b w:val="0"/>
                <w:i w:val="0"/>
                <w:color w:val="202020"/>
                <w:sz w:val="18"/>
              </w:rPr>
              <w:t>正常 / 注意 / 报警 三级</w:t>
            </w:r>
          </w:p>
        </w:tc>
        <w:tc>
          <w:tcPr>
            <w:tcW w:type="dxa" w:w="2608"/>
          </w:tcPr>
          <w:p>
            <w:pPr>
              <w:spacing w:after="20" w:before="20" w:line="276" w:lineRule="auto"/>
              <w:jc w:val="left"/>
            </w:pPr>
            <w:r/>
            <w:r>
              <w:rPr>
                <w:rFonts w:ascii="Times New Roman" w:hAnsi="Times New Roman" w:eastAsia="宋体"/>
                <w:b w:val="0"/>
                <w:i w:val="0"/>
                <w:color w:val="202020"/>
                <w:sz w:val="18"/>
              </w:rPr>
              <w:t>参考 ISO 10816-3 振动烈度分区</w:t>
            </w:r>
          </w:p>
        </w:tc>
      </w:tr>
      <w:tr>
        <w:tc>
          <w:tcPr>
            <w:tcW w:type="dxa" w:w="1814"/>
          </w:tcPr>
          <w:p>
            <w:pPr>
              <w:spacing w:after="20" w:before="20" w:line="276" w:lineRule="auto"/>
              <w:jc w:val="center"/>
            </w:pPr>
            <w:r/>
            <w:r>
              <w:rPr>
                <w:rFonts w:ascii="Times New Roman" w:hAnsi="Times New Roman" w:eastAsia="宋体"/>
                <w:b w:val="0"/>
                <w:i w:val="0"/>
                <w:color w:val="202020"/>
                <w:sz w:val="18"/>
              </w:rPr>
              <w:t>报警响应时间</w:t>
            </w:r>
          </w:p>
        </w:tc>
        <w:tc>
          <w:tcPr>
            <w:tcW w:type="dxa" w:w="4309"/>
          </w:tcPr>
          <w:p>
            <w:pPr>
              <w:spacing w:after="20" w:before="20" w:line="276" w:lineRule="auto"/>
              <w:jc w:val="left"/>
            </w:pPr>
            <w:r/>
            <w:r>
              <w:rPr>
                <w:rFonts w:ascii="Times New Roman" w:hAnsi="Times New Roman" w:eastAsia="宋体"/>
                <w:b w:val="0"/>
                <w:i w:val="0"/>
                <w:color w:val="202020"/>
                <w:sz w:val="18"/>
              </w:rPr>
              <w:t>≤ 1 s（含 3 帧确认）</w:t>
            </w:r>
          </w:p>
        </w:tc>
        <w:tc>
          <w:tcPr>
            <w:tcW w:type="dxa" w:w="2608"/>
          </w:tcPr>
          <w:p>
            <w:pPr>
              <w:spacing w:after="20" w:before="20" w:line="276" w:lineRule="auto"/>
              <w:jc w:val="left"/>
            </w:pPr>
            <w:r/>
            <w:r>
              <w:rPr>
                <w:rFonts w:ascii="Times New Roman" w:hAnsi="Times New Roman" w:eastAsia="宋体"/>
                <w:b w:val="0"/>
                <w:i w:val="0"/>
                <w:color w:val="202020"/>
                <w:sz w:val="18"/>
              </w:rPr>
              <w:t>1 s 内完成声光报警</w:t>
            </w:r>
          </w:p>
        </w:tc>
      </w:tr>
      <w:tr>
        <w:tc>
          <w:tcPr>
            <w:tcW w:type="dxa" w:w="1814"/>
          </w:tcPr>
          <w:p>
            <w:pPr>
              <w:spacing w:after="20" w:before="20" w:line="276" w:lineRule="auto"/>
              <w:jc w:val="center"/>
            </w:pPr>
            <w:r/>
            <w:r>
              <w:rPr>
                <w:rFonts w:ascii="Times New Roman" w:hAnsi="Times New Roman" w:eastAsia="宋体"/>
                <w:b w:val="0"/>
                <w:i w:val="0"/>
                <w:color w:val="202020"/>
                <w:sz w:val="18"/>
              </w:rPr>
              <w:t>本地显示</w:t>
            </w:r>
          </w:p>
        </w:tc>
        <w:tc>
          <w:tcPr>
            <w:tcW w:type="dxa" w:w="4309"/>
          </w:tcPr>
          <w:p>
            <w:pPr>
              <w:spacing w:after="20" w:before="20" w:line="276" w:lineRule="auto"/>
              <w:jc w:val="left"/>
            </w:pPr>
            <w:r/>
            <w:r>
              <w:rPr>
                <w:rFonts w:ascii="Times New Roman" w:hAnsi="Times New Roman" w:eastAsia="宋体"/>
                <w:b w:val="0"/>
                <w:i w:val="0"/>
                <w:color w:val="202020"/>
                <w:sz w:val="18"/>
              </w:rPr>
              <w:t>0.96 英寸 OLED 128×64：数值页 / 波形页 / 频谱页 / 设置页</w:t>
            </w:r>
          </w:p>
        </w:tc>
        <w:tc>
          <w:tcPr>
            <w:tcW w:type="dxa" w:w="2608"/>
          </w:tcPr>
          <w:p>
            <w:pPr>
              <w:spacing w:after="20" w:before="20" w:line="276" w:lineRule="auto"/>
              <w:jc w:val="left"/>
            </w:pPr>
            <w:r/>
            <w:r>
              <w:rPr>
                <w:rFonts w:ascii="Times New Roman" w:hAnsi="Times New Roman" w:eastAsia="宋体"/>
                <w:b w:val="0"/>
                <w:i w:val="0"/>
                <w:color w:val="202020"/>
                <w:sz w:val="18"/>
              </w:rPr>
              <w:t>I²C 接口</w:t>
            </w:r>
          </w:p>
        </w:tc>
      </w:tr>
      <w:tr>
        <w:tc>
          <w:tcPr>
            <w:tcW w:type="dxa" w:w="1814"/>
          </w:tcPr>
          <w:p>
            <w:pPr>
              <w:spacing w:after="20" w:before="20" w:line="276" w:lineRule="auto"/>
              <w:jc w:val="center"/>
            </w:pPr>
            <w:r/>
            <w:r>
              <w:rPr>
                <w:rFonts w:ascii="Times New Roman" w:hAnsi="Times New Roman" w:eastAsia="宋体"/>
                <w:b w:val="0"/>
                <w:i w:val="0"/>
                <w:color w:val="202020"/>
                <w:sz w:val="18"/>
              </w:rPr>
              <w:t>数据存储</w:t>
            </w:r>
          </w:p>
        </w:tc>
        <w:tc>
          <w:tcPr>
            <w:tcW w:type="dxa" w:w="4309"/>
          </w:tcPr>
          <w:p>
            <w:pPr>
              <w:spacing w:after="20" w:before="20" w:line="276" w:lineRule="auto"/>
              <w:jc w:val="left"/>
            </w:pPr>
            <w:r/>
            <w:r>
              <w:rPr>
                <w:rFonts w:ascii="Times New Roman" w:hAnsi="Times New Roman" w:eastAsia="宋体"/>
                <w:b w:val="0"/>
                <w:i w:val="0"/>
                <w:color w:val="202020"/>
                <w:sz w:val="18"/>
              </w:rPr>
              <w:t>microSD（≥ 8 GB），CSV + 二进制原始数据</w:t>
            </w:r>
          </w:p>
        </w:tc>
        <w:tc>
          <w:tcPr>
            <w:tcW w:type="dxa" w:w="2608"/>
          </w:tcPr>
          <w:p>
            <w:pPr>
              <w:spacing w:after="20" w:before="20" w:line="276" w:lineRule="auto"/>
              <w:jc w:val="left"/>
            </w:pPr>
            <w:r/>
            <w:r>
              <w:rPr>
                <w:rFonts w:ascii="Times New Roman" w:hAnsi="Times New Roman" w:eastAsia="宋体"/>
                <w:b w:val="0"/>
                <w:i w:val="0"/>
                <w:color w:val="202020"/>
                <w:sz w:val="18"/>
              </w:rPr>
              <w:t>FATFS 文件系统</w:t>
            </w:r>
          </w:p>
        </w:tc>
      </w:tr>
      <w:tr>
        <w:tc>
          <w:tcPr>
            <w:tcW w:type="dxa" w:w="1814"/>
          </w:tcPr>
          <w:p>
            <w:pPr>
              <w:spacing w:after="20" w:before="20" w:line="276" w:lineRule="auto"/>
              <w:jc w:val="center"/>
            </w:pPr>
            <w:r/>
            <w:r>
              <w:rPr>
                <w:rFonts w:ascii="Times New Roman" w:hAnsi="Times New Roman" w:eastAsia="宋体"/>
                <w:b w:val="0"/>
                <w:i w:val="0"/>
                <w:color w:val="202020"/>
                <w:sz w:val="18"/>
              </w:rPr>
              <w:t>通信方式</w:t>
            </w:r>
          </w:p>
        </w:tc>
        <w:tc>
          <w:tcPr>
            <w:tcW w:type="dxa" w:w="4309"/>
          </w:tcPr>
          <w:p>
            <w:pPr>
              <w:spacing w:after="20" w:before="20" w:line="276" w:lineRule="auto"/>
              <w:jc w:val="left"/>
            </w:pPr>
            <w:r/>
            <w:r>
              <w:rPr>
                <w:rFonts w:ascii="Times New Roman" w:hAnsi="Times New Roman" w:eastAsia="宋体"/>
                <w:b w:val="0"/>
                <w:i w:val="0"/>
                <w:color w:val="202020"/>
                <w:sz w:val="18"/>
              </w:rPr>
              <w:t>ESP8266 WiFi（TCP / MQTT），预留 UART / RS485</w:t>
            </w:r>
          </w:p>
        </w:tc>
        <w:tc>
          <w:tcPr>
            <w:tcW w:type="dxa" w:w="2608"/>
          </w:tcPr>
          <w:p>
            <w:pPr>
              <w:spacing w:after="20" w:before="20" w:line="276" w:lineRule="auto"/>
              <w:jc w:val="left"/>
            </w:pPr>
            <w:r/>
            <w:r>
              <w:rPr>
                <w:rFonts w:ascii="Times New Roman" w:hAnsi="Times New Roman" w:eastAsia="宋体"/>
                <w:b w:val="0"/>
                <w:i w:val="0"/>
                <w:color w:val="202020"/>
                <w:sz w:val="18"/>
              </w:rPr>
              <w:t>特征值 JSON 上报</w:t>
            </w:r>
          </w:p>
        </w:tc>
      </w:tr>
      <w:tr>
        <w:tc>
          <w:tcPr>
            <w:tcW w:type="dxa" w:w="1814"/>
          </w:tcPr>
          <w:p>
            <w:pPr>
              <w:spacing w:after="20" w:before="20" w:line="276" w:lineRule="auto"/>
              <w:jc w:val="center"/>
            </w:pPr>
            <w:r/>
            <w:r>
              <w:rPr>
                <w:rFonts w:ascii="Times New Roman" w:hAnsi="Times New Roman" w:eastAsia="宋体"/>
                <w:b w:val="0"/>
                <w:i w:val="0"/>
                <w:color w:val="202020"/>
                <w:sz w:val="18"/>
              </w:rPr>
              <w:t>供电与续航</w:t>
            </w:r>
          </w:p>
        </w:tc>
        <w:tc>
          <w:tcPr>
            <w:tcW w:type="dxa" w:w="4309"/>
          </w:tcPr>
          <w:p>
            <w:pPr>
              <w:spacing w:after="20" w:before="20" w:line="276" w:lineRule="auto"/>
              <w:jc w:val="left"/>
            </w:pPr>
            <w:r/>
            <w:r>
              <w:rPr>
                <w:rFonts w:ascii="Times New Roman" w:hAnsi="Times New Roman" w:eastAsia="宋体"/>
                <w:b w:val="0"/>
                <w:i w:val="0"/>
                <w:color w:val="202020"/>
                <w:sz w:val="18"/>
              </w:rPr>
              <w:t>3.7 V / 2000 mAh 锂电池，续航 ≥ 8 h</w:t>
            </w:r>
          </w:p>
        </w:tc>
        <w:tc>
          <w:tcPr>
            <w:tcW w:type="dxa" w:w="2608"/>
          </w:tcPr>
          <w:p>
            <w:pPr>
              <w:spacing w:after="20" w:before="20" w:line="276" w:lineRule="auto"/>
              <w:jc w:val="left"/>
            </w:pPr>
            <w:r/>
            <w:r>
              <w:rPr>
                <w:rFonts w:ascii="Times New Roman" w:hAnsi="Times New Roman" w:eastAsia="宋体"/>
                <w:b w:val="0"/>
                <w:i w:val="0"/>
                <w:color w:val="202020"/>
                <w:sz w:val="18"/>
              </w:rPr>
              <w:t>支持 USB 充电</w:t>
            </w:r>
          </w:p>
        </w:tc>
      </w:tr>
      <w:tr>
        <w:tc>
          <w:tcPr>
            <w:tcW w:type="dxa" w:w="1814"/>
          </w:tcPr>
          <w:p>
            <w:pPr>
              <w:spacing w:after="20" w:before="20" w:line="276" w:lineRule="auto"/>
              <w:jc w:val="center"/>
            </w:pPr>
            <w:r/>
            <w:r>
              <w:rPr>
                <w:rFonts w:ascii="Times New Roman" w:hAnsi="Times New Roman" w:eastAsia="宋体"/>
                <w:b w:val="0"/>
                <w:i w:val="0"/>
                <w:color w:val="202020"/>
                <w:sz w:val="18"/>
              </w:rPr>
              <w:t>整机成本</w:t>
            </w:r>
          </w:p>
        </w:tc>
        <w:tc>
          <w:tcPr>
            <w:tcW w:type="dxa" w:w="4309"/>
          </w:tcPr>
          <w:p>
            <w:pPr>
              <w:spacing w:after="20" w:before="20" w:line="276" w:lineRule="auto"/>
              <w:jc w:val="left"/>
            </w:pPr>
            <w:r/>
            <w:r>
              <w:rPr>
                <w:rFonts w:ascii="Times New Roman" w:hAnsi="Times New Roman" w:eastAsia="宋体"/>
                <w:b w:val="0"/>
                <w:i w:val="0"/>
                <w:color w:val="202020"/>
                <w:sz w:val="18"/>
              </w:rPr>
              <w:t>≤ 300 元 / 台（不含仪器仪表）</w:t>
            </w:r>
          </w:p>
        </w:tc>
        <w:tc>
          <w:tcPr>
            <w:tcW w:type="dxa" w:w="2608"/>
          </w:tcPr>
          <w:p>
            <w:pPr>
              <w:spacing w:after="20" w:before="20" w:line="276" w:lineRule="auto"/>
              <w:jc w:val="left"/>
            </w:pPr>
            <w:r/>
            <w:r>
              <w:rPr>
                <w:rFonts w:ascii="Times New Roman" w:hAnsi="Times New Roman" w:eastAsia="宋体"/>
                <w:b w:val="0"/>
                <w:i w:val="0"/>
                <w:color w:val="202020"/>
                <w:sz w:val="18"/>
              </w:rPr>
              <w:t>见表 4</w:t>
            </w:r>
          </w:p>
        </w:tc>
      </w:tr>
      <w:tr>
        <w:tc>
          <w:tcPr>
            <w:tcW w:type="dxa" w:w="1814"/>
          </w:tcPr>
          <w:p>
            <w:pPr>
              <w:spacing w:after="20" w:before="20" w:line="276" w:lineRule="auto"/>
              <w:jc w:val="center"/>
            </w:pPr>
            <w:r/>
            <w:r>
              <w:rPr>
                <w:rFonts w:ascii="Times New Roman" w:hAnsi="Times New Roman" w:eastAsia="宋体"/>
                <w:b w:val="0"/>
                <w:i w:val="0"/>
                <w:color w:val="202020"/>
                <w:sz w:val="18"/>
              </w:rPr>
              <w:t>工作温度</w:t>
            </w:r>
          </w:p>
        </w:tc>
        <w:tc>
          <w:tcPr>
            <w:tcW w:type="dxa" w:w="4309"/>
          </w:tcPr>
          <w:p>
            <w:pPr>
              <w:spacing w:after="20" w:before="20" w:line="276" w:lineRule="auto"/>
              <w:jc w:val="left"/>
            </w:pPr>
            <w:r/>
            <w:r>
              <w:rPr>
                <w:rFonts w:ascii="Times New Roman" w:hAnsi="Times New Roman" w:eastAsia="宋体"/>
                <w:b w:val="0"/>
                <w:i w:val="0"/>
                <w:color w:val="202020"/>
                <w:sz w:val="18"/>
              </w:rPr>
              <w:t>0 ~ 50 ℃</w:t>
            </w:r>
          </w:p>
        </w:tc>
        <w:tc>
          <w:tcPr>
            <w:tcW w:type="dxa" w:w="2608"/>
          </w:tcPr>
          <w:p>
            <w:pPr>
              <w:spacing w:after="20" w:before="20" w:line="276" w:lineRule="auto"/>
              <w:jc w:val="left"/>
            </w:pPr>
            <w:r/>
            <w:r>
              <w:rPr>
                <w:rFonts w:ascii="Times New Roman" w:hAnsi="Times New Roman" w:eastAsia="宋体"/>
                <w:b w:val="0"/>
                <w:i w:val="0"/>
                <w:color w:val="202020"/>
                <w:sz w:val="18"/>
              </w:rPr>
              <w:t>实验室与一般工业环境</w:t>
            </w:r>
          </w:p>
        </w:tc>
      </w:tr>
    </w:tbl>
    <w:p>
      <w:pPr>
        <w:spacing w:after="0"/>
      </w:pPr>
    </w:p>
    <w:p>
      <w:pPr>
        <w:pStyle w:val="Heading1"/>
      </w:pPr>
      <w:r>
        <w:rPr>
          <w:rFonts w:ascii="Arial" w:hAnsi="Arial" w:eastAsia="黑体"/>
          <w:b/>
          <w:i w:val="0"/>
          <w:color w:val="1F3B63"/>
          <w:sz w:val="30"/>
        </w:rPr>
        <w:t>二、需求分析与总体方案</w:t>
      </w:r>
    </w:p>
    <w:p>
      <w:pPr>
        <w:pStyle w:val="Heading2"/>
      </w:pPr>
      <w:r>
        <w:rPr>
          <w:rFonts w:ascii="Arial" w:hAnsi="Arial" w:eastAsia="黑体"/>
          <w:b/>
          <w:i w:val="0"/>
          <w:color w:val="1F3B63"/>
          <w:sz w:val="25"/>
        </w:rPr>
        <w:t>2.1 功能需求分析</w:t>
      </w:r>
    </w:p>
    <w:p>
      <w:pPr>
        <w:pStyle w:val="ListBullet"/>
        <w:spacing w:after="40" w:line="312" w:lineRule="auto"/>
        <w:ind w:left="400"/>
      </w:pPr>
      <w:r>
        <w:rPr>
          <w:rFonts w:ascii="Times New Roman" w:hAnsi="Times New Roman" w:eastAsia="宋体"/>
          <w:b/>
          <w:i w:val="0"/>
          <w:color w:val="202020"/>
          <w:sz w:val="21"/>
        </w:rPr>
        <w:t>信号采集与调理：</w:t>
      </w:r>
      <w:r>
        <w:rPr>
          <w:rFonts w:ascii="Times New Roman" w:hAnsi="Times New Roman" w:eastAsia="宋体"/>
          <w:b w:val="0"/>
          <w:i w:val="0"/>
          <w:color w:val="202020"/>
          <w:sz w:val="21"/>
        </w:rPr>
        <w:t>拾取三轴振动加速度，完成交流耦合、放大、抗混叠滤波与模数转换，保证 5 Hz ~ 1.6 kHz 内有平坦幅频特性和足够动态范围。</w:t>
      </w:r>
    </w:p>
    <w:p>
      <w:pPr>
        <w:pStyle w:val="ListBullet"/>
        <w:spacing w:after="40" w:line="312" w:lineRule="auto"/>
        <w:ind w:left="400"/>
      </w:pPr>
      <w:r>
        <w:rPr>
          <w:rFonts w:ascii="Times New Roman" w:hAnsi="Times New Roman" w:eastAsia="宋体"/>
          <w:b/>
          <w:i w:val="0"/>
          <w:color w:val="202020"/>
          <w:sz w:val="21"/>
        </w:rPr>
        <w:t>数据处理与特征提取：</w:t>
      </w:r>
      <w:r>
        <w:rPr>
          <w:rFonts w:ascii="Times New Roman" w:hAnsi="Times New Roman" w:eastAsia="宋体"/>
          <w:b w:val="0"/>
          <w:i w:val="0"/>
          <w:color w:val="202020"/>
          <w:sz w:val="21"/>
        </w:rPr>
        <w:t>本地完成去趋势、加窗、FFT，计算时域、频域与包络域特征值。</w:t>
      </w:r>
    </w:p>
    <w:p>
      <w:pPr>
        <w:pStyle w:val="ListBullet"/>
        <w:spacing w:after="40" w:line="312" w:lineRule="auto"/>
        <w:ind w:left="400"/>
      </w:pPr>
      <w:r>
        <w:rPr>
          <w:rFonts w:ascii="Times New Roman" w:hAnsi="Times New Roman" w:eastAsia="宋体"/>
          <w:b/>
          <w:i w:val="0"/>
          <w:color w:val="202020"/>
          <w:sz w:val="21"/>
        </w:rPr>
        <w:t>状态判别与报警：</w:t>
      </w:r>
      <w:r>
        <w:rPr>
          <w:rFonts w:ascii="Times New Roman" w:hAnsi="Times New Roman" w:eastAsia="宋体"/>
          <w:b w:val="0"/>
          <w:i w:val="0"/>
          <w:color w:val="202020"/>
          <w:sz w:val="21"/>
        </w:rPr>
        <w:t>依据阈值与基线给出三级状态结论，越限时声光报警并锁存事件。</w:t>
      </w:r>
    </w:p>
    <w:p>
      <w:pPr>
        <w:pStyle w:val="ListBullet"/>
        <w:spacing w:after="40" w:line="312" w:lineRule="auto"/>
        <w:ind w:left="400"/>
      </w:pPr>
      <w:r>
        <w:rPr>
          <w:rFonts w:ascii="Times New Roman" w:hAnsi="Times New Roman" w:eastAsia="宋体"/>
          <w:b/>
          <w:i w:val="0"/>
          <w:color w:val="202020"/>
          <w:sz w:val="21"/>
        </w:rPr>
        <w:t>人机交互：</w:t>
      </w:r>
      <w:r>
        <w:rPr>
          <w:rFonts w:ascii="Times New Roman" w:hAnsi="Times New Roman" w:eastAsia="宋体"/>
          <w:b w:val="0"/>
          <w:i w:val="0"/>
          <w:color w:val="202020"/>
          <w:sz w:val="21"/>
        </w:rPr>
        <w:t>OLED 实时显示特征值与波形/频谱，按键完成量程、阈值、页面的设置。</w:t>
      </w:r>
    </w:p>
    <w:p>
      <w:pPr>
        <w:pStyle w:val="ListBullet"/>
        <w:spacing w:after="40" w:line="312" w:lineRule="auto"/>
        <w:ind w:left="400"/>
      </w:pPr>
      <w:r>
        <w:rPr>
          <w:rFonts w:ascii="Times New Roman" w:hAnsi="Times New Roman" w:eastAsia="宋体"/>
          <w:b/>
          <w:i w:val="0"/>
          <w:color w:val="202020"/>
          <w:sz w:val="21"/>
        </w:rPr>
        <w:t>数据存储：</w:t>
      </w:r>
      <w:r>
        <w:rPr>
          <w:rFonts w:ascii="Times New Roman" w:hAnsi="Times New Roman" w:eastAsia="宋体"/>
          <w:b w:val="0"/>
          <w:i w:val="0"/>
          <w:color w:val="202020"/>
          <w:sz w:val="21"/>
        </w:rPr>
        <w:t>按时间命名记录特征值与故障快照，掉电不丢失，可用读卡器导出。</w:t>
      </w:r>
    </w:p>
    <w:p>
      <w:pPr>
        <w:pStyle w:val="ListBullet"/>
        <w:spacing w:after="40" w:line="312" w:lineRule="auto"/>
        <w:ind w:left="400"/>
      </w:pPr>
      <w:r>
        <w:rPr>
          <w:rFonts w:ascii="Times New Roman" w:hAnsi="Times New Roman" w:eastAsia="宋体"/>
          <w:b/>
          <w:i w:val="0"/>
          <w:color w:val="202020"/>
          <w:sz w:val="21"/>
        </w:rPr>
        <w:t>数据通信：</w:t>
      </w:r>
      <w:r>
        <w:rPr>
          <w:rFonts w:ascii="Times New Roman" w:hAnsi="Times New Roman" w:eastAsia="宋体"/>
          <w:b w:val="0"/>
          <w:i w:val="0"/>
          <w:color w:val="202020"/>
          <w:sz w:val="21"/>
        </w:rPr>
        <w:t>WiFi 上报特征值至上位机，形成振动趋势曲线与报警记录。</w:t>
      </w:r>
    </w:p>
    <w:p>
      <w:pPr>
        <w:pStyle w:val="ListBullet"/>
        <w:spacing w:after="40" w:line="312" w:lineRule="auto"/>
        <w:ind w:left="400"/>
      </w:pPr>
      <w:r>
        <w:rPr>
          <w:rFonts w:ascii="Times New Roman" w:hAnsi="Times New Roman" w:eastAsia="宋体"/>
          <w:b/>
          <w:i w:val="0"/>
          <w:color w:val="202020"/>
          <w:sz w:val="21"/>
        </w:rPr>
        <w:t>电源管理：</w:t>
      </w:r>
      <w:r>
        <w:rPr>
          <w:rFonts w:ascii="Times New Roman" w:hAnsi="Times New Roman" w:eastAsia="宋体"/>
          <w:b w:val="0"/>
          <w:i w:val="0"/>
          <w:color w:val="202020"/>
          <w:sz w:val="21"/>
        </w:rPr>
        <w:t>锂电池供电与充电管理、低功耗策略、电量指示。</w:t>
      </w:r>
    </w:p>
    <w:p>
      <w:pPr>
        <w:pStyle w:val="ListBullet"/>
        <w:spacing w:after="40" w:line="312" w:lineRule="auto"/>
        <w:ind w:left="400"/>
      </w:pPr>
      <w:r>
        <w:rPr>
          <w:rFonts w:ascii="Times New Roman" w:hAnsi="Times New Roman" w:eastAsia="宋体"/>
          <w:b/>
          <w:i w:val="0"/>
          <w:color w:val="202020"/>
          <w:sz w:val="21"/>
        </w:rPr>
        <w:t>标定与自检：</w:t>
      </w:r>
      <w:r>
        <w:rPr>
          <w:rFonts w:ascii="Times New Roman" w:hAnsi="Times New Roman" w:eastAsia="宋体"/>
          <w:b w:val="0"/>
          <w:i w:val="0"/>
          <w:color w:val="202020"/>
          <w:sz w:val="21"/>
        </w:rPr>
        <w:t>支持灵敏度标定系数写入，上电自检传感器在线状态。</w:t>
      </w:r>
    </w:p>
    <w:p>
      <w:pPr>
        <w:pStyle w:val="Heading2"/>
      </w:pPr>
      <w:r>
        <w:rPr>
          <w:rFonts w:ascii="Arial" w:hAnsi="Arial" w:eastAsia="黑体"/>
          <w:b/>
          <w:i w:val="0"/>
          <w:color w:val="1F3B63"/>
          <w:sz w:val="25"/>
        </w:rPr>
        <w:t>2.2 系统总体方案</w:t>
      </w:r>
    </w:p>
    <w:p>
      <w:pPr>
        <w:spacing w:after="80"/>
        <w:ind w:firstLine="420"/>
        <w:jc w:val="both"/>
      </w:pPr>
      <w:r>
        <w:rPr>
          <w:rFonts w:ascii="Times New Roman" w:hAnsi="Times New Roman" w:eastAsia="宋体"/>
          <w:b w:val="0"/>
          <w:i w:val="0"/>
          <w:color w:val="202020"/>
          <w:sz w:val="21"/>
        </w:rPr>
        <w:t>系统采用“传感器 + 信号调理 + 嵌入式主控 + 人机交互 + 通信 + 电源”的模块化结构。主测量通道选用数字 MEMS 加速度计，免去模拟调理环节，接口简单、成本低、可靠性高；同时预留一路 IEPE 压电加速度计调理通道，用于后续提升带宽与动态范围。主控在本地完成全部信号处理，仅把特征值上传，既降低通信带宽占用，也保证断网时监测不中断。系统总体框图见图 1。</w:t>
      </w:r>
    </w:p>
    <w:p>
      <w:pPr>
        <w:keepNext/>
        <w:spacing w:before="120" w:after="40"/>
        <w:jc w:val="center"/>
      </w:pPr>
      <w:r>
        <w:drawing>
          <wp:inline xmlns:a="http://schemas.openxmlformats.org/drawingml/2006/main" xmlns:pic="http://schemas.openxmlformats.org/drawingml/2006/picture">
            <wp:extent cx="5472000" cy="3427805"/>
            <wp:docPr id="1" name="Picture 1"/>
            <wp:cNvGraphicFramePr>
              <a:graphicFrameLocks noChangeAspect="1"/>
            </wp:cNvGraphicFramePr>
            <a:graphic>
              <a:graphicData uri="http://schemas.openxmlformats.org/drawingml/2006/picture">
                <pic:pic>
                  <pic:nvPicPr>
                    <pic:cNvPr id="0" name="fig1_system.png"/>
                    <pic:cNvPicPr/>
                  </pic:nvPicPr>
                  <pic:blipFill>
                    <a:blip r:embed="rId10"/>
                    <a:stretch>
                      <a:fillRect/>
                    </a:stretch>
                  </pic:blipFill>
                  <pic:spPr>
                    <a:xfrm>
                      <a:off x="0" y="0"/>
                      <a:ext cx="5472000" cy="3427805"/>
                    </a:xfrm>
                    <a:prstGeom prst="rect"/>
                  </pic:spPr>
                </pic:pic>
              </a:graphicData>
            </a:graphic>
          </wp:inline>
        </w:drawing>
      </w:r>
    </w:p>
    <w:p>
      <w:pPr>
        <w:spacing w:after="160"/>
        <w:jc w:val="center"/>
      </w:pPr>
      <w:r>
        <w:rPr>
          <w:rFonts w:ascii="Times New Roman" w:hAnsi="Times New Roman" w:eastAsia="黑体"/>
          <w:b w:val="0"/>
          <w:i w:val="0"/>
          <w:color w:val="505050"/>
          <w:sz w:val="18"/>
        </w:rPr>
        <w:t>图 1　震动状态监测器系统总体框图</w:t>
      </w:r>
    </w:p>
    <w:p>
      <w:pPr>
        <w:pStyle w:val="Heading2"/>
      </w:pPr>
      <w:r>
        <w:rPr>
          <w:rFonts w:ascii="Arial" w:hAnsi="Arial" w:eastAsia="黑体"/>
          <w:b/>
          <w:i w:val="0"/>
          <w:color w:val="1F3B63"/>
          <w:sz w:val="25"/>
        </w:rPr>
        <w:t>2.3 关键环节方案对比与选型</w:t>
      </w:r>
    </w:p>
    <w:p>
      <w:pPr>
        <w:spacing w:after="80"/>
        <w:ind w:firstLine="420"/>
        <w:jc w:val="both"/>
      </w:pPr>
      <w:r>
        <w:rPr>
          <w:rFonts w:ascii="Times New Roman" w:hAnsi="Times New Roman" w:eastAsia="宋体"/>
          <w:b w:val="0"/>
          <w:i w:val="0"/>
          <w:color w:val="202020"/>
          <w:sz w:val="21"/>
        </w:rPr>
        <w:t>针对传感器、主控、显示与通信四个关键环节，对候选方案进行对比论证，结果见表 2。</w:t>
      </w:r>
    </w:p>
    <w:p>
      <w:pPr>
        <w:keepNext/>
        <w:spacing w:before="120" w:after="40"/>
        <w:jc w:val="center"/>
      </w:pPr>
      <w:r>
        <w:rPr>
          <w:rFonts w:ascii="Times New Roman" w:hAnsi="Times New Roman" w:eastAsia="黑体"/>
          <w:b/>
          <w:i w:val="0"/>
          <w:color w:val="1F3B63"/>
          <w:sz w:val="19"/>
        </w:rPr>
        <w:t>表 2　关键环节方案对比与选型</w:t>
      </w:r>
    </w:p>
    <w:tbl>
      <w:tblPr>
        <w:tblStyle w:val="TableGrid"/>
        <w:tblW w:type="auto" w:w="0"/>
        <w:jc w:val="center"/>
        <w:tblLayout w:type="fixed"/>
        <w:tblLook w:firstColumn="1" w:firstRow="1" w:lastColumn="0" w:lastRow="0" w:noHBand="0" w:noVBand="1" w:val="04A0"/>
      </w:tblPr>
      <w:tblGrid>
        <w:gridCol w:w="1813"/>
        <w:gridCol w:w="1813"/>
        <w:gridCol w:w="1813"/>
        <w:gridCol w:w="1813"/>
        <w:gridCol w:w="1813"/>
      </w:tblGrid>
      <w:tr>
        <w:tc>
          <w:tcPr>
            <w:tcW w:type="dxa" w:w="907"/>
            <w:shd w:val="clear" w:fill="DEEBF7"/>
          </w:tcPr>
          <w:p>
            <w:pPr>
              <w:spacing w:after="20" w:before="20" w:line="276" w:lineRule="auto"/>
              <w:jc w:val="center"/>
            </w:pPr>
            <w:r/>
            <w:r>
              <w:rPr>
                <w:rFonts w:ascii="Times New Roman" w:hAnsi="Times New Roman" w:eastAsia="黑体"/>
                <w:b/>
                <w:i w:val="0"/>
                <w:color w:val="202020"/>
                <w:sz w:val="17"/>
              </w:rPr>
              <w:t>环节</w:t>
            </w:r>
          </w:p>
        </w:tc>
        <w:tc>
          <w:tcPr>
            <w:tcW w:type="dxa" w:w="2041"/>
            <w:shd w:val="clear" w:fill="DEEBF7"/>
          </w:tcPr>
          <w:p>
            <w:pPr>
              <w:spacing w:after="20" w:before="20" w:line="276" w:lineRule="auto"/>
              <w:jc w:val="center"/>
            </w:pPr>
            <w:r/>
            <w:r>
              <w:rPr>
                <w:rFonts w:ascii="Times New Roman" w:hAnsi="Times New Roman" w:eastAsia="黑体"/>
                <w:b/>
                <w:i w:val="0"/>
                <w:color w:val="202020"/>
                <w:sz w:val="17"/>
              </w:rPr>
              <w:t>候选方案</w:t>
            </w:r>
          </w:p>
        </w:tc>
        <w:tc>
          <w:tcPr>
            <w:tcW w:type="dxa" w:w="2268"/>
            <w:shd w:val="clear" w:fill="DEEBF7"/>
          </w:tcPr>
          <w:p>
            <w:pPr>
              <w:spacing w:after="20" w:before="20" w:line="276" w:lineRule="auto"/>
              <w:jc w:val="center"/>
            </w:pPr>
            <w:r/>
            <w:r>
              <w:rPr>
                <w:rFonts w:ascii="Times New Roman" w:hAnsi="Times New Roman" w:eastAsia="黑体"/>
                <w:b/>
                <w:i w:val="0"/>
                <w:color w:val="202020"/>
                <w:sz w:val="17"/>
              </w:rPr>
              <w:t>主要优点</w:t>
            </w:r>
          </w:p>
        </w:tc>
        <w:tc>
          <w:tcPr>
            <w:tcW w:type="dxa" w:w="2268"/>
            <w:shd w:val="clear" w:fill="DEEBF7"/>
          </w:tcPr>
          <w:p>
            <w:pPr>
              <w:spacing w:after="20" w:before="20" w:line="276" w:lineRule="auto"/>
              <w:jc w:val="center"/>
            </w:pPr>
            <w:r/>
            <w:r>
              <w:rPr>
                <w:rFonts w:ascii="Times New Roman" w:hAnsi="Times New Roman" w:eastAsia="黑体"/>
                <w:b/>
                <w:i w:val="0"/>
                <w:color w:val="202020"/>
                <w:sz w:val="17"/>
              </w:rPr>
              <w:t>主要不足</w:t>
            </w:r>
          </w:p>
        </w:tc>
        <w:tc>
          <w:tcPr>
            <w:tcW w:type="dxa" w:w="1247"/>
            <w:shd w:val="clear" w:fill="DEEBF7"/>
          </w:tcPr>
          <w:p>
            <w:pPr>
              <w:spacing w:after="20" w:before="20" w:line="276" w:lineRule="auto"/>
              <w:jc w:val="center"/>
            </w:pPr>
            <w:r/>
            <w:r>
              <w:rPr>
                <w:rFonts w:ascii="Times New Roman" w:hAnsi="Times New Roman" w:eastAsia="黑体"/>
                <w:b/>
                <w:i w:val="0"/>
                <w:color w:val="202020"/>
                <w:sz w:val="17"/>
              </w:rPr>
              <w:t>结论</w:t>
            </w:r>
          </w:p>
        </w:tc>
      </w:tr>
      <w:tr>
        <w:tc>
          <w:tcPr>
            <w:tcW w:type="dxa" w:w="907"/>
          </w:tcPr>
          <w:p>
            <w:pPr>
              <w:spacing w:after="20" w:before="20" w:line="276" w:lineRule="auto"/>
              <w:jc w:val="center"/>
            </w:pPr>
            <w:r/>
            <w:r>
              <w:rPr>
                <w:rFonts w:ascii="Times New Roman" w:hAnsi="Times New Roman" w:eastAsia="宋体"/>
                <w:b w:val="0"/>
                <w:i w:val="0"/>
                <w:color w:val="202020"/>
                <w:sz w:val="17"/>
              </w:rPr>
              <w:t>振动</w:t>
              <w:br/>
              <w:t>传感器</w:t>
            </w:r>
          </w:p>
        </w:tc>
        <w:tc>
          <w:tcPr>
            <w:tcW w:type="dxa" w:w="2041"/>
          </w:tcPr>
          <w:p>
            <w:pPr>
              <w:spacing w:after="20" w:before="20" w:line="276" w:lineRule="auto"/>
              <w:jc w:val="left"/>
            </w:pPr>
            <w:r/>
            <w:r>
              <w:rPr>
                <w:rFonts w:ascii="Times New Roman" w:hAnsi="Times New Roman" w:eastAsia="宋体"/>
                <w:b w:val="0"/>
                <w:i w:val="0"/>
                <w:color w:val="202020"/>
                <w:sz w:val="17"/>
              </w:rPr>
              <w:t>A. 数字 MEMS 加速度计 ADXL345</w:t>
            </w:r>
          </w:p>
        </w:tc>
        <w:tc>
          <w:tcPr>
            <w:tcW w:type="dxa" w:w="2268"/>
          </w:tcPr>
          <w:p>
            <w:pPr>
              <w:spacing w:after="20" w:before="20" w:line="276" w:lineRule="auto"/>
              <w:jc w:val="left"/>
            </w:pPr>
            <w:r/>
            <w:r>
              <w:rPr>
                <w:rFonts w:ascii="Times New Roman" w:hAnsi="Times New Roman" w:eastAsia="宋体"/>
                <w:b w:val="0"/>
                <w:i w:val="0"/>
                <w:color w:val="202020"/>
                <w:sz w:val="17"/>
              </w:rPr>
              <w:t>SPI/I²C 数字输出免调理；±16 g；ODR 达 3.2 kHz；成本低、资料丰富</w:t>
            </w:r>
          </w:p>
        </w:tc>
        <w:tc>
          <w:tcPr>
            <w:tcW w:type="dxa" w:w="2268"/>
          </w:tcPr>
          <w:p>
            <w:pPr>
              <w:spacing w:after="20" w:before="20" w:line="276" w:lineRule="auto"/>
              <w:jc w:val="left"/>
            </w:pPr>
            <w:r/>
            <w:r>
              <w:rPr>
                <w:rFonts w:ascii="Times New Roman" w:hAnsi="Times New Roman" w:eastAsia="宋体"/>
                <w:b w:val="0"/>
                <w:i w:val="0"/>
                <w:color w:val="202020"/>
                <w:sz w:val="17"/>
              </w:rPr>
              <w:t>带宽上限 1.6 kHz；噪声密度约 290 µg/√Hz，不及压电式</w:t>
            </w:r>
          </w:p>
        </w:tc>
        <w:tc>
          <w:tcPr>
            <w:tcW w:type="dxa" w:w="1247"/>
          </w:tcPr>
          <w:p>
            <w:pPr>
              <w:spacing w:after="20" w:before="20" w:line="276" w:lineRule="auto"/>
              <w:jc w:val="center"/>
            </w:pPr>
            <w:r/>
            <w:r>
              <w:rPr>
                <w:rFonts w:ascii="Times New Roman" w:hAnsi="Times New Roman" w:eastAsia="宋体"/>
                <w:b w:val="0"/>
                <w:i w:val="0"/>
                <w:color w:val="202020"/>
                <w:sz w:val="17"/>
              </w:rPr>
              <w:t>★ 采用（主通道）</w:t>
            </w:r>
          </w:p>
        </w:tc>
      </w:tr>
      <w:tr>
        <w:tc>
          <w:tcPr>
            <w:tcW w:type="dxa" w:w="907"/>
          </w:tcPr>
          <w:p>
            <w:pPr>
              <w:spacing w:after="20" w:before="20" w:line="276" w:lineRule="auto"/>
              <w:jc w:val="center"/>
            </w:pPr>
            <w:r/>
            <w:r>
              <w:rPr>
                <w:rFonts w:ascii="Times New Roman" w:hAnsi="Times New Roman" w:eastAsia="宋体"/>
                <w:b w:val="0"/>
                <w:i w:val="0"/>
                <w:color w:val="202020"/>
                <w:sz w:val="17"/>
              </w:rPr>
            </w:r>
          </w:p>
        </w:tc>
        <w:tc>
          <w:tcPr>
            <w:tcW w:type="dxa" w:w="2041"/>
          </w:tcPr>
          <w:p>
            <w:pPr>
              <w:spacing w:after="20" w:before="20" w:line="276" w:lineRule="auto"/>
              <w:jc w:val="left"/>
            </w:pPr>
            <w:r/>
            <w:r>
              <w:rPr>
                <w:rFonts w:ascii="Times New Roman" w:hAnsi="Times New Roman" w:eastAsia="宋体"/>
                <w:b w:val="0"/>
                <w:i w:val="0"/>
                <w:color w:val="202020"/>
                <w:sz w:val="17"/>
              </w:rPr>
              <w:t>B. 模拟 MEMS 加速度计 + 外部高速 ADC</w:t>
            </w:r>
          </w:p>
        </w:tc>
        <w:tc>
          <w:tcPr>
            <w:tcW w:type="dxa" w:w="2268"/>
          </w:tcPr>
          <w:p>
            <w:pPr>
              <w:spacing w:after="20" w:before="20" w:line="276" w:lineRule="auto"/>
              <w:jc w:val="left"/>
            </w:pPr>
            <w:r/>
            <w:r>
              <w:rPr>
                <w:rFonts w:ascii="Times New Roman" w:hAnsi="Times New Roman" w:eastAsia="宋体"/>
                <w:b w:val="0"/>
                <w:i w:val="0"/>
                <w:color w:val="202020"/>
                <w:sz w:val="17"/>
              </w:rPr>
              <w:t>带宽可达 10 kHz 以上，动态范围较好</w:t>
            </w:r>
          </w:p>
        </w:tc>
        <w:tc>
          <w:tcPr>
            <w:tcW w:type="dxa" w:w="2268"/>
          </w:tcPr>
          <w:p>
            <w:pPr>
              <w:spacing w:after="20" w:before="20" w:line="276" w:lineRule="auto"/>
              <w:jc w:val="left"/>
            </w:pPr>
            <w:r/>
            <w:r>
              <w:rPr>
                <w:rFonts w:ascii="Times New Roman" w:hAnsi="Times New Roman" w:eastAsia="宋体"/>
                <w:b w:val="0"/>
                <w:i w:val="0"/>
                <w:color w:val="202020"/>
                <w:sz w:val="17"/>
              </w:rPr>
              <w:t>需外部 ADC、基准与模拟前端，电路复杂、成本翻倍</w:t>
            </w:r>
          </w:p>
        </w:tc>
        <w:tc>
          <w:tcPr>
            <w:tcW w:type="dxa" w:w="1247"/>
          </w:tcPr>
          <w:p>
            <w:pPr>
              <w:spacing w:after="20" w:before="20" w:line="276" w:lineRule="auto"/>
              <w:jc w:val="center"/>
            </w:pPr>
            <w:r/>
            <w:r>
              <w:rPr>
                <w:rFonts w:ascii="Times New Roman" w:hAnsi="Times New Roman" w:eastAsia="宋体"/>
                <w:b w:val="0"/>
                <w:i w:val="0"/>
                <w:color w:val="202020"/>
                <w:sz w:val="17"/>
              </w:rPr>
              <w:t>备选</w:t>
            </w:r>
          </w:p>
        </w:tc>
      </w:tr>
      <w:tr>
        <w:tc>
          <w:tcPr>
            <w:tcW w:type="dxa" w:w="907"/>
          </w:tcPr>
          <w:p>
            <w:pPr>
              <w:spacing w:after="20" w:before="20" w:line="276" w:lineRule="auto"/>
              <w:jc w:val="center"/>
            </w:pPr>
            <w:r/>
            <w:r>
              <w:rPr>
                <w:rFonts w:ascii="Times New Roman" w:hAnsi="Times New Roman" w:eastAsia="宋体"/>
                <w:b w:val="0"/>
                <w:i w:val="0"/>
                <w:color w:val="202020"/>
                <w:sz w:val="17"/>
              </w:rPr>
            </w:r>
          </w:p>
        </w:tc>
        <w:tc>
          <w:tcPr>
            <w:tcW w:type="dxa" w:w="2041"/>
          </w:tcPr>
          <w:p>
            <w:pPr>
              <w:spacing w:after="20" w:before="20" w:line="276" w:lineRule="auto"/>
              <w:jc w:val="left"/>
            </w:pPr>
            <w:r/>
            <w:r>
              <w:rPr>
                <w:rFonts w:ascii="Times New Roman" w:hAnsi="Times New Roman" w:eastAsia="宋体"/>
                <w:b w:val="0"/>
                <w:i w:val="0"/>
                <w:color w:val="202020"/>
                <w:sz w:val="17"/>
              </w:rPr>
              <w:t>C. IEPE 压电加速度计 + 恒流源 + 高速 ADC</w:t>
            </w:r>
          </w:p>
        </w:tc>
        <w:tc>
          <w:tcPr>
            <w:tcW w:type="dxa" w:w="2268"/>
          </w:tcPr>
          <w:p>
            <w:pPr>
              <w:spacing w:after="20" w:before="20" w:line="276" w:lineRule="auto"/>
              <w:jc w:val="left"/>
            </w:pPr>
            <w:r/>
            <w:r>
              <w:rPr>
                <w:rFonts w:ascii="Times New Roman" w:hAnsi="Times New Roman" w:eastAsia="宋体"/>
                <w:b w:val="0"/>
                <w:i w:val="0"/>
                <w:color w:val="202020"/>
                <w:sz w:val="17"/>
              </w:rPr>
              <w:t>工业标准；带宽宽、噪声低、量程大，可测轴承高频共振</w:t>
            </w:r>
          </w:p>
        </w:tc>
        <w:tc>
          <w:tcPr>
            <w:tcW w:type="dxa" w:w="2268"/>
          </w:tcPr>
          <w:p>
            <w:pPr>
              <w:spacing w:after="20" w:before="20" w:line="276" w:lineRule="auto"/>
              <w:jc w:val="left"/>
            </w:pPr>
            <w:r/>
            <w:r>
              <w:rPr>
                <w:rFonts w:ascii="Times New Roman" w:hAnsi="Times New Roman" w:eastAsia="宋体"/>
                <w:b w:val="0"/>
                <w:i w:val="0"/>
                <w:color w:val="202020"/>
                <w:sz w:val="17"/>
              </w:rPr>
              <w:t>需 24 V 恒流源与电荷/电压调理；单价高，标定复杂</w:t>
            </w:r>
          </w:p>
        </w:tc>
        <w:tc>
          <w:tcPr>
            <w:tcW w:type="dxa" w:w="1247"/>
          </w:tcPr>
          <w:p>
            <w:pPr>
              <w:spacing w:after="20" w:before="20" w:line="276" w:lineRule="auto"/>
              <w:jc w:val="center"/>
            </w:pPr>
            <w:r/>
            <w:r>
              <w:rPr>
                <w:rFonts w:ascii="Times New Roman" w:hAnsi="Times New Roman" w:eastAsia="宋体"/>
                <w:b w:val="0"/>
                <w:i w:val="0"/>
                <w:color w:val="202020"/>
                <w:sz w:val="17"/>
              </w:rPr>
              <w:t>★ 采用（扩展通道）</w:t>
            </w:r>
          </w:p>
        </w:tc>
      </w:tr>
      <w:tr>
        <w:tc>
          <w:tcPr>
            <w:tcW w:type="dxa" w:w="907"/>
          </w:tcPr>
          <w:p>
            <w:pPr>
              <w:spacing w:after="20" w:before="20" w:line="276" w:lineRule="auto"/>
              <w:jc w:val="center"/>
            </w:pPr>
            <w:r/>
            <w:r>
              <w:rPr>
                <w:rFonts w:ascii="Times New Roman" w:hAnsi="Times New Roman" w:eastAsia="宋体"/>
                <w:b w:val="0"/>
                <w:i w:val="0"/>
                <w:color w:val="202020"/>
                <w:sz w:val="17"/>
              </w:rPr>
              <w:t>主控</w:t>
            </w:r>
          </w:p>
        </w:tc>
        <w:tc>
          <w:tcPr>
            <w:tcW w:type="dxa" w:w="2041"/>
          </w:tcPr>
          <w:p>
            <w:pPr>
              <w:spacing w:after="20" w:before="20" w:line="276" w:lineRule="auto"/>
              <w:jc w:val="left"/>
            </w:pPr>
            <w:r/>
            <w:r>
              <w:rPr>
                <w:rFonts w:ascii="Times New Roman" w:hAnsi="Times New Roman" w:eastAsia="宋体"/>
                <w:b w:val="0"/>
                <w:i w:val="0"/>
                <w:color w:val="202020"/>
                <w:sz w:val="17"/>
              </w:rPr>
              <w:t>A. STM32F407VET6</w:t>
            </w:r>
          </w:p>
        </w:tc>
        <w:tc>
          <w:tcPr>
            <w:tcW w:type="dxa" w:w="2268"/>
          </w:tcPr>
          <w:p>
            <w:pPr>
              <w:spacing w:after="20" w:before="20" w:line="276" w:lineRule="auto"/>
              <w:jc w:val="left"/>
            </w:pPr>
            <w:r/>
            <w:r>
              <w:rPr>
                <w:rFonts w:ascii="Times New Roman" w:hAnsi="Times New Roman" w:eastAsia="宋体"/>
                <w:b w:val="0"/>
                <w:i w:val="0"/>
                <w:color w:val="202020"/>
                <w:sz w:val="17"/>
              </w:rPr>
              <w:t>168 MHz，硬件 FPU + DSP 指令，192 KB SRAM，3×12-bit ADC，SDIO/USB/以太网接口齐全</w:t>
            </w:r>
          </w:p>
        </w:tc>
        <w:tc>
          <w:tcPr>
            <w:tcW w:type="dxa" w:w="2268"/>
          </w:tcPr>
          <w:p>
            <w:pPr>
              <w:spacing w:after="20" w:before="20" w:line="276" w:lineRule="auto"/>
              <w:jc w:val="left"/>
            </w:pPr>
            <w:r/>
            <w:r>
              <w:rPr>
                <w:rFonts w:ascii="Times New Roman" w:hAnsi="Times New Roman" w:eastAsia="宋体"/>
                <w:b w:val="0"/>
                <w:i w:val="0"/>
                <w:color w:val="202020"/>
                <w:sz w:val="17"/>
              </w:rPr>
              <w:t>单价高于 F103，封装需自制或核心板</w:t>
            </w:r>
          </w:p>
        </w:tc>
        <w:tc>
          <w:tcPr>
            <w:tcW w:type="dxa" w:w="1247"/>
          </w:tcPr>
          <w:p>
            <w:pPr>
              <w:spacing w:after="20" w:before="20" w:line="276" w:lineRule="auto"/>
              <w:jc w:val="center"/>
            </w:pPr>
            <w:r/>
            <w:r>
              <w:rPr>
                <w:rFonts w:ascii="Times New Roman" w:hAnsi="Times New Roman" w:eastAsia="宋体"/>
                <w:b w:val="0"/>
                <w:i w:val="0"/>
                <w:color w:val="202020"/>
                <w:sz w:val="17"/>
              </w:rPr>
              <w:t>★ 采用</w:t>
            </w:r>
          </w:p>
        </w:tc>
      </w:tr>
      <w:tr>
        <w:tc>
          <w:tcPr>
            <w:tcW w:type="dxa" w:w="907"/>
          </w:tcPr>
          <w:p>
            <w:pPr>
              <w:spacing w:after="20" w:before="20" w:line="276" w:lineRule="auto"/>
              <w:jc w:val="center"/>
            </w:pPr>
            <w:r/>
            <w:r>
              <w:rPr>
                <w:rFonts w:ascii="Times New Roman" w:hAnsi="Times New Roman" w:eastAsia="宋体"/>
                <w:b w:val="0"/>
                <w:i w:val="0"/>
                <w:color w:val="202020"/>
                <w:sz w:val="17"/>
              </w:rPr>
            </w:r>
          </w:p>
        </w:tc>
        <w:tc>
          <w:tcPr>
            <w:tcW w:type="dxa" w:w="2041"/>
          </w:tcPr>
          <w:p>
            <w:pPr>
              <w:spacing w:after="20" w:before="20" w:line="276" w:lineRule="auto"/>
              <w:jc w:val="left"/>
            </w:pPr>
            <w:r/>
            <w:r>
              <w:rPr>
                <w:rFonts w:ascii="Times New Roman" w:hAnsi="Times New Roman" w:eastAsia="宋体"/>
                <w:b w:val="0"/>
                <w:i w:val="0"/>
                <w:color w:val="202020"/>
                <w:sz w:val="17"/>
              </w:rPr>
              <w:t>B. STM32F103C8T6</w:t>
            </w:r>
          </w:p>
        </w:tc>
        <w:tc>
          <w:tcPr>
            <w:tcW w:type="dxa" w:w="2268"/>
          </w:tcPr>
          <w:p>
            <w:pPr>
              <w:spacing w:after="20" w:before="20" w:line="276" w:lineRule="auto"/>
              <w:jc w:val="left"/>
            </w:pPr>
            <w:r/>
            <w:r>
              <w:rPr>
                <w:rFonts w:ascii="Times New Roman" w:hAnsi="Times New Roman" w:eastAsia="宋体"/>
                <w:b w:val="0"/>
                <w:i w:val="0"/>
                <w:color w:val="202020"/>
                <w:sz w:val="17"/>
              </w:rPr>
              <w:t>价格极低、生态成熟</w:t>
            </w:r>
          </w:p>
        </w:tc>
        <w:tc>
          <w:tcPr>
            <w:tcW w:type="dxa" w:w="2268"/>
          </w:tcPr>
          <w:p>
            <w:pPr>
              <w:spacing w:after="20" w:before="20" w:line="276" w:lineRule="auto"/>
              <w:jc w:val="left"/>
            </w:pPr>
            <w:r/>
            <w:r>
              <w:rPr>
                <w:rFonts w:ascii="Times New Roman" w:hAnsi="Times New Roman" w:eastAsia="宋体"/>
                <w:b w:val="0"/>
                <w:i w:val="0"/>
                <w:color w:val="202020"/>
                <w:sz w:val="17"/>
              </w:rPr>
              <w:t>无 FPU，20 KB SRAM，2048 点浮点 FFT 与多特征计算吃力</w:t>
            </w:r>
          </w:p>
        </w:tc>
        <w:tc>
          <w:tcPr>
            <w:tcW w:type="dxa" w:w="1247"/>
          </w:tcPr>
          <w:p>
            <w:pPr>
              <w:spacing w:after="20" w:before="20" w:line="276" w:lineRule="auto"/>
              <w:jc w:val="center"/>
            </w:pPr>
            <w:r/>
            <w:r>
              <w:rPr>
                <w:rFonts w:ascii="Times New Roman" w:hAnsi="Times New Roman" w:eastAsia="宋体"/>
                <w:b w:val="0"/>
                <w:i w:val="0"/>
                <w:color w:val="202020"/>
                <w:sz w:val="17"/>
              </w:rPr>
              <w:t>不采用</w:t>
            </w:r>
          </w:p>
        </w:tc>
      </w:tr>
      <w:tr>
        <w:tc>
          <w:tcPr>
            <w:tcW w:type="dxa" w:w="907"/>
          </w:tcPr>
          <w:p>
            <w:pPr>
              <w:spacing w:after="20" w:before="20" w:line="276" w:lineRule="auto"/>
              <w:jc w:val="center"/>
            </w:pPr>
            <w:r/>
            <w:r>
              <w:rPr>
                <w:rFonts w:ascii="Times New Roman" w:hAnsi="Times New Roman" w:eastAsia="宋体"/>
                <w:b w:val="0"/>
                <w:i w:val="0"/>
                <w:color w:val="202020"/>
                <w:sz w:val="17"/>
              </w:rPr>
            </w:r>
          </w:p>
        </w:tc>
        <w:tc>
          <w:tcPr>
            <w:tcW w:type="dxa" w:w="2041"/>
          </w:tcPr>
          <w:p>
            <w:pPr>
              <w:spacing w:after="20" w:before="20" w:line="276" w:lineRule="auto"/>
              <w:jc w:val="left"/>
            </w:pPr>
            <w:r/>
            <w:r>
              <w:rPr>
                <w:rFonts w:ascii="Times New Roman" w:hAnsi="Times New Roman" w:eastAsia="宋体"/>
                <w:b w:val="0"/>
                <w:i w:val="0"/>
                <w:color w:val="202020"/>
                <w:sz w:val="17"/>
              </w:rPr>
              <w:t>C. ESP32</w:t>
            </w:r>
          </w:p>
        </w:tc>
        <w:tc>
          <w:tcPr>
            <w:tcW w:type="dxa" w:w="2268"/>
          </w:tcPr>
          <w:p>
            <w:pPr>
              <w:spacing w:after="20" w:before="20" w:line="276" w:lineRule="auto"/>
              <w:jc w:val="left"/>
            </w:pPr>
            <w:r/>
            <w:r>
              <w:rPr>
                <w:rFonts w:ascii="Times New Roman" w:hAnsi="Times New Roman" w:eastAsia="宋体"/>
                <w:b w:val="0"/>
                <w:i w:val="0"/>
                <w:color w:val="202020"/>
                <w:sz w:val="17"/>
              </w:rPr>
              <w:t>集成 WiFi，算力较强，双核</w:t>
            </w:r>
          </w:p>
        </w:tc>
        <w:tc>
          <w:tcPr>
            <w:tcW w:type="dxa" w:w="2268"/>
          </w:tcPr>
          <w:p>
            <w:pPr>
              <w:spacing w:after="20" w:before="20" w:line="276" w:lineRule="auto"/>
              <w:jc w:val="left"/>
            </w:pPr>
            <w:r/>
            <w:r>
              <w:rPr>
                <w:rFonts w:ascii="Times New Roman" w:hAnsi="Times New Roman" w:eastAsia="宋体"/>
                <w:b w:val="0"/>
                <w:i w:val="0"/>
                <w:color w:val="202020"/>
                <w:sz w:val="17"/>
              </w:rPr>
              <w:t>片内 ADC 噪声大、非线性明显；WiFi 实时性影响采样节拍</w:t>
            </w:r>
          </w:p>
        </w:tc>
        <w:tc>
          <w:tcPr>
            <w:tcW w:type="dxa" w:w="1247"/>
          </w:tcPr>
          <w:p>
            <w:pPr>
              <w:spacing w:after="20" w:before="20" w:line="276" w:lineRule="auto"/>
              <w:jc w:val="center"/>
            </w:pPr>
            <w:r/>
            <w:r>
              <w:rPr>
                <w:rFonts w:ascii="Times New Roman" w:hAnsi="Times New Roman" w:eastAsia="宋体"/>
                <w:b w:val="0"/>
                <w:i w:val="0"/>
                <w:color w:val="202020"/>
                <w:sz w:val="17"/>
              </w:rPr>
              <w:t>不采用（仅作通信模块）</w:t>
            </w:r>
          </w:p>
        </w:tc>
      </w:tr>
      <w:tr>
        <w:tc>
          <w:tcPr>
            <w:tcW w:type="dxa" w:w="907"/>
          </w:tcPr>
          <w:p>
            <w:pPr>
              <w:spacing w:after="20" w:before="20" w:line="276" w:lineRule="auto"/>
              <w:jc w:val="center"/>
            </w:pPr>
            <w:r/>
            <w:r>
              <w:rPr>
                <w:rFonts w:ascii="Times New Roman" w:hAnsi="Times New Roman" w:eastAsia="宋体"/>
                <w:b w:val="0"/>
                <w:i w:val="0"/>
                <w:color w:val="202020"/>
                <w:sz w:val="17"/>
              </w:rPr>
              <w:t>显示</w:t>
            </w:r>
          </w:p>
        </w:tc>
        <w:tc>
          <w:tcPr>
            <w:tcW w:type="dxa" w:w="2041"/>
          </w:tcPr>
          <w:p>
            <w:pPr>
              <w:spacing w:after="20" w:before="20" w:line="276" w:lineRule="auto"/>
              <w:jc w:val="left"/>
            </w:pPr>
            <w:r/>
            <w:r>
              <w:rPr>
                <w:rFonts w:ascii="Times New Roman" w:hAnsi="Times New Roman" w:eastAsia="宋体"/>
                <w:b w:val="0"/>
                <w:i w:val="0"/>
                <w:color w:val="202020"/>
                <w:sz w:val="17"/>
              </w:rPr>
              <w:t>A. OLED 0.96″ SSD1306（I²C）</w:t>
            </w:r>
          </w:p>
        </w:tc>
        <w:tc>
          <w:tcPr>
            <w:tcW w:type="dxa" w:w="2268"/>
          </w:tcPr>
          <w:p>
            <w:pPr>
              <w:spacing w:after="20" w:before="20" w:line="276" w:lineRule="auto"/>
              <w:jc w:val="left"/>
            </w:pPr>
            <w:r/>
            <w:r>
              <w:rPr>
                <w:rFonts w:ascii="Times New Roman" w:hAnsi="Times New Roman" w:eastAsia="宋体"/>
                <w:b w:val="0"/>
                <w:i w:val="0"/>
                <w:color w:val="202020"/>
                <w:sz w:val="17"/>
              </w:rPr>
              <w:t>功耗低（约 15 mA）、对比度高、占用引脚少、驱动成熟</w:t>
            </w:r>
          </w:p>
        </w:tc>
        <w:tc>
          <w:tcPr>
            <w:tcW w:type="dxa" w:w="2268"/>
          </w:tcPr>
          <w:p>
            <w:pPr>
              <w:spacing w:after="20" w:before="20" w:line="276" w:lineRule="auto"/>
              <w:jc w:val="left"/>
            </w:pPr>
            <w:r/>
            <w:r>
              <w:rPr>
                <w:rFonts w:ascii="Times New Roman" w:hAnsi="Times New Roman" w:eastAsia="宋体"/>
                <w:b w:val="0"/>
                <w:i w:val="0"/>
                <w:color w:val="202020"/>
                <w:sz w:val="17"/>
              </w:rPr>
              <w:t>尺寸小，单屏信息量有限，需分页显示</w:t>
            </w:r>
          </w:p>
        </w:tc>
        <w:tc>
          <w:tcPr>
            <w:tcW w:type="dxa" w:w="1247"/>
          </w:tcPr>
          <w:p>
            <w:pPr>
              <w:spacing w:after="20" w:before="20" w:line="276" w:lineRule="auto"/>
              <w:jc w:val="center"/>
            </w:pPr>
            <w:r/>
            <w:r>
              <w:rPr>
                <w:rFonts w:ascii="Times New Roman" w:hAnsi="Times New Roman" w:eastAsia="宋体"/>
                <w:b w:val="0"/>
                <w:i w:val="0"/>
                <w:color w:val="202020"/>
                <w:sz w:val="17"/>
              </w:rPr>
              <w:t>★ 采用</w:t>
            </w:r>
          </w:p>
        </w:tc>
      </w:tr>
      <w:tr>
        <w:tc>
          <w:tcPr>
            <w:tcW w:type="dxa" w:w="907"/>
          </w:tcPr>
          <w:p>
            <w:pPr>
              <w:spacing w:after="20" w:before="20" w:line="276" w:lineRule="auto"/>
              <w:jc w:val="center"/>
            </w:pPr>
            <w:r/>
            <w:r>
              <w:rPr>
                <w:rFonts w:ascii="Times New Roman" w:hAnsi="Times New Roman" w:eastAsia="宋体"/>
                <w:b w:val="0"/>
                <w:i w:val="0"/>
                <w:color w:val="202020"/>
                <w:sz w:val="17"/>
              </w:rPr>
            </w:r>
          </w:p>
        </w:tc>
        <w:tc>
          <w:tcPr>
            <w:tcW w:type="dxa" w:w="2041"/>
          </w:tcPr>
          <w:p>
            <w:pPr>
              <w:spacing w:after="20" w:before="20" w:line="276" w:lineRule="auto"/>
              <w:jc w:val="left"/>
            </w:pPr>
            <w:r/>
            <w:r>
              <w:rPr>
                <w:rFonts w:ascii="Times New Roman" w:hAnsi="Times New Roman" w:eastAsia="宋体"/>
                <w:b w:val="0"/>
                <w:i w:val="0"/>
                <w:color w:val="202020"/>
                <w:sz w:val="17"/>
              </w:rPr>
              <w:t>B. TFT LCD 2.4″（SPI）</w:t>
            </w:r>
          </w:p>
        </w:tc>
        <w:tc>
          <w:tcPr>
            <w:tcW w:type="dxa" w:w="2268"/>
          </w:tcPr>
          <w:p>
            <w:pPr>
              <w:spacing w:after="20" w:before="20" w:line="276" w:lineRule="auto"/>
              <w:jc w:val="left"/>
            </w:pPr>
            <w:r/>
            <w:r>
              <w:rPr>
                <w:rFonts w:ascii="Times New Roman" w:hAnsi="Times New Roman" w:eastAsia="宋体"/>
                <w:b w:val="0"/>
                <w:i w:val="0"/>
                <w:color w:val="202020"/>
                <w:sz w:val="17"/>
              </w:rPr>
              <w:t>色彩与信息量大，可画波形</w:t>
            </w:r>
          </w:p>
        </w:tc>
        <w:tc>
          <w:tcPr>
            <w:tcW w:type="dxa" w:w="2268"/>
          </w:tcPr>
          <w:p>
            <w:pPr>
              <w:spacing w:after="20" w:before="20" w:line="276" w:lineRule="auto"/>
              <w:jc w:val="left"/>
            </w:pPr>
            <w:r/>
            <w:r>
              <w:rPr>
                <w:rFonts w:ascii="Times New Roman" w:hAnsi="Times New Roman" w:eastAsia="宋体"/>
                <w:b w:val="0"/>
                <w:i w:val="0"/>
                <w:color w:val="202020"/>
                <w:sz w:val="17"/>
              </w:rPr>
              <w:t>功耗高（80 mA 以上），占用引脚多，成本较高</w:t>
            </w:r>
          </w:p>
        </w:tc>
        <w:tc>
          <w:tcPr>
            <w:tcW w:type="dxa" w:w="1247"/>
          </w:tcPr>
          <w:p>
            <w:pPr>
              <w:spacing w:after="20" w:before="20" w:line="276" w:lineRule="auto"/>
              <w:jc w:val="center"/>
            </w:pPr>
            <w:r/>
            <w:r>
              <w:rPr>
                <w:rFonts w:ascii="Times New Roman" w:hAnsi="Times New Roman" w:eastAsia="宋体"/>
                <w:b w:val="0"/>
                <w:i w:val="0"/>
                <w:color w:val="202020"/>
                <w:sz w:val="17"/>
              </w:rPr>
              <w:t>备选</w:t>
            </w:r>
          </w:p>
        </w:tc>
      </w:tr>
      <w:tr>
        <w:tc>
          <w:tcPr>
            <w:tcW w:type="dxa" w:w="907"/>
          </w:tcPr>
          <w:p>
            <w:pPr>
              <w:spacing w:after="20" w:before="20" w:line="276" w:lineRule="auto"/>
              <w:jc w:val="center"/>
            </w:pPr>
            <w:r/>
            <w:r>
              <w:rPr>
                <w:rFonts w:ascii="Times New Roman" w:hAnsi="Times New Roman" w:eastAsia="宋体"/>
                <w:b w:val="0"/>
                <w:i w:val="0"/>
                <w:color w:val="202020"/>
                <w:sz w:val="17"/>
              </w:rPr>
              <w:t>通信</w:t>
            </w:r>
          </w:p>
        </w:tc>
        <w:tc>
          <w:tcPr>
            <w:tcW w:type="dxa" w:w="2041"/>
          </w:tcPr>
          <w:p>
            <w:pPr>
              <w:spacing w:after="20" w:before="20" w:line="276" w:lineRule="auto"/>
              <w:jc w:val="left"/>
            </w:pPr>
            <w:r/>
            <w:r>
              <w:rPr>
                <w:rFonts w:ascii="Times New Roman" w:hAnsi="Times New Roman" w:eastAsia="宋体"/>
                <w:b w:val="0"/>
                <w:i w:val="0"/>
                <w:color w:val="202020"/>
                <w:sz w:val="17"/>
              </w:rPr>
              <w:t>A. ESP8266-01S（UART AT）</w:t>
            </w:r>
          </w:p>
        </w:tc>
        <w:tc>
          <w:tcPr>
            <w:tcW w:type="dxa" w:w="2268"/>
          </w:tcPr>
          <w:p>
            <w:pPr>
              <w:spacing w:after="20" w:before="20" w:line="276" w:lineRule="auto"/>
              <w:jc w:val="left"/>
            </w:pPr>
            <w:r/>
            <w:r>
              <w:rPr>
                <w:rFonts w:ascii="Times New Roman" w:hAnsi="Times New Roman" w:eastAsia="宋体"/>
                <w:b w:val="0"/>
                <w:i w:val="0"/>
                <w:color w:val="202020"/>
                <w:sz w:val="17"/>
              </w:rPr>
              <w:t>成本低、协议栈完整，可 TCP/MQTT，覆盖实验室范围</w:t>
            </w:r>
          </w:p>
        </w:tc>
        <w:tc>
          <w:tcPr>
            <w:tcW w:type="dxa" w:w="2268"/>
          </w:tcPr>
          <w:p>
            <w:pPr>
              <w:spacing w:after="20" w:before="20" w:line="276" w:lineRule="auto"/>
              <w:jc w:val="left"/>
            </w:pPr>
            <w:r/>
            <w:r>
              <w:rPr>
                <w:rFonts w:ascii="Times New Roman" w:hAnsi="Times New Roman" w:eastAsia="宋体"/>
                <w:b w:val="0"/>
                <w:i w:val="0"/>
                <w:color w:val="202020"/>
                <w:sz w:val="17"/>
              </w:rPr>
              <w:t>功耗峰值较高，需注意电源去耦</w:t>
            </w:r>
          </w:p>
        </w:tc>
        <w:tc>
          <w:tcPr>
            <w:tcW w:type="dxa" w:w="1247"/>
          </w:tcPr>
          <w:p>
            <w:pPr>
              <w:spacing w:after="20" w:before="20" w:line="276" w:lineRule="auto"/>
              <w:jc w:val="center"/>
            </w:pPr>
            <w:r/>
            <w:r>
              <w:rPr>
                <w:rFonts w:ascii="Times New Roman" w:hAnsi="Times New Roman" w:eastAsia="宋体"/>
                <w:b w:val="0"/>
                <w:i w:val="0"/>
                <w:color w:val="202020"/>
                <w:sz w:val="17"/>
              </w:rPr>
              <w:t>★ 采用</w:t>
            </w:r>
          </w:p>
        </w:tc>
      </w:tr>
      <w:tr>
        <w:tc>
          <w:tcPr>
            <w:tcW w:type="dxa" w:w="907"/>
          </w:tcPr>
          <w:p>
            <w:pPr>
              <w:spacing w:after="20" w:before="20" w:line="276" w:lineRule="auto"/>
              <w:jc w:val="center"/>
            </w:pPr>
            <w:r/>
            <w:r>
              <w:rPr>
                <w:rFonts w:ascii="Times New Roman" w:hAnsi="Times New Roman" w:eastAsia="宋体"/>
                <w:b w:val="0"/>
                <w:i w:val="0"/>
                <w:color w:val="202020"/>
                <w:sz w:val="17"/>
              </w:rPr>
            </w:r>
          </w:p>
        </w:tc>
        <w:tc>
          <w:tcPr>
            <w:tcW w:type="dxa" w:w="2041"/>
          </w:tcPr>
          <w:p>
            <w:pPr>
              <w:spacing w:after="20" w:before="20" w:line="276" w:lineRule="auto"/>
              <w:jc w:val="left"/>
            </w:pPr>
            <w:r/>
            <w:r>
              <w:rPr>
                <w:rFonts w:ascii="Times New Roman" w:hAnsi="Times New Roman" w:eastAsia="宋体"/>
                <w:b w:val="0"/>
                <w:i w:val="0"/>
                <w:color w:val="202020"/>
                <w:sz w:val="17"/>
              </w:rPr>
              <w:t>B. HC-05 蓝牙串口</w:t>
            </w:r>
          </w:p>
        </w:tc>
        <w:tc>
          <w:tcPr>
            <w:tcW w:type="dxa" w:w="2268"/>
          </w:tcPr>
          <w:p>
            <w:pPr>
              <w:spacing w:after="20" w:before="20" w:line="276" w:lineRule="auto"/>
              <w:jc w:val="left"/>
            </w:pPr>
            <w:r/>
            <w:r>
              <w:rPr>
                <w:rFonts w:ascii="Times New Roman" w:hAnsi="Times New Roman" w:eastAsia="宋体"/>
                <w:b w:val="0"/>
                <w:i w:val="0"/>
                <w:color w:val="202020"/>
                <w:sz w:val="17"/>
              </w:rPr>
              <w:t>配对简单、功耗低</w:t>
            </w:r>
          </w:p>
        </w:tc>
        <w:tc>
          <w:tcPr>
            <w:tcW w:type="dxa" w:w="2268"/>
          </w:tcPr>
          <w:p>
            <w:pPr>
              <w:spacing w:after="20" w:before="20" w:line="276" w:lineRule="auto"/>
              <w:jc w:val="left"/>
            </w:pPr>
            <w:r/>
            <w:r>
              <w:rPr>
                <w:rFonts w:ascii="Times New Roman" w:hAnsi="Times New Roman" w:eastAsia="宋体"/>
                <w:b w:val="0"/>
                <w:i w:val="0"/>
                <w:color w:val="202020"/>
                <w:sz w:val="17"/>
              </w:rPr>
              <w:t>传输距离短（约 10 m），仅点对点，不适合多机汇聚</w:t>
            </w:r>
          </w:p>
        </w:tc>
        <w:tc>
          <w:tcPr>
            <w:tcW w:type="dxa" w:w="1247"/>
          </w:tcPr>
          <w:p>
            <w:pPr>
              <w:spacing w:after="20" w:before="20" w:line="276" w:lineRule="auto"/>
              <w:jc w:val="center"/>
            </w:pPr>
            <w:r/>
            <w:r>
              <w:rPr>
                <w:rFonts w:ascii="Times New Roman" w:hAnsi="Times New Roman" w:eastAsia="宋体"/>
                <w:b w:val="0"/>
                <w:i w:val="0"/>
                <w:color w:val="202020"/>
                <w:sz w:val="17"/>
              </w:rPr>
              <w:t>备选</w:t>
            </w:r>
          </w:p>
        </w:tc>
      </w:tr>
      <w:tr>
        <w:tc>
          <w:tcPr>
            <w:tcW w:type="dxa" w:w="907"/>
          </w:tcPr>
          <w:p>
            <w:pPr>
              <w:spacing w:after="20" w:before="20" w:line="276" w:lineRule="auto"/>
              <w:jc w:val="center"/>
            </w:pPr>
            <w:r/>
            <w:r>
              <w:rPr>
                <w:rFonts w:ascii="Times New Roman" w:hAnsi="Times New Roman" w:eastAsia="宋体"/>
                <w:b w:val="0"/>
                <w:i w:val="0"/>
                <w:color w:val="202020"/>
                <w:sz w:val="17"/>
              </w:rPr>
            </w:r>
          </w:p>
        </w:tc>
        <w:tc>
          <w:tcPr>
            <w:tcW w:type="dxa" w:w="2041"/>
          </w:tcPr>
          <w:p>
            <w:pPr>
              <w:spacing w:after="20" w:before="20" w:line="276" w:lineRule="auto"/>
              <w:jc w:val="left"/>
            </w:pPr>
            <w:r/>
            <w:r>
              <w:rPr>
                <w:rFonts w:ascii="Times New Roman" w:hAnsi="Times New Roman" w:eastAsia="宋体"/>
                <w:b w:val="0"/>
                <w:i w:val="0"/>
                <w:color w:val="202020"/>
                <w:sz w:val="17"/>
              </w:rPr>
              <w:t>C. RS485（MAX485）</w:t>
            </w:r>
          </w:p>
        </w:tc>
        <w:tc>
          <w:tcPr>
            <w:tcW w:type="dxa" w:w="2268"/>
          </w:tcPr>
          <w:p>
            <w:pPr>
              <w:spacing w:after="20" w:before="20" w:line="276" w:lineRule="auto"/>
              <w:jc w:val="left"/>
            </w:pPr>
            <w:r/>
            <w:r>
              <w:rPr>
                <w:rFonts w:ascii="Times New Roman" w:hAnsi="Times New Roman" w:eastAsia="宋体"/>
                <w:b w:val="0"/>
                <w:i w:val="0"/>
                <w:color w:val="202020"/>
                <w:sz w:val="17"/>
              </w:rPr>
              <w:t>抗干扰强、传输距离可达 1200 m，工业通用</w:t>
            </w:r>
          </w:p>
        </w:tc>
        <w:tc>
          <w:tcPr>
            <w:tcW w:type="dxa" w:w="2268"/>
          </w:tcPr>
          <w:p>
            <w:pPr>
              <w:spacing w:after="20" w:before="20" w:line="276" w:lineRule="auto"/>
              <w:jc w:val="left"/>
            </w:pPr>
            <w:r/>
            <w:r>
              <w:rPr>
                <w:rFonts w:ascii="Times New Roman" w:hAnsi="Times New Roman" w:eastAsia="宋体"/>
                <w:b w:val="0"/>
                <w:i w:val="0"/>
                <w:color w:val="202020"/>
                <w:sz w:val="17"/>
              </w:rPr>
              <w:t>需额外布线，不适合便携演示</w:t>
            </w:r>
          </w:p>
        </w:tc>
        <w:tc>
          <w:tcPr>
            <w:tcW w:type="dxa" w:w="1247"/>
          </w:tcPr>
          <w:p>
            <w:pPr>
              <w:spacing w:after="20" w:before="20" w:line="276" w:lineRule="auto"/>
              <w:jc w:val="center"/>
            </w:pPr>
            <w:r/>
            <w:r>
              <w:rPr>
                <w:rFonts w:ascii="Times New Roman" w:hAnsi="Times New Roman" w:eastAsia="宋体"/>
                <w:b w:val="0"/>
                <w:i w:val="0"/>
                <w:color w:val="202020"/>
                <w:sz w:val="17"/>
              </w:rPr>
              <w:t>预留接口</w:t>
            </w:r>
          </w:p>
        </w:tc>
      </w:tr>
    </w:tbl>
    <w:p>
      <w:pPr>
        <w:spacing w:after="0"/>
      </w:pPr>
    </w:p>
    <w:p>
      <w:pPr>
        <w:pStyle w:val="Heading1"/>
      </w:pPr>
      <w:r>
        <w:rPr>
          <w:rFonts w:ascii="Arial" w:hAnsi="Arial" w:eastAsia="黑体"/>
          <w:b/>
          <w:i w:val="0"/>
          <w:color w:val="1F3B63"/>
          <w:sz w:val="30"/>
        </w:rPr>
        <w:t>三、硬件设计</w:t>
      </w:r>
    </w:p>
    <w:p>
      <w:pPr>
        <w:pStyle w:val="Heading2"/>
      </w:pPr>
      <w:r>
        <w:rPr>
          <w:rFonts w:ascii="Arial" w:hAnsi="Arial" w:eastAsia="黑体"/>
          <w:b/>
          <w:i w:val="0"/>
          <w:color w:val="1F3B63"/>
          <w:sz w:val="25"/>
        </w:rPr>
        <w:t>3.1 传感器与信号调理电路</w:t>
      </w:r>
    </w:p>
    <w:p>
      <w:pPr>
        <w:pStyle w:val="Heading3"/>
      </w:pPr>
      <w:r>
        <w:rPr>
          <w:rFonts w:ascii="Arial" w:hAnsi="Arial" w:eastAsia="黑体"/>
          <w:b/>
          <w:i w:val="0"/>
          <w:color w:val="1F3B63"/>
          <w:sz w:val="22"/>
        </w:rPr>
        <w:t>3.1.1 主通道：数字 MEMS 加速度计</w:t>
      </w:r>
    </w:p>
    <w:p>
      <w:pPr>
        <w:pStyle w:val="ListBullet"/>
        <w:spacing w:after="40" w:line="312" w:lineRule="auto"/>
        <w:ind w:left="400"/>
      </w:pPr>
      <w:r>
        <w:rPr>
          <w:rFonts w:ascii="Times New Roman" w:hAnsi="Times New Roman" w:eastAsia="宋体"/>
          <w:b w:val="0"/>
          <w:i w:val="0"/>
          <w:color w:val="202020"/>
          <w:sz w:val="21"/>
        </w:rPr>
        <w:t>器件：ADXL345（三轴数字加速度计），量程软件可选 ±2/±4/±8/±16 g，全分辨率模式 13 bit，±16 g 档灵敏度 3.9 mg/LSB。</w:t>
      </w:r>
    </w:p>
    <w:p>
      <w:pPr>
        <w:pStyle w:val="ListBullet"/>
        <w:spacing w:after="40" w:line="312" w:lineRule="auto"/>
        <w:ind w:left="400"/>
      </w:pPr>
      <w:r>
        <w:rPr>
          <w:rFonts w:ascii="Times New Roman" w:hAnsi="Times New Roman" w:eastAsia="宋体"/>
          <w:b w:val="0"/>
          <w:i w:val="0"/>
          <w:color w:val="202020"/>
          <w:sz w:val="21"/>
        </w:rPr>
        <w:t>接口：SPI 4 线（SCLK / MISO / MOSI / CS），时钟不超过 5 MHz，接线短、抗干扰好；采用 FIFO 流模式（32 级）配合 INT1 数据就绪中断，避免高频轮询。</w:t>
      </w:r>
    </w:p>
    <w:p>
      <w:pPr>
        <w:pStyle w:val="ListBullet"/>
        <w:spacing w:after="40" w:line="312" w:lineRule="auto"/>
        <w:ind w:left="400"/>
      </w:pPr>
      <w:r>
        <w:rPr>
          <w:rFonts w:ascii="Times New Roman" w:hAnsi="Times New Roman" w:eastAsia="宋体"/>
          <w:b w:val="0"/>
          <w:i w:val="0"/>
          <w:color w:val="202020"/>
          <w:sz w:val="21"/>
        </w:rPr>
        <w:t>配置：ODR = 3200 Hz（带宽 ≈ ODR/2 = 1600 Hz），启用全分辨率与低噪声模式；切换采样率时同步调整 ODR，保证数字通道不产生混叠。</w:t>
      </w:r>
    </w:p>
    <w:p>
      <w:pPr>
        <w:pStyle w:val="ListBullet"/>
        <w:spacing w:after="40" w:line="312" w:lineRule="auto"/>
        <w:ind w:left="400"/>
      </w:pPr>
      <w:r>
        <w:rPr>
          <w:rFonts w:ascii="Times New Roman" w:hAnsi="Times New Roman" w:eastAsia="宋体"/>
          <w:b w:val="0"/>
          <w:i w:val="0"/>
          <w:color w:val="202020"/>
          <w:sz w:val="21"/>
        </w:rPr>
        <w:t>安装：优先采用螺栓或粘接刚性安装，传感器安装面需平整；监测高频成分时避免使用磁座（磁座会引入约 1 kHz 附近的安装共振）。</w:t>
      </w:r>
    </w:p>
    <w:p>
      <w:pPr>
        <w:pStyle w:val="Heading3"/>
      </w:pPr>
      <w:r>
        <w:rPr>
          <w:rFonts w:ascii="Arial" w:hAnsi="Arial" w:eastAsia="黑体"/>
          <w:b/>
          <w:i w:val="0"/>
          <w:color w:val="1F3B63"/>
          <w:sz w:val="22"/>
        </w:rPr>
        <w:t>3.1.2 扩展通道：IEPE 压电加速度计调理</w:t>
      </w:r>
    </w:p>
    <w:p>
      <w:pPr>
        <w:pStyle w:val="ListBullet"/>
        <w:spacing w:after="40" w:line="312" w:lineRule="auto"/>
        <w:ind w:left="400"/>
      </w:pPr>
      <w:r>
        <w:rPr>
          <w:rFonts w:ascii="Times New Roman" w:hAnsi="Times New Roman" w:eastAsia="宋体"/>
          <w:b w:val="0"/>
          <w:i w:val="0"/>
          <w:color w:val="202020"/>
          <w:sz w:val="21"/>
        </w:rPr>
        <w:t>恒流源：以运放 + P-MOS 或 LM334 构成 4 mA / 24 V 恒流源，为 IEPE 传感器供电并拾取交流分量。</w:t>
      </w:r>
    </w:p>
    <w:p>
      <w:pPr>
        <w:pStyle w:val="ListBullet"/>
        <w:spacing w:after="40" w:line="312" w:lineRule="auto"/>
        <w:ind w:left="400"/>
      </w:pPr>
      <w:r>
        <w:rPr>
          <w:rFonts w:ascii="Times New Roman" w:hAnsi="Times New Roman" w:eastAsia="宋体"/>
          <w:b w:val="0"/>
          <w:i w:val="0"/>
          <w:color w:val="202020"/>
          <w:sz w:val="21"/>
        </w:rPr>
        <w:t>隔直与放大：隔直电容去除约 12 V 直流偏置；两级同相放大，增益 1×/10×/100× 由模拟开关或跳线选择，用于适配不同灵敏度传感器（如 100 mV/g 与 10 mV/g）。</w:t>
      </w:r>
    </w:p>
    <w:p>
      <w:pPr>
        <w:pStyle w:val="ListBullet"/>
        <w:spacing w:after="40" w:line="312" w:lineRule="auto"/>
        <w:ind w:left="400"/>
      </w:pPr>
      <w:r>
        <w:rPr>
          <w:rFonts w:ascii="Times New Roman" w:hAnsi="Times New Roman" w:eastAsia="宋体"/>
          <w:b w:val="0"/>
          <w:i w:val="0"/>
          <w:color w:val="202020"/>
          <w:sz w:val="21"/>
        </w:rPr>
        <w:t>抗混叠：二阶 Sallen-Key 巴特沃斯低通，fc ≈ 1.5 kHz，与 3.2 kSPS 采样率配合，在奈奎斯特频率 1.6 kHz 处提供约 −12 dB 衰减。</w:t>
      </w:r>
    </w:p>
    <w:p>
      <w:pPr>
        <w:pStyle w:val="ListBullet"/>
        <w:spacing w:after="40" w:line="312" w:lineRule="auto"/>
        <w:ind w:left="400"/>
      </w:pPr>
      <w:r>
        <w:rPr>
          <w:rFonts w:ascii="Times New Roman" w:hAnsi="Times New Roman" w:eastAsia="宋体"/>
          <w:b w:val="0"/>
          <w:i w:val="0"/>
          <w:color w:val="202020"/>
          <w:sz w:val="21"/>
        </w:rPr>
        <w:t>偏置与保护：输出偏置至 1.65 V（VREF/2）以匹配 ADC 输入范围，输入端加 TVS 与限流电阻保护。</w:t>
      </w:r>
    </w:p>
    <w:p>
      <w:pPr>
        <w:pStyle w:val="Heading3"/>
      </w:pPr>
      <w:r>
        <w:rPr>
          <w:rFonts w:ascii="Arial" w:hAnsi="Arial" w:eastAsia="黑体"/>
          <w:b/>
          <w:i w:val="0"/>
          <w:color w:val="1F3B63"/>
          <w:sz w:val="22"/>
        </w:rPr>
        <w:t>3.1.3 抗混叠策略</w:t>
      </w:r>
    </w:p>
    <w:p>
      <w:pPr>
        <w:spacing w:after="80"/>
        <w:ind w:firstLine="420"/>
        <w:jc w:val="both"/>
      </w:pPr>
      <w:r>
        <w:rPr>
          <w:rFonts w:ascii="Times New Roman" w:hAnsi="Times New Roman" w:eastAsia="宋体"/>
          <w:b w:val="0"/>
          <w:i w:val="0"/>
          <w:color w:val="202020"/>
          <w:sz w:val="21"/>
        </w:rPr>
        <w:t>数字 MEMS 通道依靠器件内部按 ODR 设定的低通特性限制带宽，采样率与 ODR 严格联动；IEPE 模拟通道设置二阶有源低通；软件层再对 1.5 kHz 以上残余分量做一次数字平均或FIR 半带滤波，形成“器件—模拟—数字”三级抗混叠，避免高频振动折叠到低频特征频段造成误判。</w:t>
      </w:r>
    </w:p>
    <w:p>
      <w:pPr>
        <w:pStyle w:val="Heading2"/>
      </w:pPr>
      <w:r>
        <w:rPr>
          <w:rFonts w:ascii="Arial" w:hAnsi="Arial" w:eastAsia="黑体"/>
          <w:b/>
          <w:i w:val="0"/>
          <w:color w:val="1F3B63"/>
          <w:sz w:val="25"/>
        </w:rPr>
        <w:t>3.2 主控与数据采集</w:t>
      </w:r>
    </w:p>
    <w:p>
      <w:pPr>
        <w:pStyle w:val="ListBullet"/>
        <w:spacing w:after="40" w:line="312" w:lineRule="auto"/>
        <w:ind w:left="400"/>
      </w:pPr>
      <w:r>
        <w:rPr>
          <w:rFonts w:ascii="Times New Roman" w:hAnsi="Times New Roman" w:eastAsia="宋体"/>
          <w:b w:val="0"/>
          <w:i w:val="0"/>
          <w:color w:val="202020"/>
          <w:sz w:val="21"/>
        </w:rPr>
        <w:t>最小系统：STM32F407VET6 + 8 MHz 晶振（PLL 至 168 MHz）+ SWD 调试口 + 复位与 BOOT 电路。</w:t>
      </w:r>
    </w:p>
    <w:p>
      <w:pPr>
        <w:pStyle w:val="ListBullet"/>
        <w:spacing w:after="40" w:line="312" w:lineRule="auto"/>
        <w:ind w:left="400"/>
      </w:pPr>
      <w:r>
        <w:rPr>
          <w:rFonts w:ascii="Times New Roman" w:hAnsi="Times New Roman" w:eastAsia="宋体"/>
          <w:b w:val="0"/>
          <w:i w:val="0"/>
          <w:color w:val="202020"/>
          <w:sz w:val="21"/>
        </w:rPr>
        <w:t>采集链路：主通道由 SPI1 + DMA 从 ADXL345 FIFO 突发读取三轴数据；扩展通道由 TIM2 定时触发ADC1，DMA 双缓冲搬运 2048 点，采样时刻由定时器硬件决定，抖动小于 1 个采样周期。</w:t>
      </w:r>
    </w:p>
    <w:p>
      <w:pPr>
        <w:pStyle w:val="ListBullet"/>
        <w:spacing w:after="40" w:line="312" w:lineRule="auto"/>
        <w:ind w:left="400"/>
      </w:pPr>
      <w:r>
        <w:rPr>
          <w:rFonts w:ascii="Times New Roman" w:hAnsi="Times New Roman" w:eastAsia="宋体"/>
          <w:b w:val="0"/>
          <w:i w:val="0"/>
          <w:color w:val="202020"/>
          <w:sz w:val="21"/>
        </w:rPr>
        <w:t>运算：使用 CMSIS-DSP 库的 arm_rfft_fast_f32 完成 2048 点实数 FFT，配合 arm_max_f32、arm_mean_f32 等完成特征计算，单帧处理时间远小于 1 s 的帧周期。</w:t>
      </w:r>
    </w:p>
    <w:p>
      <w:pPr>
        <w:pStyle w:val="ListBullet"/>
        <w:spacing w:after="40" w:line="312" w:lineRule="auto"/>
        <w:ind w:left="400"/>
      </w:pPr>
      <w:r>
        <w:rPr>
          <w:rFonts w:ascii="Times New Roman" w:hAnsi="Times New Roman" w:eastAsia="宋体"/>
          <w:b w:val="0"/>
          <w:i w:val="0"/>
          <w:color w:val="202020"/>
          <w:sz w:val="21"/>
        </w:rPr>
        <w:t>采样率核算：fs = 3200 Hz，1 s 内可完成 1.56 帧（50 % 重叠时约 3 帧），既保证报警响应 ≤ 1 s，又给频谱平均留出余量。</w:t>
      </w:r>
    </w:p>
    <w:p>
      <w:pPr>
        <w:keepNext/>
        <w:spacing w:before="120" w:after="40"/>
        <w:jc w:val="center"/>
      </w:pPr>
      <w:r>
        <w:rPr>
          <w:rFonts w:ascii="Times New Roman" w:hAnsi="Times New Roman" w:eastAsia="黑体"/>
          <w:b/>
          <w:i w:val="0"/>
          <w:color w:val="1F3B63"/>
          <w:sz w:val="19"/>
        </w:rPr>
        <w:t>表 3　主控资源预算（STM32F407VET6，SRAM 192 KB / Flash 1 MB）</w:t>
      </w:r>
    </w:p>
    <w:tbl>
      <w:tblPr>
        <w:tblStyle w:val="TableGrid"/>
        <w:tblW w:type="auto" w:w="0"/>
        <w:jc w:val="center"/>
        <w:tblLayout w:type="fixed"/>
        <w:tblLook w:firstColumn="1" w:firstRow="1" w:lastColumn="0" w:lastRow="0" w:noHBand="0" w:noVBand="1" w:val="04A0"/>
      </w:tblPr>
      <w:tblGrid>
        <w:gridCol w:w="3022"/>
        <w:gridCol w:w="3022"/>
        <w:gridCol w:w="3022"/>
      </w:tblGrid>
      <w:tr>
        <w:tc>
          <w:tcPr>
            <w:tcW w:type="dxa" w:w="2381"/>
            <w:shd w:val="clear" w:fill="DEEBF7"/>
          </w:tcPr>
          <w:p>
            <w:pPr>
              <w:spacing w:after="20" w:before="20" w:line="276" w:lineRule="auto"/>
              <w:jc w:val="center"/>
            </w:pPr>
            <w:r/>
            <w:r>
              <w:rPr>
                <w:rFonts w:ascii="Times New Roman" w:hAnsi="Times New Roman" w:eastAsia="黑体"/>
                <w:b/>
                <w:i w:val="0"/>
                <w:color w:val="202020"/>
                <w:sz w:val="18"/>
              </w:rPr>
              <w:t>资源项</w:t>
            </w:r>
          </w:p>
        </w:tc>
        <w:tc>
          <w:tcPr>
            <w:tcW w:type="dxa" w:w="2948"/>
            <w:shd w:val="clear" w:fill="DEEBF7"/>
          </w:tcPr>
          <w:p>
            <w:pPr>
              <w:spacing w:after="20" w:before="20" w:line="276" w:lineRule="auto"/>
              <w:jc w:val="center"/>
            </w:pPr>
            <w:r/>
            <w:r>
              <w:rPr>
                <w:rFonts w:ascii="Times New Roman" w:hAnsi="Times New Roman" w:eastAsia="黑体"/>
                <w:b/>
                <w:i w:val="0"/>
                <w:color w:val="202020"/>
                <w:sz w:val="18"/>
              </w:rPr>
              <w:t>占用</w:t>
            </w:r>
          </w:p>
        </w:tc>
        <w:tc>
          <w:tcPr>
            <w:tcW w:type="dxa" w:w="3402"/>
            <w:shd w:val="clear" w:fill="DEEBF7"/>
          </w:tcPr>
          <w:p>
            <w:pPr>
              <w:spacing w:after="20" w:before="20" w:line="276" w:lineRule="auto"/>
              <w:jc w:val="center"/>
            </w:pPr>
            <w:r/>
            <w:r>
              <w:rPr>
                <w:rFonts w:ascii="Times New Roman" w:hAnsi="Times New Roman" w:eastAsia="黑体"/>
                <w:b/>
                <w:i w:val="0"/>
                <w:color w:val="202020"/>
                <w:sz w:val="18"/>
              </w:rPr>
              <w:t>说明</w:t>
            </w:r>
          </w:p>
        </w:tc>
      </w:tr>
      <w:tr>
        <w:tc>
          <w:tcPr>
            <w:tcW w:type="dxa" w:w="2381"/>
          </w:tcPr>
          <w:p>
            <w:pPr>
              <w:spacing w:after="20" w:before="20" w:line="276" w:lineRule="auto"/>
              <w:jc w:val="left"/>
            </w:pPr>
            <w:r/>
            <w:r>
              <w:rPr>
                <w:rFonts w:ascii="Times New Roman" w:hAnsi="Times New Roman" w:eastAsia="宋体"/>
                <w:b w:val="0"/>
                <w:i w:val="0"/>
                <w:color w:val="202020"/>
                <w:sz w:val="18"/>
              </w:rPr>
              <w:t>ADC/SPI 双缓冲原始数据</w:t>
            </w:r>
          </w:p>
        </w:tc>
        <w:tc>
          <w:tcPr>
            <w:tcW w:type="dxa" w:w="2948"/>
          </w:tcPr>
          <w:p>
            <w:pPr>
              <w:spacing w:after="20" w:before="20" w:line="276" w:lineRule="auto"/>
              <w:jc w:val="center"/>
            </w:pPr>
            <w:r/>
            <w:r>
              <w:rPr>
                <w:rFonts w:ascii="Times New Roman" w:hAnsi="Times New Roman" w:eastAsia="宋体"/>
                <w:b w:val="0"/>
                <w:i w:val="0"/>
                <w:color w:val="202020"/>
                <w:sz w:val="18"/>
              </w:rPr>
              <w:t>2 × 2048 × 4 B = 16 KB</w:t>
            </w:r>
          </w:p>
        </w:tc>
        <w:tc>
          <w:tcPr>
            <w:tcW w:type="dxa" w:w="3402"/>
          </w:tcPr>
          <w:p>
            <w:pPr>
              <w:spacing w:after="20" w:before="20" w:line="276" w:lineRule="auto"/>
              <w:jc w:val="left"/>
            </w:pPr>
            <w:r/>
            <w:r>
              <w:rPr>
                <w:rFonts w:ascii="Times New Roman" w:hAnsi="Times New Roman" w:eastAsia="宋体"/>
                <w:b w:val="0"/>
                <w:i w:val="0"/>
                <w:color w:val="202020"/>
                <w:sz w:val="18"/>
              </w:rPr>
              <w:t>双缓冲保证采集与处理并行</w:t>
            </w:r>
          </w:p>
        </w:tc>
      </w:tr>
      <w:tr>
        <w:tc>
          <w:tcPr>
            <w:tcW w:type="dxa" w:w="2381"/>
          </w:tcPr>
          <w:p>
            <w:pPr>
              <w:spacing w:after="20" w:before="20" w:line="276" w:lineRule="auto"/>
              <w:jc w:val="left"/>
            </w:pPr>
            <w:r/>
            <w:r>
              <w:rPr>
                <w:rFonts w:ascii="Times New Roman" w:hAnsi="Times New Roman" w:eastAsia="宋体"/>
                <w:b w:val="0"/>
                <w:i w:val="0"/>
                <w:color w:val="202020"/>
                <w:sz w:val="18"/>
              </w:rPr>
              <w:t>FFT 输入/输出缓冲</w:t>
            </w:r>
          </w:p>
        </w:tc>
        <w:tc>
          <w:tcPr>
            <w:tcW w:type="dxa" w:w="2948"/>
          </w:tcPr>
          <w:p>
            <w:pPr>
              <w:spacing w:after="20" w:before="20" w:line="276" w:lineRule="auto"/>
              <w:jc w:val="center"/>
            </w:pPr>
            <w:r/>
            <w:r>
              <w:rPr>
                <w:rFonts w:ascii="Times New Roman" w:hAnsi="Times New Roman" w:eastAsia="宋体"/>
                <w:b w:val="0"/>
                <w:i w:val="0"/>
                <w:color w:val="202020"/>
                <w:sz w:val="18"/>
              </w:rPr>
              <w:t>2048 × 4 B × 2 = 16 KB</w:t>
            </w:r>
          </w:p>
        </w:tc>
        <w:tc>
          <w:tcPr>
            <w:tcW w:type="dxa" w:w="3402"/>
          </w:tcPr>
          <w:p>
            <w:pPr>
              <w:spacing w:after="20" w:before="20" w:line="276" w:lineRule="auto"/>
              <w:jc w:val="left"/>
            </w:pPr>
            <w:r/>
            <w:r>
              <w:rPr>
                <w:rFonts w:ascii="Times New Roman" w:hAnsi="Times New Roman" w:eastAsia="宋体"/>
                <w:b w:val="0"/>
                <w:i w:val="0"/>
                <w:color w:val="202020"/>
                <w:sz w:val="18"/>
              </w:rPr>
              <w:t>单精度浮点，就地运算可再省 8 KB</w:t>
            </w:r>
          </w:p>
        </w:tc>
      </w:tr>
      <w:tr>
        <w:tc>
          <w:tcPr>
            <w:tcW w:type="dxa" w:w="2381"/>
          </w:tcPr>
          <w:p>
            <w:pPr>
              <w:spacing w:after="20" w:before="20" w:line="276" w:lineRule="auto"/>
              <w:jc w:val="left"/>
            </w:pPr>
            <w:r/>
            <w:r>
              <w:rPr>
                <w:rFonts w:ascii="Times New Roman" w:hAnsi="Times New Roman" w:eastAsia="宋体"/>
                <w:b w:val="0"/>
                <w:i w:val="0"/>
                <w:color w:val="202020"/>
                <w:sz w:val="18"/>
              </w:rPr>
              <w:t>窗函数与频谱幅度缓冲</w:t>
            </w:r>
          </w:p>
        </w:tc>
        <w:tc>
          <w:tcPr>
            <w:tcW w:type="dxa" w:w="2948"/>
          </w:tcPr>
          <w:p>
            <w:pPr>
              <w:spacing w:after="20" w:before="20" w:line="276" w:lineRule="auto"/>
              <w:jc w:val="center"/>
            </w:pPr>
            <w:r/>
            <w:r>
              <w:rPr>
                <w:rFonts w:ascii="Times New Roman" w:hAnsi="Times New Roman" w:eastAsia="宋体"/>
                <w:b w:val="0"/>
                <w:i w:val="0"/>
                <w:color w:val="202020"/>
                <w:sz w:val="18"/>
              </w:rPr>
              <w:t>约 12 KB</w:t>
            </w:r>
          </w:p>
        </w:tc>
        <w:tc>
          <w:tcPr>
            <w:tcW w:type="dxa" w:w="3402"/>
          </w:tcPr>
          <w:p>
            <w:pPr>
              <w:spacing w:after="20" w:before="20" w:line="276" w:lineRule="auto"/>
              <w:jc w:val="left"/>
            </w:pPr>
            <w:r/>
            <w:r>
              <w:rPr>
                <w:rFonts w:ascii="Times New Roman" w:hAnsi="Times New Roman" w:eastAsia="宋体"/>
                <w:b w:val="0"/>
                <w:i w:val="0"/>
                <w:color w:val="202020"/>
                <w:sz w:val="18"/>
              </w:rPr>
              <w:t>Hanning 表 + 幅值谱</w:t>
            </w:r>
          </w:p>
        </w:tc>
      </w:tr>
      <w:tr>
        <w:tc>
          <w:tcPr>
            <w:tcW w:type="dxa" w:w="2381"/>
          </w:tcPr>
          <w:p>
            <w:pPr>
              <w:spacing w:after="20" w:before="20" w:line="276" w:lineRule="auto"/>
              <w:jc w:val="left"/>
            </w:pPr>
            <w:r/>
            <w:r>
              <w:rPr>
                <w:rFonts w:ascii="Times New Roman" w:hAnsi="Times New Roman" w:eastAsia="宋体"/>
                <w:b w:val="0"/>
                <w:i w:val="0"/>
                <w:color w:val="202020"/>
                <w:sz w:val="18"/>
              </w:rPr>
              <w:t>特征值与统计缓冲</w:t>
            </w:r>
          </w:p>
        </w:tc>
        <w:tc>
          <w:tcPr>
            <w:tcW w:type="dxa" w:w="2948"/>
          </w:tcPr>
          <w:p>
            <w:pPr>
              <w:spacing w:after="20" w:before="20" w:line="276" w:lineRule="auto"/>
              <w:jc w:val="center"/>
            </w:pPr>
            <w:r/>
            <w:r>
              <w:rPr>
                <w:rFonts w:ascii="Times New Roman" w:hAnsi="Times New Roman" w:eastAsia="宋体"/>
                <w:b w:val="0"/>
                <w:i w:val="0"/>
                <w:color w:val="202020"/>
                <w:sz w:val="18"/>
              </w:rPr>
              <w:t>约 8 KB</w:t>
            </w:r>
          </w:p>
        </w:tc>
        <w:tc>
          <w:tcPr>
            <w:tcW w:type="dxa" w:w="3402"/>
          </w:tcPr>
          <w:p>
            <w:pPr>
              <w:spacing w:after="20" w:before="20" w:line="276" w:lineRule="auto"/>
              <w:jc w:val="left"/>
            </w:pPr>
            <w:r/>
            <w:r>
              <w:rPr>
                <w:rFonts w:ascii="Times New Roman" w:hAnsi="Times New Roman" w:eastAsia="宋体"/>
                <w:b w:val="0"/>
                <w:i w:val="0"/>
                <w:color w:val="202020"/>
                <w:sz w:val="18"/>
              </w:rPr>
              <w:t>含包络谱与滑动帧缓存</w:t>
            </w:r>
          </w:p>
        </w:tc>
      </w:tr>
      <w:tr>
        <w:tc>
          <w:tcPr>
            <w:tcW w:type="dxa" w:w="2381"/>
          </w:tcPr>
          <w:p>
            <w:pPr>
              <w:spacing w:after="20" w:before="20" w:line="276" w:lineRule="auto"/>
              <w:jc w:val="left"/>
            </w:pPr>
            <w:r/>
            <w:r>
              <w:rPr>
                <w:rFonts w:ascii="Times New Roman" w:hAnsi="Times New Roman" w:eastAsia="宋体"/>
                <w:b w:val="0"/>
                <w:i w:val="0"/>
                <w:color w:val="202020"/>
                <w:sz w:val="18"/>
              </w:rPr>
              <w:t>协议/文件系统缓冲</w:t>
            </w:r>
          </w:p>
        </w:tc>
        <w:tc>
          <w:tcPr>
            <w:tcW w:type="dxa" w:w="2948"/>
          </w:tcPr>
          <w:p>
            <w:pPr>
              <w:spacing w:after="20" w:before="20" w:line="276" w:lineRule="auto"/>
              <w:jc w:val="center"/>
            </w:pPr>
            <w:r/>
            <w:r>
              <w:rPr>
                <w:rFonts w:ascii="Times New Roman" w:hAnsi="Times New Roman" w:eastAsia="宋体"/>
                <w:b w:val="0"/>
                <w:i w:val="0"/>
                <w:color w:val="202020"/>
                <w:sz w:val="18"/>
              </w:rPr>
              <w:t>约 12 KB</w:t>
            </w:r>
          </w:p>
        </w:tc>
        <w:tc>
          <w:tcPr>
            <w:tcW w:type="dxa" w:w="3402"/>
          </w:tcPr>
          <w:p>
            <w:pPr>
              <w:spacing w:after="20" w:before="20" w:line="276" w:lineRule="auto"/>
              <w:jc w:val="left"/>
            </w:pPr>
            <w:r/>
            <w:r>
              <w:rPr>
                <w:rFonts w:ascii="Times New Roman" w:hAnsi="Times New Roman" w:eastAsia="宋体"/>
                <w:b w:val="0"/>
                <w:i w:val="0"/>
                <w:color w:val="202020"/>
                <w:sz w:val="18"/>
              </w:rPr>
              <w:t>FATFS + WiFi 收发缓冲</w:t>
            </w:r>
          </w:p>
        </w:tc>
      </w:tr>
      <w:tr>
        <w:tc>
          <w:tcPr>
            <w:tcW w:type="dxa" w:w="2381"/>
          </w:tcPr>
          <w:p>
            <w:pPr>
              <w:spacing w:after="20" w:before="20" w:line="276" w:lineRule="auto"/>
              <w:jc w:val="left"/>
            </w:pPr>
            <w:r/>
            <w:r>
              <w:rPr>
                <w:rFonts w:ascii="Times New Roman" w:hAnsi="Times New Roman" w:eastAsia="宋体"/>
                <w:b w:val="0"/>
                <w:i w:val="0"/>
                <w:color w:val="202020"/>
                <w:sz w:val="18"/>
              </w:rPr>
              <w:t>合计</w:t>
            </w:r>
          </w:p>
        </w:tc>
        <w:tc>
          <w:tcPr>
            <w:tcW w:type="dxa" w:w="2948"/>
          </w:tcPr>
          <w:p>
            <w:pPr>
              <w:spacing w:after="20" w:before="20" w:line="276" w:lineRule="auto"/>
              <w:jc w:val="center"/>
            </w:pPr>
            <w:r/>
            <w:r>
              <w:rPr>
                <w:rFonts w:ascii="Times New Roman" w:hAnsi="Times New Roman" w:eastAsia="宋体"/>
                <w:b w:val="0"/>
                <w:i w:val="0"/>
                <w:color w:val="202020"/>
                <w:sz w:val="18"/>
              </w:rPr>
              <w:t>约 64 KB（占 33 %）</w:t>
            </w:r>
          </w:p>
        </w:tc>
        <w:tc>
          <w:tcPr>
            <w:tcW w:type="dxa" w:w="3402"/>
          </w:tcPr>
          <w:p>
            <w:pPr>
              <w:spacing w:after="20" w:before="20" w:line="276" w:lineRule="auto"/>
              <w:jc w:val="left"/>
            </w:pPr>
            <w:r/>
            <w:r>
              <w:rPr>
                <w:rFonts w:ascii="Times New Roman" w:hAnsi="Times New Roman" w:eastAsia="宋体"/>
                <w:b w:val="0"/>
                <w:i w:val="0"/>
                <w:color w:val="202020"/>
                <w:sz w:val="18"/>
              </w:rPr>
              <w:t>余量充足，可支持 4096 点长帧升级</w:t>
            </w:r>
          </w:p>
        </w:tc>
      </w:tr>
    </w:tbl>
    <w:p>
      <w:pPr>
        <w:spacing w:after="0"/>
      </w:pPr>
    </w:p>
    <w:p>
      <w:pPr>
        <w:pStyle w:val="Heading2"/>
      </w:pPr>
      <w:r>
        <w:rPr>
          <w:rFonts w:ascii="Arial" w:hAnsi="Arial" w:eastAsia="黑体"/>
          <w:b/>
          <w:i w:val="0"/>
          <w:color w:val="1F3B63"/>
          <w:sz w:val="25"/>
        </w:rPr>
        <w:t>3.3 存储与人机交互</w:t>
      </w:r>
    </w:p>
    <w:p>
      <w:pPr>
        <w:pStyle w:val="ListBullet"/>
        <w:spacing w:after="40" w:line="312" w:lineRule="auto"/>
        <w:ind w:left="400"/>
      </w:pPr>
      <w:r>
        <w:rPr>
          <w:rFonts w:ascii="Times New Roman" w:hAnsi="Times New Roman" w:eastAsia="宋体"/>
          <w:b w:val="0"/>
          <w:i w:val="0"/>
          <w:color w:val="202020"/>
          <w:sz w:val="21"/>
        </w:rPr>
        <w:t>存储：microSD 卡（SDIO 4 位或 SPI 模式）+ FATFS，文件按监测器编号与日期命名（如 VIB01_20250315.csv），每秒写入一行特征值，越限时另存一帧原始数据二进制文件作为故障快照。</w:t>
      </w:r>
    </w:p>
    <w:p>
      <w:pPr>
        <w:pStyle w:val="ListBullet"/>
        <w:spacing w:after="40" w:line="312" w:lineRule="auto"/>
        <w:ind w:left="400"/>
      </w:pPr>
      <w:r>
        <w:rPr>
          <w:rFonts w:ascii="Times New Roman" w:hAnsi="Times New Roman" w:eastAsia="宋体"/>
          <w:b w:val="0"/>
          <w:i w:val="0"/>
          <w:color w:val="202020"/>
          <w:sz w:val="21"/>
        </w:rPr>
        <w:t>显示：0.96″ OLED（SSD1306，I²C）四页界面，依次为“实时数值与状态”“时域波形”“频谱与主频”“设置与标定”。</w:t>
      </w:r>
    </w:p>
    <w:p>
      <w:pPr>
        <w:pStyle w:val="ListBullet"/>
        <w:spacing w:after="40" w:line="312" w:lineRule="auto"/>
        <w:ind w:left="400"/>
      </w:pPr>
      <w:r>
        <w:rPr>
          <w:rFonts w:ascii="Times New Roman" w:hAnsi="Times New Roman" w:eastAsia="宋体"/>
          <w:b w:val="0"/>
          <w:i w:val="0"/>
          <w:color w:val="202020"/>
          <w:sz w:val="21"/>
        </w:rPr>
        <w:t>按键：3 个轻触按键（上翻 / 下翻 / 确认），长按进入设置，完成量程、采样率、阈值与通信参数配置。</w:t>
      </w:r>
    </w:p>
    <w:p>
      <w:pPr>
        <w:pStyle w:val="ListBullet"/>
        <w:spacing w:after="40" w:line="312" w:lineRule="auto"/>
        <w:ind w:left="400"/>
      </w:pPr>
      <w:r>
        <w:rPr>
          <w:rFonts w:ascii="Times New Roman" w:hAnsi="Times New Roman" w:eastAsia="宋体"/>
          <w:b w:val="0"/>
          <w:i w:val="0"/>
          <w:color w:val="202020"/>
          <w:sz w:val="21"/>
        </w:rPr>
        <w:t>声光报警：有源蜂鸣器（S8050 三极管驱动，续流二极管保护）+ 红/黄/绿三色 LED，分别对应报警 / 注意 / 正常，串限流电阻。</w:t>
      </w:r>
    </w:p>
    <w:p>
      <w:pPr>
        <w:pStyle w:val="Heading2"/>
      </w:pPr>
      <w:r>
        <w:rPr>
          <w:rFonts w:ascii="Arial" w:hAnsi="Arial" w:eastAsia="黑体"/>
          <w:b/>
          <w:i w:val="0"/>
          <w:color w:val="1F3B63"/>
          <w:sz w:val="25"/>
        </w:rPr>
        <w:t>3.4 通信与上位机</w:t>
      </w:r>
    </w:p>
    <w:p>
      <w:pPr>
        <w:pStyle w:val="ListBullet"/>
        <w:spacing w:after="40" w:line="312" w:lineRule="auto"/>
        <w:ind w:left="400"/>
      </w:pPr>
      <w:r>
        <w:rPr>
          <w:rFonts w:ascii="Times New Roman" w:hAnsi="Times New Roman" w:eastAsia="宋体"/>
          <w:b w:val="0"/>
          <w:i w:val="0"/>
          <w:color w:val="202020"/>
          <w:sz w:val="21"/>
        </w:rPr>
        <w:t>硬件：ESP8266-01S 通过 UART2（115200 bps）与主控连接。</w:t>
      </w:r>
    </w:p>
    <w:p>
      <w:pPr>
        <w:pStyle w:val="ListBullet"/>
        <w:spacing w:after="40" w:line="312" w:lineRule="auto"/>
        <w:ind w:left="400"/>
      </w:pPr>
      <w:r>
        <w:rPr>
          <w:rFonts w:ascii="Times New Roman" w:hAnsi="Times New Roman" w:eastAsia="宋体"/>
          <w:b w:val="0"/>
          <w:i w:val="0"/>
          <w:color w:val="202020"/>
          <w:sz w:val="21"/>
        </w:rPr>
        <w:t>协议：采用行式 JSON 帧上报，字段包括设备号、时间戳、RMS、峰值、峭度、速度有效值、主频与状态等级；同时提供查询与阈值下发指令。</w:t>
      </w:r>
    </w:p>
    <w:p>
      <w:pPr>
        <w:pStyle w:val="ListBullet"/>
        <w:spacing w:after="40" w:line="312" w:lineRule="auto"/>
        <w:ind w:left="400"/>
      </w:pPr>
      <w:r>
        <w:rPr>
          <w:rFonts w:ascii="Times New Roman" w:hAnsi="Times New Roman" w:eastAsia="宋体"/>
          <w:b w:val="0"/>
          <w:i w:val="0"/>
          <w:color w:val="202020"/>
          <w:sz w:val="21"/>
        </w:rPr>
        <w:t>上位机：可用 Python（PyQt5 + pyqtgraph）或 MQTT + Node-RED 实现，功能包括实时数值与趋势曲线、报警记录列表、历史数据回放与报表导出。</w:t>
      </w:r>
    </w:p>
    <w:p>
      <w:pPr>
        <w:pStyle w:val="ListBullet"/>
        <w:spacing w:after="40" w:line="312" w:lineRule="auto"/>
        <w:ind w:left="400"/>
      </w:pPr>
      <w:r>
        <w:rPr>
          <w:rFonts w:ascii="Times New Roman" w:hAnsi="Times New Roman" w:eastAsia="宋体"/>
          <w:b w:val="0"/>
          <w:i w:val="0"/>
          <w:color w:val="202020"/>
          <w:sz w:val="21"/>
        </w:rPr>
        <w:t>断网策略：本地 SD 卡先写后传，WiFi 断连时进入缓存队列并在恢复后补传，保证监测连续性。</w:t>
      </w:r>
    </w:p>
    <w:p>
      <w:pPr>
        <w:pStyle w:val="Heading2"/>
      </w:pPr>
      <w:r>
        <w:rPr>
          <w:rFonts w:ascii="Arial" w:hAnsi="Arial" w:eastAsia="黑体"/>
          <w:b/>
          <w:i w:val="0"/>
          <w:color w:val="1F3B63"/>
          <w:sz w:val="25"/>
        </w:rPr>
        <w:t>3.5 电源方案</w:t>
      </w:r>
    </w:p>
    <w:p>
      <w:pPr>
        <w:pStyle w:val="ListBullet"/>
        <w:spacing w:after="40" w:line="312" w:lineRule="auto"/>
        <w:ind w:left="400"/>
      </w:pPr>
      <w:r>
        <w:rPr>
          <w:rFonts w:ascii="Times New Roman" w:hAnsi="Times New Roman" w:eastAsia="宋体"/>
          <w:b w:val="0"/>
          <w:i w:val="0"/>
          <w:color w:val="202020"/>
          <w:sz w:val="21"/>
        </w:rPr>
        <w:t>供电链：3.7 V / 2000 mAh 锂电池 → TP4056 充电管理（含 DW01 过充过放保护）→ 低压差 LDO（ME6211C33，压差约 100 mV）输出 3.3 V。</w:t>
      </w:r>
    </w:p>
    <w:p>
      <w:pPr>
        <w:pStyle w:val="ListBullet"/>
        <w:spacing w:after="40" w:line="312" w:lineRule="auto"/>
        <w:ind w:left="400"/>
      </w:pPr>
      <w:r>
        <w:rPr>
          <w:rFonts w:ascii="Times New Roman" w:hAnsi="Times New Roman" w:eastAsia="宋体"/>
          <w:b w:val="0"/>
          <w:i w:val="0"/>
          <w:color w:val="202020"/>
          <w:sz w:val="21"/>
        </w:rPr>
        <w:t>说明：不宜使用压差约 1.1 V 的 AMS1117 —— 电池电压降至 3.5 V 以下时会跌出稳压区，导致系统复位，这是常见的设计陷阱。</w:t>
      </w:r>
    </w:p>
    <w:p>
      <w:pPr>
        <w:pStyle w:val="ListBullet"/>
        <w:spacing w:after="40" w:line="312" w:lineRule="auto"/>
        <w:ind w:left="400"/>
      </w:pPr>
      <w:r>
        <w:rPr>
          <w:rFonts w:ascii="Times New Roman" w:hAnsi="Times New Roman" w:eastAsia="宋体"/>
          <w:b w:val="0"/>
          <w:i w:val="0"/>
          <w:color w:val="202020"/>
          <w:sz w:val="21"/>
        </w:rPr>
        <w:t>扩展通道电源：MT3608 升压模块输出 24 V，为 IEPE 恒流源供电，仅在扩展通道启用时开启以省电。</w:t>
      </w:r>
    </w:p>
    <w:p>
      <w:pPr>
        <w:pStyle w:val="ListBullet"/>
        <w:spacing w:after="40" w:line="312" w:lineRule="auto"/>
        <w:ind w:left="400"/>
      </w:pPr>
      <w:r>
        <w:rPr>
          <w:rFonts w:ascii="Times New Roman" w:hAnsi="Times New Roman" w:eastAsia="宋体"/>
          <w:b w:val="0"/>
          <w:i w:val="0"/>
          <w:color w:val="202020"/>
          <w:sz w:val="21"/>
        </w:rPr>
        <w:t>功耗估算：主控约 60 mA + OLED 15 mA + 传感器 0.2 mA + WiFi 平均 70 mA ≈ 145 mA；按电池可用容量 1600 mAh 计，续航约 11 h，满足 ≥ 8 h 指标；关闭 WiFi 可延长至 20 h 以上。</w:t>
      </w:r>
    </w:p>
    <w:p>
      <w:pPr>
        <w:pStyle w:val="ListBullet"/>
        <w:spacing w:after="40" w:line="312" w:lineRule="auto"/>
        <w:ind w:left="400"/>
      </w:pPr>
      <w:r>
        <w:rPr>
          <w:rFonts w:ascii="Times New Roman" w:hAnsi="Times New Roman" w:eastAsia="宋体"/>
          <w:b w:val="0"/>
          <w:i w:val="0"/>
          <w:color w:val="202020"/>
          <w:sz w:val="21"/>
        </w:rPr>
        <w:t>低功耗策略：空闲时降频、屏幕自动息屏、WiFi 定时间隔上报（如 10 s 一次）。</w:t>
      </w:r>
    </w:p>
    <w:p>
      <w:pPr>
        <w:pStyle w:val="Heading2"/>
      </w:pPr>
      <w:r>
        <w:rPr>
          <w:rFonts w:ascii="Arial" w:hAnsi="Arial" w:eastAsia="黑体"/>
          <w:b/>
          <w:i w:val="0"/>
          <w:color w:val="1F3B63"/>
          <w:sz w:val="25"/>
        </w:rPr>
        <w:t>3.6 元器件清单与成本预算</w:t>
      </w:r>
    </w:p>
    <w:p>
      <w:pPr>
        <w:keepNext/>
        <w:spacing w:before="120" w:after="40"/>
        <w:jc w:val="center"/>
      </w:pPr>
      <w:r>
        <w:rPr>
          <w:rFonts w:ascii="Times New Roman" w:hAnsi="Times New Roman" w:eastAsia="黑体"/>
          <w:b/>
          <w:i w:val="0"/>
          <w:color w:val="1F3B63"/>
          <w:sz w:val="19"/>
        </w:rPr>
        <w:t>表 4　元器件清单与成本预算（单台，参考价）</w:t>
      </w:r>
    </w:p>
    <w:tbl>
      <w:tblPr>
        <w:tblStyle w:val="TableGrid"/>
        <w:tblW w:type="auto" w:w="0"/>
        <w:jc w:val="center"/>
        <w:tblLayout w:type="fixed"/>
        <w:tblLook w:firstColumn="1" w:firstRow="1" w:lastColumn="0" w:lastRow="0" w:noHBand="0" w:noVBand="1" w:val="04A0"/>
      </w:tblPr>
      <w:tblGrid>
        <w:gridCol w:w="1511"/>
        <w:gridCol w:w="1511"/>
        <w:gridCol w:w="1511"/>
        <w:gridCol w:w="1511"/>
        <w:gridCol w:w="1511"/>
        <w:gridCol w:w="1511"/>
      </w:tblGrid>
      <w:tr>
        <w:tc>
          <w:tcPr>
            <w:tcW w:type="dxa" w:w="680"/>
            <w:shd w:val="clear" w:fill="DEEBF7"/>
          </w:tcPr>
          <w:p>
            <w:pPr>
              <w:spacing w:after="20" w:before="20" w:line="276" w:lineRule="auto"/>
              <w:jc w:val="center"/>
            </w:pPr>
            <w:r/>
            <w:r>
              <w:rPr>
                <w:rFonts w:ascii="Times New Roman" w:hAnsi="Times New Roman" w:eastAsia="黑体"/>
                <w:b/>
                <w:i w:val="0"/>
                <w:color w:val="202020"/>
                <w:sz w:val="18"/>
              </w:rPr>
              <w:t>序号</w:t>
            </w:r>
          </w:p>
        </w:tc>
        <w:tc>
          <w:tcPr>
            <w:tcW w:type="dxa" w:w="1587"/>
            <w:shd w:val="clear" w:fill="DEEBF7"/>
          </w:tcPr>
          <w:p>
            <w:pPr>
              <w:spacing w:after="20" w:before="20" w:line="276" w:lineRule="auto"/>
              <w:jc w:val="center"/>
            </w:pPr>
            <w:r/>
            <w:r>
              <w:rPr>
                <w:rFonts w:ascii="Times New Roman" w:hAnsi="Times New Roman" w:eastAsia="黑体"/>
                <w:b/>
                <w:i w:val="0"/>
                <w:color w:val="202020"/>
                <w:sz w:val="18"/>
              </w:rPr>
              <w:t>名称</w:t>
            </w:r>
          </w:p>
        </w:tc>
        <w:tc>
          <w:tcPr>
            <w:tcW w:type="dxa" w:w="3175"/>
            <w:shd w:val="clear" w:fill="DEEBF7"/>
          </w:tcPr>
          <w:p>
            <w:pPr>
              <w:spacing w:after="20" w:before="20" w:line="276" w:lineRule="auto"/>
              <w:jc w:val="center"/>
            </w:pPr>
            <w:r/>
            <w:r>
              <w:rPr>
                <w:rFonts w:ascii="Times New Roman" w:hAnsi="Times New Roman" w:eastAsia="黑体"/>
                <w:b/>
                <w:i w:val="0"/>
                <w:color w:val="202020"/>
                <w:sz w:val="18"/>
              </w:rPr>
              <w:t>型号规格</w:t>
            </w:r>
          </w:p>
        </w:tc>
        <w:tc>
          <w:tcPr>
            <w:tcW w:type="dxa" w:w="680"/>
            <w:shd w:val="clear" w:fill="DEEBF7"/>
          </w:tcPr>
          <w:p>
            <w:pPr>
              <w:spacing w:after="20" w:before="20" w:line="276" w:lineRule="auto"/>
              <w:jc w:val="center"/>
            </w:pPr>
            <w:r/>
            <w:r>
              <w:rPr>
                <w:rFonts w:ascii="Times New Roman" w:hAnsi="Times New Roman" w:eastAsia="黑体"/>
                <w:b/>
                <w:i w:val="0"/>
                <w:color w:val="202020"/>
                <w:sz w:val="18"/>
              </w:rPr>
              <w:t>数量</w:t>
            </w:r>
          </w:p>
        </w:tc>
        <w:tc>
          <w:tcPr>
            <w:tcW w:type="dxa" w:w="1077"/>
            <w:shd w:val="clear" w:fill="DEEBF7"/>
          </w:tcPr>
          <w:p>
            <w:pPr>
              <w:spacing w:after="20" w:before="20" w:line="276" w:lineRule="auto"/>
              <w:jc w:val="center"/>
            </w:pPr>
            <w:r/>
            <w:r>
              <w:rPr>
                <w:rFonts w:ascii="Times New Roman" w:hAnsi="Times New Roman" w:eastAsia="黑体"/>
                <w:b/>
                <w:i w:val="0"/>
                <w:color w:val="202020"/>
                <w:sz w:val="18"/>
              </w:rPr>
              <w:t>单价/元</w:t>
            </w:r>
          </w:p>
        </w:tc>
        <w:tc>
          <w:tcPr>
            <w:tcW w:type="dxa" w:w="1077"/>
            <w:shd w:val="clear" w:fill="DEEBF7"/>
          </w:tcPr>
          <w:p>
            <w:pPr>
              <w:spacing w:after="20" w:before="20" w:line="276" w:lineRule="auto"/>
              <w:jc w:val="center"/>
            </w:pPr>
            <w:r/>
            <w:r>
              <w:rPr>
                <w:rFonts w:ascii="Times New Roman" w:hAnsi="Times New Roman" w:eastAsia="黑体"/>
                <w:b/>
                <w:i w:val="0"/>
                <w:color w:val="202020"/>
                <w:sz w:val="18"/>
              </w:rPr>
              <w:t>小计/元</w:t>
            </w:r>
          </w:p>
        </w:tc>
      </w:tr>
      <w:tr>
        <w:tc>
          <w:tcPr>
            <w:tcW w:type="dxa" w:w="680"/>
          </w:tcPr>
          <w:p>
            <w:pPr>
              <w:spacing w:after="20" w:before="20" w:line="276" w:lineRule="auto"/>
              <w:jc w:val="center"/>
            </w:pPr>
            <w:r/>
            <w:r>
              <w:rPr>
                <w:rFonts w:ascii="Times New Roman" w:hAnsi="Times New Roman" w:eastAsia="宋体"/>
                <w:b w:val="0"/>
                <w:i w:val="0"/>
                <w:color w:val="202020"/>
                <w:sz w:val="18"/>
              </w:rPr>
              <w:t>1</w:t>
            </w:r>
          </w:p>
        </w:tc>
        <w:tc>
          <w:tcPr>
            <w:tcW w:type="dxa" w:w="1587"/>
          </w:tcPr>
          <w:p>
            <w:pPr>
              <w:spacing w:after="20" w:before="20" w:line="276" w:lineRule="auto"/>
              <w:jc w:val="left"/>
            </w:pPr>
            <w:r/>
            <w:r>
              <w:rPr>
                <w:rFonts w:ascii="Times New Roman" w:hAnsi="Times New Roman" w:eastAsia="宋体"/>
                <w:b w:val="0"/>
                <w:i w:val="0"/>
                <w:color w:val="202020"/>
                <w:sz w:val="18"/>
              </w:rPr>
              <w:t>主控核心板</w:t>
            </w:r>
          </w:p>
        </w:tc>
        <w:tc>
          <w:tcPr>
            <w:tcW w:type="dxa" w:w="3175"/>
          </w:tcPr>
          <w:p>
            <w:pPr>
              <w:spacing w:after="20" w:before="20" w:line="276" w:lineRule="auto"/>
              <w:jc w:val="left"/>
            </w:pPr>
            <w:r/>
            <w:r>
              <w:rPr>
                <w:rFonts w:ascii="Times New Roman" w:hAnsi="Times New Roman" w:eastAsia="宋体"/>
                <w:b w:val="0"/>
                <w:i w:val="0"/>
                <w:color w:val="202020"/>
                <w:sz w:val="18"/>
              </w:rPr>
              <w:t>STM32F407VET6 最小系统板</w:t>
            </w:r>
          </w:p>
        </w:tc>
        <w:tc>
          <w:tcPr>
            <w:tcW w:type="dxa" w:w="680"/>
          </w:tcPr>
          <w:p>
            <w:pPr>
              <w:spacing w:after="20" w:before="20" w:line="276" w:lineRule="auto"/>
              <w:jc w:val="center"/>
            </w:pPr>
            <w:r/>
            <w:r>
              <w:rPr>
                <w:rFonts w:ascii="Times New Roman" w:hAnsi="Times New Roman" w:eastAsia="宋体"/>
                <w:b w:val="0"/>
                <w:i w:val="0"/>
                <w:color w:val="202020"/>
                <w:sz w:val="18"/>
              </w:rPr>
              <w:t>1</w:t>
            </w:r>
          </w:p>
        </w:tc>
        <w:tc>
          <w:tcPr>
            <w:tcW w:type="dxa" w:w="1077"/>
          </w:tcPr>
          <w:p>
            <w:pPr>
              <w:spacing w:after="20" w:before="20" w:line="276" w:lineRule="auto"/>
              <w:jc w:val="center"/>
            </w:pPr>
            <w:r/>
            <w:r>
              <w:rPr>
                <w:rFonts w:ascii="Times New Roman" w:hAnsi="Times New Roman" w:eastAsia="宋体"/>
                <w:b w:val="0"/>
                <w:i w:val="0"/>
                <w:color w:val="202020"/>
                <w:sz w:val="18"/>
              </w:rPr>
              <w:t>55</w:t>
            </w:r>
          </w:p>
        </w:tc>
        <w:tc>
          <w:tcPr>
            <w:tcW w:type="dxa" w:w="1077"/>
          </w:tcPr>
          <w:p>
            <w:pPr>
              <w:spacing w:after="20" w:before="20" w:line="276" w:lineRule="auto"/>
              <w:jc w:val="center"/>
            </w:pPr>
            <w:r/>
            <w:r>
              <w:rPr>
                <w:rFonts w:ascii="Times New Roman" w:hAnsi="Times New Roman" w:eastAsia="宋体"/>
                <w:b w:val="0"/>
                <w:i w:val="0"/>
                <w:color w:val="202020"/>
                <w:sz w:val="18"/>
              </w:rPr>
              <w:t>55</w:t>
            </w:r>
          </w:p>
        </w:tc>
      </w:tr>
      <w:tr>
        <w:tc>
          <w:tcPr>
            <w:tcW w:type="dxa" w:w="680"/>
          </w:tcPr>
          <w:p>
            <w:pPr>
              <w:spacing w:after="20" w:before="20" w:line="276" w:lineRule="auto"/>
              <w:jc w:val="center"/>
            </w:pPr>
            <w:r/>
            <w:r>
              <w:rPr>
                <w:rFonts w:ascii="Times New Roman" w:hAnsi="Times New Roman" w:eastAsia="宋体"/>
                <w:b w:val="0"/>
                <w:i w:val="0"/>
                <w:color w:val="202020"/>
                <w:sz w:val="18"/>
              </w:rPr>
              <w:t>2</w:t>
            </w:r>
          </w:p>
        </w:tc>
        <w:tc>
          <w:tcPr>
            <w:tcW w:type="dxa" w:w="1587"/>
          </w:tcPr>
          <w:p>
            <w:pPr>
              <w:spacing w:after="20" w:before="20" w:line="276" w:lineRule="auto"/>
              <w:jc w:val="left"/>
            </w:pPr>
            <w:r/>
            <w:r>
              <w:rPr>
                <w:rFonts w:ascii="Times New Roman" w:hAnsi="Times New Roman" w:eastAsia="宋体"/>
                <w:b w:val="0"/>
                <w:i w:val="0"/>
                <w:color w:val="202020"/>
                <w:sz w:val="18"/>
              </w:rPr>
              <w:t>加速度传感器</w:t>
            </w:r>
          </w:p>
        </w:tc>
        <w:tc>
          <w:tcPr>
            <w:tcW w:type="dxa" w:w="3175"/>
          </w:tcPr>
          <w:p>
            <w:pPr>
              <w:spacing w:after="20" w:before="20" w:line="276" w:lineRule="auto"/>
              <w:jc w:val="left"/>
            </w:pPr>
            <w:r/>
            <w:r>
              <w:rPr>
                <w:rFonts w:ascii="Times New Roman" w:hAnsi="Times New Roman" w:eastAsia="宋体"/>
                <w:b w:val="0"/>
                <w:i w:val="0"/>
                <w:color w:val="202020"/>
                <w:sz w:val="18"/>
              </w:rPr>
              <w:t>ADXL345 模块（SPI/I²C）</w:t>
            </w:r>
          </w:p>
        </w:tc>
        <w:tc>
          <w:tcPr>
            <w:tcW w:type="dxa" w:w="680"/>
          </w:tcPr>
          <w:p>
            <w:pPr>
              <w:spacing w:after="20" w:before="20" w:line="276" w:lineRule="auto"/>
              <w:jc w:val="center"/>
            </w:pPr>
            <w:r/>
            <w:r>
              <w:rPr>
                <w:rFonts w:ascii="Times New Roman" w:hAnsi="Times New Roman" w:eastAsia="宋体"/>
                <w:b w:val="0"/>
                <w:i w:val="0"/>
                <w:color w:val="202020"/>
                <w:sz w:val="18"/>
              </w:rPr>
              <w:t>1</w:t>
            </w:r>
          </w:p>
        </w:tc>
        <w:tc>
          <w:tcPr>
            <w:tcW w:type="dxa" w:w="1077"/>
          </w:tcPr>
          <w:p>
            <w:pPr>
              <w:spacing w:after="20" w:before="20" w:line="276" w:lineRule="auto"/>
              <w:jc w:val="center"/>
            </w:pPr>
            <w:r/>
            <w:r>
              <w:rPr>
                <w:rFonts w:ascii="Times New Roman" w:hAnsi="Times New Roman" w:eastAsia="宋体"/>
                <w:b w:val="0"/>
                <w:i w:val="0"/>
                <w:color w:val="202020"/>
                <w:sz w:val="18"/>
              </w:rPr>
              <w:t>12</w:t>
            </w:r>
          </w:p>
        </w:tc>
        <w:tc>
          <w:tcPr>
            <w:tcW w:type="dxa" w:w="1077"/>
          </w:tcPr>
          <w:p>
            <w:pPr>
              <w:spacing w:after="20" w:before="20" w:line="276" w:lineRule="auto"/>
              <w:jc w:val="center"/>
            </w:pPr>
            <w:r/>
            <w:r>
              <w:rPr>
                <w:rFonts w:ascii="Times New Roman" w:hAnsi="Times New Roman" w:eastAsia="宋体"/>
                <w:b w:val="0"/>
                <w:i w:val="0"/>
                <w:color w:val="202020"/>
                <w:sz w:val="18"/>
              </w:rPr>
              <w:t>12</w:t>
            </w:r>
          </w:p>
        </w:tc>
      </w:tr>
      <w:tr>
        <w:tc>
          <w:tcPr>
            <w:tcW w:type="dxa" w:w="680"/>
          </w:tcPr>
          <w:p>
            <w:pPr>
              <w:spacing w:after="20" w:before="20" w:line="276" w:lineRule="auto"/>
              <w:jc w:val="center"/>
            </w:pPr>
            <w:r/>
            <w:r>
              <w:rPr>
                <w:rFonts w:ascii="Times New Roman" w:hAnsi="Times New Roman" w:eastAsia="宋体"/>
                <w:b w:val="0"/>
                <w:i w:val="0"/>
                <w:color w:val="202020"/>
                <w:sz w:val="18"/>
              </w:rPr>
              <w:t>3</w:t>
            </w:r>
          </w:p>
        </w:tc>
        <w:tc>
          <w:tcPr>
            <w:tcW w:type="dxa" w:w="1587"/>
          </w:tcPr>
          <w:p>
            <w:pPr>
              <w:spacing w:after="20" w:before="20" w:line="276" w:lineRule="auto"/>
              <w:jc w:val="left"/>
            </w:pPr>
            <w:r/>
            <w:r>
              <w:rPr>
                <w:rFonts w:ascii="Times New Roman" w:hAnsi="Times New Roman" w:eastAsia="宋体"/>
                <w:b w:val="0"/>
                <w:i w:val="0"/>
                <w:color w:val="202020"/>
                <w:sz w:val="18"/>
              </w:rPr>
              <w:t>显示模块</w:t>
            </w:r>
          </w:p>
        </w:tc>
        <w:tc>
          <w:tcPr>
            <w:tcW w:type="dxa" w:w="3175"/>
          </w:tcPr>
          <w:p>
            <w:pPr>
              <w:spacing w:after="20" w:before="20" w:line="276" w:lineRule="auto"/>
              <w:jc w:val="left"/>
            </w:pPr>
            <w:r/>
            <w:r>
              <w:rPr>
                <w:rFonts w:ascii="Times New Roman" w:hAnsi="Times New Roman" w:eastAsia="宋体"/>
                <w:b w:val="0"/>
                <w:i w:val="0"/>
                <w:color w:val="202020"/>
                <w:sz w:val="18"/>
              </w:rPr>
              <w:t>OLED 0.96″ SSD1306 I²C</w:t>
            </w:r>
          </w:p>
        </w:tc>
        <w:tc>
          <w:tcPr>
            <w:tcW w:type="dxa" w:w="680"/>
          </w:tcPr>
          <w:p>
            <w:pPr>
              <w:spacing w:after="20" w:before="20" w:line="276" w:lineRule="auto"/>
              <w:jc w:val="center"/>
            </w:pPr>
            <w:r/>
            <w:r>
              <w:rPr>
                <w:rFonts w:ascii="Times New Roman" w:hAnsi="Times New Roman" w:eastAsia="宋体"/>
                <w:b w:val="0"/>
                <w:i w:val="0"/>
                <w:color w:val="202020"/>
                <w:sz w:val="18"/>
              </w:rPr>
              <w:t>1</w:t>
            </w:r>
          </w:p>
        </w:tc>
        <w:tc>
          <w:tcPr>
            <w:tcW w:type="dxa" w:w="1077"/>
          </w:tcPr>
          <w:p>
            <w:pPr>
              <w:spacing w:after="20" w:before="20" w:line="276" w:lineRule="auto"/>
              <w:jc w:val="center"/>
            </w:pPr>
            <w:r/>
            <w:r>
              <w:rPr>
                <w:rFonts w:ascii="Times New Roman" w:hAnsi="Times New Roman" w:eastAsia="宋体"/>
                <w:b w:val="0"/>
                <w:i w:val="0"/>
                <w:color w:val="202020"/>
                <w:sz w:val="18"/>
              </w:rPr>
              <w:t>12</w:t>
            </w:r>
          </w:p>
        </w:tc>
        <w:tc>
          <w:tcPr>
            <w:tcW w:type="dxa" w:w="1077"/>
          </w:tcPr>
          <w:p>
            <w:pPr>
              <w:spacing w:after="20" w:before="20" w:line="276" w:lineRule="auto"/>
              <w:jc w:val="center"/>
            </w:pPr>
            <w:r/>
            <w:r>
              <w:rPr>
                <w:rFonts w:ascii="Times New Roman" w:hAnsi="Times New Roman" w:eastAsia="宋体"/>
                <w:b w:val="0"/>
                <w:i w:val="0"/>
                <w:color w:val="202020"/>
                <w:sz w:val="18"/>
              </w:rPr>
              <w:t>12</w:t>
            </w:r>
          </w:p>
        </w:tc>
      </w:tr>
      <w:tr>
        <w:tc>
          <w:tcPr>
            <w:tcW w:type="dxa" w:w="680"/>
          </w:tcPr>
          <w:p>
            <w:pPr>
              <w:spacing w:after="20" w:before="20" w:line="276" w:lineRule="auto"/>
              <w:jc w:val="center"/>
            </w:pPr>
            <w:r/>
            <w:r>
              <w:rPr>
                <w:rFonts w:ascii="Times New Roman" w:hAnsi="Times New Roman" w:eastAsia="宋体"/>
                <w:b w:val="0"/>
                <w:i w:val="0"/>
                <w:color w:val="202020"/>
                <w:sz w:val="18"/>
              </w:rPr>
              <w:t>4</w:t>
            </w:r>
          </w:p>
        </w:tc>
        <w:tc>
          <w:tcPr>
            <w:tcW w:type="dxa" w:w="1587"/>
          </w:tcPr>
          <w:p>
            <w:pPr>
              <w:spacing w:after="20" w:before="20" w:line="276" w:lineRule="auto"/>
              <w:jc w:val="left"/>
            </w:pPr>
            <w:r/>
            <w:r>
              <w:rPr>
                <w:rFonts w:ascii="Times New Roman" w:hAnsi="Times New Roman" w:eastAsia="宋体"/>
                <w:b w:val="0"/>
                <w:i w:val="0"/>
                <w:color w:val="202020"/>
                <w:sz w:val="18"/>
              </w:rPr>
              <w:t>存储</w:t>
            </w:r>
          </w:p>
        </w:tc>
        <w:tc>
          <w:tcPr>
            <w:tcW w:type="dxa" w:w="3175"/>
          </w:tcPr>
          <w:p>
            <w:pPr>
              <w:spacing w:after="20" w:before="20" w:line="276" w:lineRule="auto"/>
              <w:jc w:val="left"/>
            </w:pPr>
            <w:r/>
            <w:r>
              <w:rPr>
                <w:rFonts w:ascii="Times New Roman" w:hAnsi="Times New Roman" w:eastAsia="宋体"/>
                <w:b w:val="0"/>
                <w:i w:val="0"/>
                <w:color w:val="202020"/>
                <w:sz w:val="18"/>
              </w:rPr>
              <w:t>microSD 卡座 + 8 GB 卡</w:t>
            </w:r>
          </w:p>
        </w:tc>
        <w:tc>
          <w:tcPr>
            <w:tcW w:type="dxa" w:w="680"/>
          </w:tcPr>
          <w:p>
            <w:pPr>
              <w:spacing w:after="20" w:before="20" w:line="276" w:lineRule="auto"/>
              <w:jc w:val="center"/>
            </w:pPr>
            <w:r/>
            <w:r>
              <w:rPr>
                <w:rFonts w:ascii="Times New Roman" w:hAnsi="Times New Roman" w:eastAsia="宋体"/>
                <w:b w:val="0"/>
                <w:i w:val="0"/>
                <w:color w:val="202020"/>
                <w:sz w:val="18"/>
              </w:rPr>
              <w:t>1</w:t>
            </w:r>
          </w:p>
        </w:tc>
        <w:tc>
          <w:tcPr>
            <w:tcW w:type="dxa" w:w="1077"/>
          </w:tcPr>
          <w:p>
            <w:pPr>
              <w:spacing w:after="20" w:before="20" w:line="276" w:lineRule="auto"/>
              <w:jc w:val="center"/>
            </w:pPr>
            <w:r/>
            <w:r>
              <w:rPr>
                <w:rFonts w:ascii="Times New Roman" w:hAnsi="Times New Roman" w:eastAsia="宋体"/>
                <w:b w:val="0"/>
                <w:i w:val="0"/>
                <w:color w:val="202020"/>
                <w:sz w:val="18"/>
              </w:rPr>
              <w:t>25</w:t>
            </w:r>
          </w:p>
        </w:tc>
        <w:tc>
          <w:tcPr>
            <w:tcW w:type="dxa" w:w="1077"/>
          </w:tcPr>
          <w:p>
            <w:pPr>
              <w:spacing w:after="20" w:before="20" w:line="276" w:lineRule="auto"/>
              <w:jc w:val="center"/>
            </w:pPr>
            <w:r/>
            <w:r>
              <w:rPr>
                <w:rFonts w:ascii="Times New Roman" w:hAnsi="Times New Roman" w:eastAsia="宋体"/>
                <w:b w:val="0"/>
                <w:i w:val="0"/>
                <w:color w:val="202020"/>
                <w:sz w:val="18"/>
              </w:rPr>
              <w:t>25</w:t>
            </w:r>
          </w:p>
        </w:tc>
      </w:tr>
      <w:tr>
        <w:tc>
          <w:tcPr>
            <w:tcW w:type="dxa" w:w="680"/>
          </w:tcPr>
          <w:p>
            <w:pPr>
              <w:spacing w:after="20" w:before="20" w:line="276" w:lineRule="auto"/>
              <w:jc w:val="center"/>
            </w:pPr>
            <w:r/>
            <w:r>
              <w:rPr>
                <w:rFonts w:ascii="Times New Roman" w:hAnsi="Times New Roman" w:eastAsia="宋体"/>
                <w:b w:val="0"/>
                <w:i w:val="0"/>
                <w:color w:val="202020"/>
                <w:sz w:val="18"/>
              </w:rPr>
              <w:t>5</w:t>
            </w:r>
          </w:p>
        </w:tc>
        <w:tc>
          <w:tcPr>
            <w:tcW w:type="dxa" w:w="1587"/>
          </w:tcPr>
          <w:p>
            <w:pPr>
              <w:spacing w:after="20" w:before="20" w:line="276" w:lineRule="auto"/>
              <w:jc w:val="left"/>
            </w:pPr>
            <w:r/>
            <w:r>
              <w:rPr>
                <w:rFonts w:ascii="Times New Roman" w:hAnsi="Times New Roman" w:eastAsia="宋体"/>
                <w:b w:val="0"/>
                <w:i w:val="0"/>
                <w:color w:val="202020"/>
                <w:sz w:val="18"/>
              </w:rPr>
              <w:t>无线通信</w:t>
            </w:r>
          </w:p>
        </w:tc>
        <w:tc>
          <w:tcPr>
            <w:tcW w:type="dxa" w:w="3175"/>
          </w:tcPr>
          <w:p>
            <w:pPr>
              <w:spacing w:after="20" w:before="20" w:line="276" w:lineRule="auto"/>
              <w:jc w:val="left"/>
            </w:pPr>
            <w:r/>
            <w:r>
              <w:rPr>
                <w:rFonts w:ascii="Times New Roman" w:hAnsi="Times New Roman" w:eastAsia="宋体"/>
                <w:b w:val="0"/>
                <w:i w:val="0"/>
                <w:color w:val="202020"/>
                <w:sz w:val="18"/>
              </w:rPr>
              <w:t>ESP8266-01S 模块</w:t>
            </w:r>
          </w:p>
        </w:tc>
        <w:tc>
          <w:tcPr>
            <w:tcW w:type="dxa" w:w="680"/>
          </w:tcPr>
          <w:p>
            <w:pPr>
              <w:spacing w:after="20" w:before="20" w:line="276" w:lineRule="auto"/>
              <w:jc w:val="center"/>
            </w:pPr>
            <w:r/>
            <w:r>
              <w:rPr>
                <w:rFonts w:ascii="Times New Roman" w:hAnsi="Times New Roman" w:eastAsia="宋体"/>
                <w:b w:val="0"/>
                <w:i w:val="0"/>
                <w:color w:val="202020"/>
                <w:sz w:val="18"/>
              </w:rPr>
              <w:t>1</w:t>
            </w:r>
          </w:p>
        </w:tc>
        <w:tc>
          <w:tcPr>
            <w:tcW w:type="dxa" w:w="1077"/>
          </w:tcPr>
          <w:p>
            <w:pPr>
              <w:spacing w:after="20" w:before="20" w:line="276" w:lineRule="auto"/>
              <w:jc w:val="center"/>
            </w:pPr>
            <w:r/>
            <w:r>
              <w:rPr>
                <w:rFonts w:ascii="Times New Roman" w:hAnsi="Times New Roman" w:eastAsia="宋体"/>
                <w:b w:val="0"/>
                <w:i w:val="0"/>
                <w:color w:val="202020"/>
                <w:sz w:val="18"/>
              </w:rPr>
              <w:t>12</w:t>
            </w:r>
          </w:p>
        </w:tc>
        <w:tc>
          <w:tcPr>
            <w:tcW w:type="dxa" w:w="1077"/>
          </w:tcPr>
          <w:p>
            <w:pPr>
              <w:spacing w:after="20" w:before="20" w:line="276" w:lineRule="auto"/>
              <w:jc w:val="center"/>
            </w:pPr>
            <w:r/>
            <w:r>
              <w:rPr>
                <w:rFonts w:ascii="Times New Roman" w:hAnsi="Times New Roman" w:eastAsia="宋体"/>
                <w:b w:val="0"/>
                <w:i w:val="0"/>
                <w:color w:val="202020"/>
                <w:sz w:val="18"/>
              </w:rPr>
              <w:t>12</w:t>
            </w:r>
          </w:p>
        </w:tc>
      </w:tr>
      <w:tr>
        <w:tc>
          <w:tcPr>
            <w:tcW w:type="dxa" w:w="680"/>
          </w:tcPr>
          <w:p>
            <w:pPr>
              <w:spacing w:after="20" w:before="20" w:line="276" w:lineRule="auto"/>
              <w:jc w:val="center"/>
            </w:pPr>
            <w:r/>
            <w:r>
              <w:rPr>
                <w:rFonts w:ascii="Times New Roman" w:hAnsi="Times New Roman" w:eastAsia="宋体"/>
                <w:b w:val="0"/>
                <w:i w:val="0"/>
                <w:color w:val="202020"/>
                <w:sz w:val="18"/>
              </w:rPr>
              <w:t>6</w:t>
            </w:r>
          </w:p>
        </w:tc>
        <w:tc>
          <w:tcPr>
            <w:tcW w:type="dxa" w:w="1587"/>
          </w:tcPr>
          <w:p>
            <w:pPr>
              <w:spacing w:after="20" w:before="20" w:line="276" w:lineRule="auto"/>
              <w:jc w:val="left"/>
            </w:pPr>
            <w:r/>
            <w:r>
              <w:rPr>
                <w:rFonts w:ascii="Times New Roman" w:hAnsi="Times New Roman" w:eastAsia="宋体"/>
                <w:b w:val="0"/>
                <w:i w:val="0"/>
                <w:color w:val="202020"/>
                <w:sz w:val="18"/>
              </w:rPr>
              <w:t>电池与充电</w:t>
            </w:r>
          </w:p>
        </w:tc>
        <w:tc>
          <w:tcPr>
            <w:tcW w:type="dxa" w:w="3175"/>
          </w:tcPr>
          <w:p>
            <w:pPr>
              <w:spacing w:after="20" w:before="20" w:line="276" w:lineRule="auto"/>
              <w:jc w:val="left"/>
            </w:pPr>
            <w:r/>
            <w:r>
              <w:rPr>
                <w:rFonts w:ascii="Times New Roman" w:hAnsi="Times New Roman" w:eastAsia="宋体"/>
                <w:b w:val="0"/>
                <w:i w:val="0"/>
                <w:color w:val="202020"/>
                <w:sz w:val="18"/>
              </w:rPr>
              <w:t>2000 mAh 锂电 + TP4056 + 保护板</w:t>
            </w:r>
          </w:p>
        </w:tc>
        <w:tc>
          <w:tcPr>
            <w:tcW w:type="dxa" w:w="680"/>
          </w:tcPr>
          <w:p>
            <w:pPr>
              <w:spacing w:after="20" w:before="20" w:line="276" w:lineRule="auto"/>
              <w:jc w:val="center"/>
            </w:pPr>
            <w:r/>
            <w:r>
              <w:rPr>
                <w:rFonts w:ascii="Times New Roman" w:hAnsi="Times New Roman" w:eastAsia="宋体"/>
                <w:b w:val="0"/>
                <w:i w:val="0"/>
                <w:color w:val="202020"/>
                <w:sz w:val="18"/>
              </w:rPr>
              <w:t>1</w:t>
            </w:r>
          </w:p>
        </w:tc>
        <w:tc>
          <w:tcPr>
            <w:tcW w:type="dxa" w:w="1077"/>
          </w:tcPr>
          <w:p>
            <w:pPr>
              <w:spacing w:after="20" w:before="20" w:line="276" w:lineRule="auto"/>
              <w:jc w:val="center"/>
            </w:pPr>
            <w:r/>
            <w:r>
              <w:rPr>
                <w:rFonts w:ascii="Times New Roman" w:hAnsi="Times New Roman" w:eastAsia="宋体"/>
                <w:b w:val="0"/>
                <w:i w:val="0"/>
                <w:color w:val="202020"/>
                <w:sz w:val="18"/>
              </w:rPr>
              <w:t>35</w:t>
            </w:r>
          </w:p>
        </w:tc>
        <w:tc>
          <w:tcPr>
            <w:tcW w:type="dxa" w:w="1077"/>
          </w:tcPr>
          <w:p>
            <w:pPr>
              <w:spacing w:after="20" w:before="20" w:line="276" w:lineRule="auto"/>
              <w:jc w:val="center"/>
            </w:pPr>
            <w:r/>
            <w:r>
              <w:rPr>
                <w:rFonts w:ascii="Times New Roman" w:hAnsi="Times New Roman" w:eastAsia="宋体"/>
                <w:b w:val="0"/>
                <w:i w:val="0"/>
                <w:color w:val="202020"/>
                <w:sz w:val="18"/>
              </w:rPr>
              <w:t>35</w:t>
            </w:r>
          </w:p>
        </w:tc>
      </w:tr>
      <w:tr>
        <w:tc>
          <w:tcPr>
            <w:tcW w:type="dxa" w:w="680"/>
          </w:tcPr>
          <w:p>
            <w:pPr>
              <w:spacing w:after="20" w:before="20" w:line="276" w:lineRule="auto"/>
              <w:jc w:val="center"/>
            </w:pPr>
            <w:r/>
            <w:r>
              <w:rPr>
                <w:rFonts w:ascii="Times New Roman" w:hAnsi="Times New Roman" w:eastAsia="宋体"/>
                <w:b w:val="0"/>
                <w:i w:val="0"/>
                <w:color w:val="202020"/>
                <w:sz w:val="18"/>
              </w:rPr>
              <w:t>7</w:t>
            </w:r>
          </w:p>
        </w:tc>
        <w:tc>
          <w:tcPr>
            <w:tcW w:type="dxa" w:w="1587"/>
          </w:tcPr>
          <w:p>
            <w:pPr>
              <w:spacing w:after="20" w:before="20" w:line="276" w:lineRule="auto"/>
              <w:jc w:val="left"/>
            </w:pPr>
            <w:r/>
            <w:r>
              <w:rPr>
                <w:rFonts w:ascii="Times New Roman" w:hAnsi="Times New Roman" w:eastAsia="宋体"/>
                <w:b w:val="0"/>
                <w:i w:val="0"/>
                <w:color w:val="202020"/>
                <w:sz w:val="18"/>
              </w:rPr>
              <w:t>电源器件</w:t>
            </w:r>
          </w:p>
        </w:tc>
        <w:tc>
          <w:tcPr>
            <w:tcW w:type="dxa" w:w="3175"/>
          </w:tcPr>
          <w:p>
            <w:pPr>
              <w:spacing w:after="20" w:before="20" w:line="276" w:lineRule="auto"/>
              <w:jc w:val="left"/>
            </w:pPr>
            <w:r/>
            <w:r>
              <w:rPr>
                <w:rFonts w:ascii="Times New Roman" w:hAnsi="Times New Roman" w:eastAsia="宋体"/>
                <w:b w:val="0"/>
                <w:i w:val="0"/>
                <w:color w:val="202020"/>
                <w:sz w:val="18"/>
              </w:rPr>
              <w:t>ME6211C33 LDO、电容电感、接插件、线材</w:t>
            </w:r>
          </w:p>
        </w:tc>
        <w:tc>
          <w:tcPr>
            <w:tcW w:type="dxa" w:w="680"/>
          </w:tcPr>
          <w:p>
            <w:pPr>
              <w:spacing w:after="20" w:before="20" w:line="276" w:lineRule="auto"/>
              <w:jc w:val="center"/>
            </w:pPr>
            <w:r/>
            <w:r>
              <w:rPr>
                <w:rFonts w:ascii="Times New Roman" w:hAnsi="Times New Roman" w:eastAsia="宋体"/>
                <w:b w:val="0"/>
                <w:i w:val="0"/>
                <w:color w:val="202020"/>
                <w:sz w:val="18"/>
              </w:rPr>
              <w:t>1</w:t>
            </w:r>
          </w:p>
        </w:tc>
        <w:tc>
          <w:tcPr>
            <w:tcW w:type="dxa" w:w="1077"/>
          </w:tcPr>
          <w:p>
            <w:pPr>
              <w:spacing w:after="20" w:before="20" w:line="276" w:lineRule="auto"/>
              <w:jc w:val="center"/>
            </w:pPr>
            <w:r/>
            <w:r>
              <w:rPr>
                <w:rFonts w:ascii="Times New Roman" w:hAnsi="Times New Roman" w:eastAsia="宋体"/>
                <w:b w:val="0"/>
                <w:i w:val="0"/>
                <w:color w:val="202020"/>
                <w:sz w:val="18"/>
              </w:rPr>
              <w:t>24</w:t>
            </w:r>
          </w:p>
        </w:tc>
        <w:tc>
          <w:tcPr>
            <w:tcW w:type="dxa" w:w="1077"/>
          </w:tcPr>
          <w:p>
            <w:pPr>
              <w:spacing w:after="20" w:before="20" w:line="276" w:lineRule="auto"/>
              <w:jc w:val="center"/>
            </w:pPr>
            <w:r/>
            <w:r>
              <w:rPr>
                <w:rFonts w:ascii="Times New Roman" w:hAnsi="Times New Roman" w:eastAsia="宋体"/>
                <w:b w:val="0"/>
                <w:i w:val="0"/>
                <w:color w:val="202020"/>
                <w:sz w:val="18"/>
              </w:rPr>
              <w:t>24</w:t>
            </w:r>
          </w:p>
        </w:tc>
      </w:tr>
      <w:tr>
        <w:tc>
          <w:tcPr>
            <w:tcW w:type="dxa" w:w="680"/>
          </w:tcPr>
          <w:p>
            <w:pPr>
              <w:spacing w:after="20" w:before="20" w:line="276" w:lineRule="auto"/>
              <w:jc w:val="center"/>
            </w:pPr>
            <w:r/>
            <w:r>
              <w:rPr>
                <w:rFonts w:ascii="Times New Roman" w:hAnsi="Times New Roman" w:eastAsia="宋体"/>
                <w:b w:val="0"/>
                <w:i w:val="0"/>
                <w:color w:val="202020"/>
                <w:sz w:val="18"/>
              </w:rPr>
              <w:t>8</w:t>
            </w:r>
          </w:p>
        </w:tc>
        <w:tc>
          <w:tcPr>
            <w:tcW w:type="dxa" w:w="1587"/>
          </w:tcPr>
          <w:p>
            <w:pPr>
              <w:spacing w:after="20" w:before="20" w:line="276" w:lineRule="auto"/>
              <w:jc w:val="left"/>
            </w:pPr>
            <w:r/>
            <w:r>
              <w:rPr>
                <w:rFonts w:ascii="Times New Roman" w:hAnsi="Times New Roman" w:eastAsia="宋体"/>
                <w:b w:val="0"/>
                <w:i w:val="0"/>
                <w:color w:val="202020"/>
                <w:sz w:val="18"/>
              </w:rPr>
              <w:t>人机交互件</w:t>
            </w:r>
          </w:p>
        </w:tc>
        <w:tc>
          <w:tcPr>
            <w:tcW w:type="dxa" w:w="3175"/>
          </w:tcPr>
          <w:p>
            <w:pPr>
              <w:spacing w:after="20" w:before="20" w:line="276" w:lineRule="auto"/>
              <w:jc w:val="left"/>
            </w:pPr>
            <w:r/>
            <w:r>
              <w:rPr>
                <w:rFonts w:ascii="Times New Roman" w:hAnsi="Times New Roman" w:eastAsia="宋体"/>
                <w:b w:val="0"/>
                <w:i w:val="0"/>
                <w:color w:val="202020"/>
                <w:sz w:val="18"/>
              </w:rPr>
              <w:t>蜂鸣器、三色 LED、轻触按键、洞洞板/PCB</w:t>
            </w:r>
          </w:p>
        </w:tc>
        <w:tc>
          <w:tcPr>
            <w:tcW w:type="dxa" w:w="680"/>
          </w:tcPr>
          <w:p>
            <w:pPr>
              <w:spacing w:after="20" w:before="20" w:line="276" w:lineRule="auto"/>
              <w:jc w:val="center"/>
            </w:pPr>
            <w:r/>
            <w:r>
              <w:rPr>
                <w:rFonts w:ascii="Times New Roman" w:hAnsi="Times New Roman" w:eastAsia="宋体"/>
                <w:b w:val="0"/>
                <w:i w:val="0"/>
                <w:color w:val="202020"/>
                <w:sz w:val="18"/>
              </w:rPr>
              <w:t>1</w:t>
            </w:r>
          </w:p>
        </w:tc>
        <w:tc>
          <w:tcPr>
            <w:tcW w:type="dxa" w:w="1077"/>
          </w:tcPr>
          <w:p>
            <w:pPr>
              <w:spacing w:after="20" w:before="20" w:line="276" w:lineRule="auto"/>
              <w:jc w:val="center"/>
            </w:pPr>
            <w:r/>
            <w:r>
              <w:rPr>
                <w:rFonts w:ascii="Times New Roman" w:hAnsi="Times New Roman" w:eastAsia="宋体"/>
                <w:b w:val="0"/>
                <w:i w:val="0"/>
                <w:color w:val="202020"/>
                <w:sz w:val="18"/>
              </w:rPr>
              <w:t>40</w:t>
            </w:r>
          </w:p>
        </w:tc>
        <w:tc>
          <w:tcPr>
            <w:tcW w:type="dxa" w:w="1077"/>
          </w:tcPr>
          <w:p>
            <w:pPr>
              <w:spacing w:after="20" w:before="20" w:line="276" w:lineRule="auto"/>
              <w:jc w:val="center"/>
            </w:pPr>
            <w:r/>
            <w:r>
              <w:rPr>
                <w:rFonts w:ascii="Times New Roman" w:hAnsi="Times New Roman" w:eastAsia="宋体"/>
                <w:b w:val="0"/>
                <w:i w:val="0"/>
                <w:color w:val="202020"/>
                <w:sz w:val="18"/>
              </w:rPr>
              <w:t>40</w:t>
            </w:r>
          </w:p>
        </w:tc>
      </w:tr>
      <w:tr>
        <w:tc>
          <w:tcPr>
            <w:tcW w:type="dxa" w:w="680"/>
          </w:tcPr>
          <w:p>
            <w:pPr>
              <w:spacing w:after="20" w:before="20" w:line="276" w:lineRule="auto"/>
              <w:jc w:val="center"/>
            </w:pPr>
            <w:r/>
            <w:r>
              <w:rPr>
                <w:rFonts w:ascii="Times New Roman" w:hAnsi="Times New Roman" w:eastAsia="宋体"/>
                <w:b w:val="0"/>
                <w:i w:val="0"/>
                <w:color w:val="202020"/>
                <w:sz w:val="18"/>
              </w:rPr>
            </w:r>
          </w:p>
        </w:tc>
        <w:tc>
          <w:tcPr>
            <w:tcW w:type="dxa" w:w="1587"/>
          </w:tcPr>
          <w:p>
            <w:pPr>
              <w:spacing w:after="20" w:before="20" w:line="276" w:lineRule="auto"/>
              <w:jc w:val="left"/>
            </w:pPr>
            <w:r/>
            <w:r>
              <w:rPr>
                <w:rFonts w:ascii="Times New Roman" w:hAnsi="Times New Roman" w:eastAsia="宋体"/>
                <w:b w:val="0"/>
                <w:i w:val="0"/>
                <w:color w:val="202020"/>
                <w:sz w:val="18"/>
              </w:rPr>
              <w:t>小计（基础方案）</w:t>
            </w:r>
          </w:p>
        </w:tc>
        <w:tc>
          <w:tcPr>
            <w:tcW w:type="dxa" w:w="3175"/>
          </w:tcPr>
          <w:p>
            <w:pPr>
              <w:spacing w:after="20" w:before="20" w:line="276" w:lineRule="auto"/>
              <w:jc w:val="left"/>
            </w:pPr>
            <w:r/>
            <w:r>
              <w:rPr>
                <w:rFonts w:ascii="Times New Roman" w:hAnsi="Times New Roman" w:eastAsia="宋体"/>
                <w:b w:val="0"/>
                <w:i w:val="0"/>
                <w:color w:val="202020"/>
                <w:sz w:val="18"/>
              </w:rPr>
            </w:r>
          </w:p>
        </w:tc>
        <w:tc>
          <w:tcPr>
            <w:tcW w:type="dxa" w:w="680"/>
          </w:tcPr>
          <w:p>
            <w:pPr>
              <w:spacing w:after="20" w:before="20" w:line="276" w:lineRule="auto"/>
              <w:jc w:val="center"/>
            </w:pPr>
            <w:r/>
            <w:r>
              <w:rPr>
                <w:rFonts w:ascii="Times New Roman" w:hAnsi="Times New Roman" w:eastAsia="宋体"/>
                <w:b w:val="0"/>
                <w:i w:val="0"/>
                <w:color w:val="202020"/>
                <w:sz w:val="18"/>
              </w:rPr>
            </w:r>
          </w:p>
        </w:tc>
        <w:tc>
          <w:tcPr>
            <w:tcW w:type="dxa" w:w="1077"/>
          </w:tcPr>
          <w:p>
            <w:pPr>
              <w:spacing w:after="20" w:before="20" w:line="276" w:lineRule="auto"/>
              <w:jc w:val="center"/>
            </w:pPr>
            <w:r/>
            <w:r>
              <w:rPr>
                <w:rFonts w:ascii="Times New Roman" w:hAnsi="Times New Roman" w:eastAsia="宋体"/>
                <w:b w:val="0"/>
                <w:i w:val="0"/>
                <w:color w:val="202020"/>
                <w:sz w:val="18"/>
              </w:rPr>
            </w:r>
          </w:p>
        </w:tc>
        <w:tc>
          <w:tcPr>
            <w:tcW w:type="dxa" w:w="1077"/>
          </w:tcPr>
          <w:p>
            <w:pPr>
              <w:spacing w:after="20" w:before="20" w:line="276" w:lineRule="auto"/>
              <w:jc w:val="center"/>
            </w:pPr>
            <w:r/>
            <w:r>
              <w:rPr>
                <w:rFonts w:ascii="Times New Roman" w:hAnsi="Times New Roman" w:eastAsia="宋体"/>
                <w:b w:val="0"/>
                <w:i w:val="0"/>
                <w:color w:val="202020"/>
                <w:sz w:val="18"/>
              </w:rPr>
              <w:t>215</w:t>
            </w:r>
          </w:p>
        </w:tc>
      </w:tr>
      <w:tr>
        <w:tc>
          <w:tcPr>
            <w:tcW w:type="dxa" w:w="680"/>
          </w:tcPr>
          <w:p>
            <w:pPr>
              <w:spacing w:after="20" w:before="20" w:line="276" w:lineRule="auto"/>
              <w:jc w:val="center"/>
            </w:pPr>
            <w:r/>
            <w:r>
              <w:rPr>
                <w:rFonts w:ascii="Times New Roman" w:hAnsi="Times New Roman" w:eastAsia="宋体"/>
                <w:b w:val="0"/>
                <w:i w:val="0"/>
                <w:color w:val="202020"/>
                <w:sz w:val="18"/>
              </w:rPr>
              <w:t>9</w:t>
            </w:r>
          </w:p>
        </w:tc>
        <w:tc>
          <w:tcPr>
            <w:tcW w:type="dxa" w:w="1587"/>
          </w:tcPr>
          <w:p>
            <w:pPr>
              <w:spacing w:after="20" w:before="20" w:line="276" w:lineRule="auto"/>
              <w:jc w:val="left"/>
            </w:pPr>
            <w:r/>
            <w:r>
              <w:rPr>
                <w:rFonts w:ascii="Times New Roman" w:hAnsi="Times New Roman" w:eastAsia="宋体"/>
                <w:b w:val="0"/>
                <w:i w:val="0"/>
                <w:color w:val="202020"/>
                <w:sz w:val="18"/>
              </w:rPr>
              <w:t>（选）压电加速度计</w:t>
            </w:r>
          </w:p>
        </w:tc>
        <w:tc>
          <w:tcPr>
            <w:tcW w:type="dxa" w:w="3175"/>
          </w:tcPr>
          <w:p>
            <w:pPr>
              <w:spacing w:after="20" w:before="20" w:line="276" w:lineRule="auto"/>
              <w:jc w:val="left"/>
            </w:pPr>
            <w:r/>
            <w:r>
              <w:rPr>
                <w:rFonts w:ascii="Times New Roman" w:hAnsi="Times New Roman" w:eastAsia="宋体"/>
                <w:b w:val="0"/>
                <w:i w:val="0"/>
                <w:color w:val="202020"/>
                <w:sz w:val="18"/>
              </w:rPr>
              <w:t>IEPE 型，100 mV/g</w:t>
            </w:r>
          </w:p>
        </w:tc>
        <w:tc>
          <w:tcPr>
            <w:tcW w:type="dxa" w:w="680"/>
          </w:tcPr>
          <w:p>
            <w:pPr>
              <w:spacing w:after="20" w:before="20" w:line="276" w:lineRule="auto"/>
              <w:jc w:val="center"/>
            </w:pPr>
            <w:r/>
            <w:r>
              <w:rPr>
                <w:rFonts w:ascii="Times New Roman" w:hAnsi="Times New Roman" w:eastAsia="宋体"/>
                <w:b w:val="0"/>
                <w:i w:val="0"/>
                <w:color w:val="202020"/>
                <w:sz w:val="18"/>
              </w:rPr>
              <w:t>1</w:t>
            </w:r>
          </w:p>
        </w:tc>
        <w:tc>
          <w:tcPr>
            <w:tcW w:type="dxa" w:w="1077"/>
          </w:tcPr>
          <w:p>
            <w:pPr>
              <w:spacing w:after="20" w:before="20" w:line="276" w:lineRule="auto"/>
              <w:jc w:val="center"/>
            </w:pPr>
            <w:r/>
            <w:r>
              <w:rPr>
                <w:rFonts w:ascii="Times New Roman" w:hAnsi="Times New Roman" w:eastAsia="宋体"/>
                <w:b w:val="0"/>
                <w:i w:val="0"/>
                <w:color w:val="202020"/>
                <w:sz w:val="18"/>
              </w:rPr>
              <w:t>60</w:t>
            </w:r>
          </w:p>
        </w:tc>
        <w:tc>
          <w:tcPr>
            <w:tcW w:type="dxa" w:w="1077"/>
          </w:tcPr>
          <w:p>
            <w:pPr>
              <w:spacing w:after="20" w:before="20" w:line="276" w:lineRule="auto"/>
              <w:jc w:val="center"/>
            </w:pPr>
            <w:r/>
            <w:r>
              <w:rPr>
                <w:rFonts w:ascii="Times New Roman" w:hAnsi="Times New Roman" w:eastAsia="宋体"/>
                <w:b w:val="0"/>
                <w:i w:val="0"/>
                <w:color w:val="202020"/>
                <w:sz w:val="18"/>
              </w:rPr>
              <w:t>60</w:t>
            </w:r>
          </w:p>
        </w:tc>
      </w:tr>
      <w:tr>
        <w:tc>
          <w:tcPr>
            <w:tcW w:type="dxa" w:w="680"/>
          </w:tcPr>
          <w:p>
            <w:pPr>
              <w:spacing w:after="20" w:before="20" w:line="276" w:lineRule="auto"/>
              <w:jc w:val="center"/>
            </w:pPr>
            <w:r/>
            <w:r>
              <w:rPr>
                <w:rFonts w:ascii="Times New Roman" w:hAnsi="Times New Roman" w:eastAsia="宋体"/>
                <w:b w:val="0"/>
                <w:i w:val="0"/>
                <w:color w:val="202020"/>
                <w:sz w:val="18"/>
              </w:rPr>
              <w:t>10</w:t>
            </w:r>
          </w:p>
        </w:tc>
        <w:tc>
          <w:tcPr>
            <w:tcW w:type="dxa" w:w="1587"/>
          </w:tcPr>
          <w:p>
            <w:pPr>
              <w:spacing w:after="20" w:before="20" w:line="276" w:lineRule="auto"/>
              <w:jc w:val="left"/>
            </w:pPr>
            <w:r/>
            <w:r>
              <w:rPr>
                <w:rFonts w:ascii="Times New Roman" w:hAnsi="Times New Roman" w:eastAsia="宋体"/>
                <w:b w:val="0"/>
                <w:i w:val="0"/>
                <w:color w:val="202020"/>
                <w:sz w:val="18"/>
              </w:rPr>
              <w:t>（选）调理电路器件</w:t>
            </w:r>
          </w:p>
        </w:tc>
        <w:tc>
          <w:tcPr>
            <w:tcW w:type="dxa" w:w="3175"/>
          </w:tcPr>
          <w:p>
            <w:pPr>
              <w:spacing w:after="20" w:before="20" w:line="276" w:lineRule="auto"/>
              <w:jc w:val="left"/>
            </w:pPr>
            <w:r/>
            <w:r>
              <w:rPr>
                <w:rFonts w:ascii="Times New Roman" w:hAnsi="Times New Roman" w:eastAsia="宋体"/>
                <w:b w:val="0"/>
                <w:i w:val="0"/>
                <w:color w:val="202020"/>
                <w:sz w:val="18"/>
              </w:rPr>
              <w:t>恒流源、运放、精密电阻电容、24 V 升压</w:t>
            </w:r>
          </w:p>
        </w:tc>
        <w:tc>
          <w:tcPr>
            <w:tcW w:type="dxa" w:w="680"/>
          </w:tcPr>
          <w:p>
            <w:pPr>
              <w:spacing w:after="20" w:before="20" w:line="276" w:lineRule="auto"/>
              <w:jc w:val="center"/>
            </w:pPr>
            <w:r/>
            <w:r>
              <w:rPr>
                <w:rFonts w:ascii="Times New Roman" w:hAnsi="Times New Roman" w:eastAsia="宋体"/>
                <w:b w:val="0"/>
                <w:i w:val="0"/>
                <w:color w:val="202020"/>
                <w:sz w:val="18"/>
              </w:rPr>
              <w:t>1</w:t>
            </w:r>
          </w:p>
        </w:tc>
        <w:tc>
          <w:tcPr>
            <w:tcW w:type="dxa" w:w="1077"/>
          </w:tcPr>
          <w:p>
            <w:pPr>
              <w:spacing w:after="20" w:before="20" w:line="276" w:lineRule="auto"/>
              <w:jc w:val="center"/>
            </w:pPr>
            <w:r/>
            <w:r>
              <w:rPr>
                <w:rFonts w:ascii="Times New Roman" w:hAnsi="Times New Roman" w:eastAsia="宋体"/>
                <w:b w:val="0"/>
                <w:i w:val="0"/>
                <w:color w:val="202020"/>
                <w:sz w:val="18"/>
              </w:rPr>
              <w:t>30</w:t>
            </w:r>
          </w:p>
        </w:tc>
        <w:tc>
          <w:tcPr>
            <w:tcW w:type="dxa" w:w="1077"/>
          </w:tcPr>
          <w:p>
            <w:pPr>
              <w:spacing w:after="20" w:before="20" w:line="276" w:lineRule="auto"/>
              <w:jc w:val="center"/>
            </w:pPr>
            <w:r/>
            <w:r>
              <w:rPr>
                <w:rFonts w:ascii="Times New Roman" w:hAnsi="Times New Roman" w:eastAsia="宋体"/>
                <w:b w:val="0"/>
                <w:i w:val="0"/>
                <w:color w:val="202020"/>
                <w:sz w:val="18"/>
              </w:rPr>
              <w:t>30</w:t>
            </w:r>
          </w:p>
        </w:tc>
      </w:tr>
      <w:tr>
        <w:tc>
          <w:tcPr>
            <w:tcW w:type="dxa" w:w="680"/>
          </w:tcPr>
          <w:p>
            <w:pPr>
              <w:spacing w:after="20" w:before="20" w:line="276" w:lineRule="auto"/>
              <w:jc w:val="center"/>
            </w:pPr>
            <w:r/>
            <w:r>
              <w:rPr>
                <w:rFonts w:ascii="Times New Roman" w:hAnsi="Times New Roman" w:eastAsia="宋体"/>
                <w:b w:val="0"/>
                <w:i w:val="0"/>
                <w:color w:val="202020"/>
                <w:sz w:val="18"/>
              </w:rPr>
            </w:r>
          </w:p>
        </w:tc>
        <w:tc>
          <w:tcPr>
            <w:tcW w:type="dxa" w:w="1587"/>
          </w:tcPr>
          <w:p>
            <w:pPr>
              <w:spacing w:after="20" w:before="20" w:line="276" w:lineRule="auto"/>
              <w:jc w:val="left"/>
            </w:pPr>
            <w:r/>
            <w:r>
              <w:rPr>
                <w:rFonts w:ascii="Times New Roman" w:hAnsi="Times New Roman" w:eastAsia="宋体"/>
                <w:b w:val="0"/>
                <w:i w:val="0"/>
                <w:color w:val="202020"/>
                <w:sz w:val="18"/>
              </w:rPr>
              <w:t>小计（含扩展通道）</w:t>
            </w:r>
          </w:p>
        </w:tc>
        <w:tc>
          <w:tcPr>
            <w:tcW w:type="dxa" w:w="3175"/>
          </w:tcPr>
          <w:p>
            <w:pPr>
              <w:spacing w:after="20" w:before="20" w:line="276" w:lineRule="auto"/>
              <w:jc w:val="left"/>
            </w:pPr>
            <w:r/>
            <w:r>
              <w:rPr>
                <w:rFonts w:ascii="Times New Roman" w:hAnsi="Times New Roman" w:eastAsia="宋体"/>
                <w:b w:val="0"/>
                <w:i w:val="0"/>
                <w:color w:val="202020"/>
                <w:sz w:val="18"/>
              </w:rPr>
            </w:r>
          </w:p>
        </w:tc>
        <w:tc>
          <w:tcPr>
            <w:tcW w:type="dxa" w:w="680"/>
          </w:tcPr>
          <w:p>
            <w:pPr>
              <w:spacing w:after="20" w:before="20" w:line="276" w:lineRule="auto"/>
              <w:jc w:val="center"/>
            </w:pPr>
            <w:r/>
            <w:r>
              <w:rPr>
                <w:rFonts w:ascii="Times New Roman" w:hAnsi="Times New Roman" w:eastAsia="宋体"/>
                <w:b w:val="0"/>
                <w:i w:val="0"/>
                <w:color w:val="202020"/>
                <w:sz w:val="18"/>
              </w:rPr>
            </w:r>
          </w:p>
        </w:tc>
        <w:tc>
          <w:tcPr>
            <w:tcW w:type="dxa" w:w="1077"/>
          </w:tcPr>
          <w:p>
            <w:pPr>
              <w:spacing w:after="20" w:before="20" w:line="276" w:lineRule="auto"/>
              <w:jc w:val="center"/>
            </w:pPr>
            <w:r/>
            <w:r>
              <w:rPr>
                <w:rFonts w:ascii="Times New Roman" w:hAnsi="Times New Roman" w:eastAsia="宋体"/>
                <w:b w:val="0"/>
                <w:i w:val="0"/>
                <w:color w:val="202020"/>
                <w:sz w:val="18"/>
              </w:rPr>
            </w:r>
          </w:p>
        </w:tc>
        <w:tc>
          <w:tcPr>
            <w:tcW w:type="dxa" w:w="1077"/>
          </w:tcPr>
          <w:p>
            <w:pPr>
              <w:spacing w:after="20" w:before="20" w:line="276" w:lineRule="auto"/>
              <w:jc w:val="center"/>
            </w:pPr>
            <w:r/>
            <w:r>
              <w:rPr>
                <w:rFonts w:ascii="Times New Roman" w:hAnsi="Times New Roman" w:eastAsia="宋体"/>
                <w:b w:val="0"/>
                <w:i w:val="0"/>
                <w:color w:val="202020"/>
                <w:sz w:val="18"/>
              </w:rPr>
              <w:t>305</w:t>
            </w:r>
          </w:p>
        </w:tc>
      </w:tr>
    </w:tbl>
    <w:p>
      <w:pPr>
        <w:spacing w:after="0"/>
      </w:pPr>
    </w:p>
    <w:p>
      <w:pPr>
        <w:spacing w:after="80"/>
        <w:ind w:firstLine="380"/>
        <w:jc w:val="both"/>
      </w:pPr>
      <w:r>
        <w:rPr>
          <w:rFonts w:ascii="Times New Roman" w:hAnsi="Times New Roman" w:eastAsia="宋体"/>
          <w:b w:val="0"/>
          <w:i w:val="0"/>
          <w:color w:val="202020"/>
          <w:sz w:val="19"/>
        </w:rPr>
        <w:t>说明：以上为淘宝/立创商城常见零售价，PCB 打样、示波器与振动台等仪器不计入；若采用 PCB 自制替代核心板与模块，基础方案成本可再降 30 ~ 40 元。</w:t>
      </w:r>
    </w:p>
    <w:p>
      <w:pPr>
        <w:keepNext/>
        <w:spacing w:before="120" w:after="40"/>
        <w:jc w:val="center"/>
      </w:pPr>
      <w:r>
        <w:drawing>
          <wp:inline xmlns:a="http://schemas.openxmlformats.org/drawingml/2006/main" xmlns:pic="http://schemas.openxmlformats.org/drawingml/2006/picture">
            <wp:extent cx="5472000" cy="1406022"/>
            <wp:docPr id="2" name="Picture 2"/>
            <wp:cNvGraphicFramePr>
              <a:graphicFrameLocks noChangeAspect="1"/>
            </wp:cNvGraphicFramePr>
            <a:graphic>
              <a:graphicData uri="http://schemas.openxmlformats.org/drawingml/2006/picture">
                <pic:pic>
                  <pic:nvPicPr>
                    <pic:cNvPr id="0" name="fig2_signal.png"/>
                    <pic:cNvPicPr/>
                  </pic:nvPicPr>
                  <pic:blipFill>
                    <a:blip r:embed="rId11"/>
                    <a:stretch>
                      <a:fillRect/>
                    </a:stretch>
                  </pic:blipFill>
                  <pic:spPr>
                    <a:xfrm>
                      <a:off x="0" y="0"/>
                      <a:ext cx="5472000" cy="1406022"/>
                    </a:xfrm>
                    <a:prstGeom prst="rect"/>
                  </pic:spPr>
                </pic:pic>
              </a:graphicData>
            </a:graphic>
          </wp:inline>
        </w:drawing>
      </w:r>
    </w:p>
    <w:p>
      <w:pPr>
        <w:spacing w:after="160"/>
        <w:jc w:val="center"/>
      </w:pPr>
      <w:r>
        <w:rPr>
          <w:rFonts w:ascii="Times New Roman" w:hAnsi="Times New Roman" w:eastAsia="黑体"/>
          <w:b w:val="0"/>
          <w:i w:val="0"/>
          <w:color w:val="505050"/>
          <w:sz w:val="18"/>
        </w:rPr>
        <w:t>图 2　信号调理、采集与处理链路</w:t>
      </w:r>
    </w:p>
    <w:p>
      <w:pPr>
        <w:pStyle w:val="Heading1"/>
      </w:pPr>
      <w:r>
        <w:rPr>
          <w:rFonts w:ascii="Arial" w:hAnsi="Arial" w:eastAsia="黑体"/>
          <w:b/>
          <w:i w:val="0"/>
          <w:color w:val="1F3B63"/>
          <w:sz w:val="30"/>
        </w:rPr>
        <w:t>四、软件设计</w:t>
      </w:r>
    </w:p>
    <w:p>
      <w:pPr>
        <w:pStyle w:val="Heading2"/>
      </w:pPr>
      <w:r>
        <w:rPr>
          <w:rFonts w:ascii="Arial" w:hAnsi="Arial" w:eastAsia="黑体"/>
          <w:b/>
          <w:i w:val="0"/>
          <w:color w:val="1F3B63"/>
          <w:sz w:val="25"/>
        </w:rPr>
        <w:t>4.1 软件总体流程</w:t>
      </w:r>
    </w:p>
    <w:p>
      <w:pPr>
        <w:spacing w:after="80"/>
        <w:ind w:firstLine="420"/>
        <w:jc w:val="both"/>
      </w:pPr>
      <w:r>
        <w:rPr>
          <w:rFonts w:ascii="Times New Roman" w:hAnsi="Times New Roman" w:eastAsia="宋体"/>
          <w:b w:val="0"/>
          <w:i w:val="0"/>
          <w:color w:val="202020"/>
          <w:sz w:val="21"/>
        </w:rPr>
        <w:t>软件采用前后台结构：主循环负责任务调度与运算，中断服务程序只做最短的数据搬运与标志置位，保证采样节拍严格、处理不丢帧。程序流程见图 3。</w:t>
      </w:r>
    </w:p>
    <w:p>
      <w:pPr>
        <w:keepNext/>
        <w:spacing w:before="120" w:after="40"/>
        <w:jc w:val="center"/>
      </w:pPr>
      <w:r>
        <w:drawing>
          <wp:inline xmlns:a="http://schemas.openxmlformats.org/drawingml/2006/main" xmlns:pic="http://schemas.openxmlformats.org/drawingml/2006/picture">
            <wp:extent cx="4680000" cy="4176908"/>
            <wp:docPr id="3" name="Picture 3"/>
            <wp:cNvGraphicFramePr>
              <a:graphicFrameLocks noChangeAspect="1"/>
            </wp:cNvGraphicFramePr>
            <a:graphic>
              <a:graphicData uri="http://schemas.openxmlformats.org/drawingml/2006/picture">
                <pic:pic>
                  <pic:nvPicPr>
                    <pic:cNvPr id="0" name="fig3_software.png"/>
                    <pic:cNvPicPr/>
                  </pic:nvPicPr>
                  <pic:blipFill>
                    <a:blip r:embed="rId12"/>
                    <a:stretch>
                      <a:fillRect/>
                    </a:stretch>
                  </pic:blipFill>
                  <pic:spPr>
                    <a:xfrm>
                      <a:off x="0" y="0"/>
                      <a:ext cx="4680000" cy="4176908"/>
                    </a:xfrm>
                    <a:prstGeom prst="rect"/>
                  </pic:spPr>
                </pic:pic>
              </a:graphicData>
            </a:graphic>
          </wp:inline>
        </w:drawing>
      </w:r>
    </w:p>
    <w:p>
      <w:pPr>
        <w:spacing w:after="160"/>
        <w:jc w:val="center"/>
      </w:pPr>
      <w:r>
        <w:rPr>
          <w:rFonts w:ascii="Times New Roman" w:hAnsi="Times New Roman" w:eastAsia="黑体"/>
          <w:b w:val="0"/>
          <w:i w:val="0"/>
          <w:color w:val="505050"/>
          <w:sz w:val="18"/>
        </w:rPr>
        <w:t>图 3　软件主流程</w:t>
      </w:r>
    </w:p>
    <w:p>
      <w:pPr>
        <w:pStyle w:val="Heading2"/>
      </w:pPr>
      <w:r>
        <w:rPr>
          <w:rFonts w:ascii="Arial" w:hAnsi="Arial" w:eastAsia="黑体"/>
          <w:b/>
          <w:i w:val="0"/>
          <w:color w:val="1F3B63"/>
          <w:sz w:val="25"/>
        </w:rPr>
        <w:t>4.2 数据采集与预处理</w:t>
      </w:r>
    </w:p>
    <w:p>
      <w:pPr>
        <w:pStyle w:val="ListBullet"/>
        <w:spacing w:after="40" w:line="312" w:lineRule="auto"/>
        <w:ind w:left="400"/>
      </w:pPr>
      <w:r>
        <w:rPr>
          <w:rFonts w:ascii="Times New Roman" w:hAnsi="Times New Roman" w:eastAsia="宋体"/>
          <w:b w:val="0"/>
          <w:i w:val="0"/>
          <w:color w:val="202020"/>
          <w:sz w:val="21"/>
        </w:rPr>
        <w:t>采样参数：fs = 3200 Hz，帧长 N = 2048（时窗 0.64 s），帧重叠 50 %，等效每秒输出 3 帧结果。</w:t>
      </w:r>
    </w:p>
    <w:p>
      <w:pPr>
        <w:pStyle w:val="ListBullet"/>
        <w:spacing w:after="40" w:line="312" w:lineRule="auto"/>
        <w:ind w:left="400"/>
      </w:pPr>
      <w:r>
        <w:rPr>
          <w:rFonts w:ascii="Times New Roman" w:hAnsi="Times New Roman" w:eastAsia="宋体"/>
          <w:b w:val="0"/>
          <w:i w:val="0"/>
          <w:color w:val="202020"/>
          <w:sz w:val="21"/>
        </w:rPr>
        <w:t>预处理顺序：去均值（消零偏）→ 最小二乘去趋势（消温漂与基线漂移）→ Hanning 加窗抑制频谱泄漏，并乘以幅值恢复系数 2.0 使谱峰幅值还原。</w:t>
      </w:r>
    </w:p>
    <w:p>
      <w:pPr>
        <w:pStyle w:val="ListBullet"/>
        <w:spacing w:after="40" w:line="312" w:lineRule="auto"/>
        <w:ind w:left="400"/>
      </w:pPr>
      <w:r>
        <w:rPr>
          <w:rFonts w:ascii="Times New Roman" w:hAnsi="Times New Roman" w:eastAsia="宋体"/>
          <w:b w:val="0"/>
          <w:i w:val="0"/>
          <w:color w:val="202020"/>
          <w:sz w:val="21"/>
        </w:rPr>
        <w:t>单位换算：a[m/s²] = 9.80665 × a[g]；速度谱由加速度谱积分 A(f)/(2πf) 得到，积分区间取 10 ~ 1000 Hz 以避免低频积分发散。</w:t>
      </w:r>
    </w:p>
    <w:p>
      <w:pPr>
        <w:pStyle w:val="Heading2"/>
      </w:pPr>
      <w:r>
        <w:rPr>
          <w:rFonts w:ascii="Arial" w:hAnsi="Arial" w:eastAsia="黑体"/>
          <w:b/>
          <w:i w:val="0"/>
          <w:color w:val="1F3B63"/>
          <w:sz w:val="25"/>
        </w:rPr>
        <w:t>4.3 特征提取算法</w:t>
      </w:r>
    </w:p>
    <w:p>
      <w:pPr>
        <w:spacing w:after="80"/>
        <w:ind w:firstLine="420"/>
        <w:jc w:val="left"/>
      </w:pPr>
      <w:r>
        <w:rPr>
          <w:rFonts w:ascii="Times New Roman" w:hAnsi="Times New Roman" w:eastAsia="宋体"/>
          <w:b/>
          <w:i w:val="0"/>
          <w:color w:val="202020"/>
          <w:sz w:val="21"/>
        </w:rPr>
        <w:t>时域特征：</w:t>
      </w:r>
      <w:r>
        <w:rPr>
          <w:rFonts w:ascii="Times New Roman" w:hAnsi="Times New Roman" w:eastAsia="宋体"/>
          <w:b w:val="0"/>
          <w:i w:val="0"/>
          <w:color w:val="202020"/>
          <w:sz w:val="21"/>
        </w:rPr>
        <w:t>均方根值 X_rms = √( (1/N) Σ x_i² )，反映振动能量，是状态判别的首选指标；峰值 X_p = max|x_i|，峰峰值 X_pp = X_max − X_min；峰值因子 C_f = X_p / X_rms（正常约 3 ~ 4，出现冲击故障时升高至 5 以上）；峭度 K = (1/N)Σ(x_i − μ)⁴ / σ⁴（正常约 3，早期冲击故障时明显大于 4）。</w:t>
      </w:r>
    </w:p>
    <w:p>
      <w:pPr>
        <w:spacing w:after="80"/>
        <w:ind w:firstLine="420"/>
        <w:jc w:val="left"/>
      </w:pPr>
      <w:r>
        <w:rPr>
          <w:rFonts w:ascii="Times New Roman" w:hAnsi="Times New Roman" w:eastAsia="宋体"/>
          <w:b/>
          <w:i w:val="0"/>
          <w:color w:val="202020"/>
          <w:sz w:val="21"/>
        </w:rPr>
        <w:t>频域特征：</w:t>
      </w:r>
      <w:r>
        <w:rPr>
          <w:rFonts w:ascii="Times New Roman" w:hAnsi="Times New Roman" w:eastAsia="宋体"/>
          <w:b w:val="0"/>
          <w:i w:val="0"/>
          <w:color w:val="202020"/>
          <w:sz w:val="21"/>
        </w:rPr>
        <w:t>2048 点 FFT 得到幅值谱后，提取主频 f_p、谱重心频率、各次谐波幅值、以及 0.5×、1×、2×、3× 转频分量比值，用于识别不平衡（1× 突出）、不对中（2× 突出）、松动（多阶谐波与边频）等典型故障。</w:t>
      </w:r>
    </w:p>
    <w:p>
      <w:pPr>
        <w:spacing w:after="80"/>
        <w:ind w:firstLine="420"/>
        <w:jc w:val="left"/>
      </w:pPr>
      <w:r>
        <w:rPr>
          <w:rFonts w:ascii="Times New Roman" w:hAnsi="Times New Roman" w:eastAsia="宋体"/>
          <w:b/>
          <w:i w:val="0"/>
          <w:color w:val="202020"/>
          <w:sz w:val="21"/>
        </w:rPr>
        <w:t>速度有效值：</w:t>
      </w:r>
      <w:r>
        <w:rPr>
          <w:rFonts w:ascii="Times New Roman" w:hAnsi="Times New Roman" w:eastAsia="宋体"/>
          <w:b w:val="0"/>
          <w:i w:val="0"/>
          <w:color w:val="202020"/>
          <w:sz w:val="21"/>
        </w:rPr>
        <w:t>v_rms = √( Σ (A_k / 2π f_k)² / 2 )（mm/s），在 10 ~ 1000 Hz 内积分，该指标与 ISO 10816 振动烈度直接对应，便于与标准限值比较。</w:t>
      </w:r>
    </w:p>
    <w:p>
      <w:pPr>
        <w:spacing w:after="80"/>
        <w:ind w:firstLine="420"/>
        <w:jc w:val="left"/>
      </w:pPr>
      <w:r>
        <w:rPr>
          <w:rFonts w:ascii="Times New Roman" w:hAnsi="Times New Roman" w:eastAsia="宋体"/>
          <w:b/>
          <w:i w:val="0"/>
          <w:color w:val="202020"/>
          <w:sz w:val="21"/>
        </w:rPr>
        <w:t>包络解调特征：</w:t>
      </w:r>
      <w:r>
        <w:rPr>
          <w:rFonts w:ascii="Times New Roman" w:hAnsi="Times New Roman" w:eastAsia="宋体"/>
          <w:b w:val="0"/>
          <w:i w:val="0"/>
          <w:color w:val="202020"/>
          <w:sz w:val="21"/>
        </w:rPr>
        <w:t>对 500 ~ 1500 Hz 频带（轴承共振区）带通滤波后做 Hilbert 变换取包络，再对包络做 FFT，在包络谱中寻找轴承故障特征频率及其谐波。以 6205 深沟球轴承（球数 N = 9，球径 d = 7.94 mm，节圆直径 D = 38.5 mm，接触角 α ≈ 0°，转速 1500 r/min，转频 f_r = 25 Hz）为例：外圈故障频率 BPFO = (N/2)·f_r·(1 − (d/D)cosα) ≈ 89.3 Hz，内圈故障频率 BPFI ≈ 135.7 Hz，滚动体故障频率 BSF ≈ 58.0 Hz，保持架故障频率 FTF ≈ 9.9 Hz。三者均远低于 1.6 kHz 分析上限，验证了 3.2 kSPS 采样率对本类轴承故障的覆盖能力。</w:t>
      </w:r>
    </w:p>
    <w:p>
      <w:pPr>
        <w:spacing w:after="80"/>
        <w:ind w:firstLine="420"/>
        <w:jc w:val="left"/>
      </w:pPr>
      <w:r>
        <w:rPr>
          <w:rFonts w:ascii="Times New Roman" w:hAnsi="Times New Roman" w:eastAsia="宋体"/>
          <w:b/>
          <w:i w:val="0"/>
          <w:color w:val="202020"/>
          <w:sz w:val="21"/>
        </w:rPr>
        <w:t>分辨率校核：</w:t>
      </w:r>
      <w:r>
        <w:rPr>
          <w:rFonts w:ascii="Times New Roman" w:hAnsi="Times New Roman" w:eastAsia="宋体"/>
          <w:b w:val="0"/>
          <w:i w:val="0"/>
          <w:color w:val="202020"/>
          <w:sz w:val="21"/>
        </w:rPr>
        <w:t>Δf = fs/N = 1.5625 Hz；对 FTF ≈ 9.9 Hz 及低速轴成分，分辨率略显不足，此时自动切换到 N = 4096（Δf = 0.78 Hz）或采用包络谱细化，确保特征频率误差小于 1 个频率分辨率。</w:t>
      </w:r>
    </w:p>
    <w:p>
      <w:pPr>
        <w:pStyle w:val="Heading2"/>
      </w:pPr>
      <w:r>
        <w:rPr>
          <w:rFonts w:ascii="Arial" w:hAnsi="Arial" w:eastAsia="黑体"/>
          <w:b/>
          <w:i w:val="0"/>
          <w:color w:val="1F3B63"/>
          <w:sz w:val="25"/>
        </w:rPr>
        <w:t>4.4 状态判别与报警策略</w:t>
      </w:r>
    </w:p>
    <w:p>
      <w:pPr>
        <w:spacing w:after="80"/>
        <w:ind w:firstLine="420"/>
        <w:jc w:val="both"/>
      </w:pPr>
      <w:r>
        <w:rPr>
          <w:rFonts w:ascii="Times New Roman" w:hAnsi="Times New Roman" w:eastAsia="宋体"/>
          <w:b w:val="0"/>
          <w:i w:val="0"/>
          <w:color w:val="202020"/>
          <w:sz w:val="21"/>
        </w:rPr>
        <w:t>判别采用“多判据 + 分级 + 迟滞”的策略，避免单一指标误判与阈值附近的频繁抖动：</w:t>
      </w:r>
    </w:p>
    <w:p>
      <w:pPr>
        <w:pStyle w:val="ListBullet"/>
        <w:spacing w:after="40" w:line="312" w:lineRule="auto"/>
        <w:ind w:left="400"/>
      </w:pPr>
      <w:r>
        <w:rPr>
          <w:rFonts w:ascii="Times New Roman" w:hAnsi="Times New Roman" w:eastAsia="宋体"/>
          <w:b w:val="0"/>
          <w:i w:val="0"/>
          <w:color w:val="202020"/>
          <w:sz w:val="21"/>
        </w:rPr>
        <w:t>基线自学习：开机空载（或设备正常工况）采集 30 s，统计 RMS、峭度与速度有效值的均值 μ₀ 与标准差 σ₀，自动生成注意阈值 μ₀ + 3σ₀ 与报警阈值 μ₀ + 6σ₀，并允许人工修改。</w:t>
      </w:r>
    </w:p>
    <w:p>
      <w:pPr>
        <w:pStyle w:val="ListBullet"/>
        <w:spacing w:after="40" w:line="312" w:lineRule="auto"/>
        <w:ind w:left="400"/>
      </w:pPr>
      <w:r>
        <w:rPr>
          <w:rFonts w:ascii="Times New Roman" w:hAnsi="Times New Roman" w:eastAsia="宋体"/>
          <w:b w:val="0"/>
          <w:i w:val="0"/>
          <w:color w:val="202020"/>
          <w:sz w:val="21"/>
        </w:rPr>
        <w:t>多判据表决：速度有效值（对应振动烈度）、加速度 RMS、峭度三项中任意一项进入更高等级，即判定状态升级，兼顾能量型与冲击型故障。</w:t>
      </w:r>
    </w:p>
    <w:p>
      <w:pPr>
        <w:pStyle w:val="ListBullet"/>
        <w:spacing w:after="40" w:line="312" w:lineRule="auto"/>
        <w:ind w:left="400"/>
      </w:pPr>
      <w:r>
        <w:rPr>
          <w:rFonts w:ascii="Times New Roman" w:hAnsi="Times New Roman" w:eastAsia="宋体"/>
          <w:b w:val="0"/>
          <w:i w:val="0"/>
          <w:color w:val="202020"/>
          <w:sz w:val="21"/>
        </w:rPr>
        <w:t>迟滞与消抖：连续 3 帧越限才确认报警；报警恢复需连续 5 帧回到正常区间，防止临界抖动。</w:t>
      </w:r>
    </w:p>
    <w:p>
      <w:pPr>
        <w:pStyle w:val="ListBullet"/>
        <w:spacing w:after="40" w:line="312" w:lineRule="auto"/>
        <w:ind w:left="400"/>
      </w:pPr>
      <w:r>
        <w:rPr>
          <w:rFonts w:ascii="Times New Roman" w:hAnsi="Times New Roman" w:eastAsia="宋体"/>
          <w:b w:val="0"/>
          <w:i w:val="0"/>
          <w:color w:val="202020"/>
          <w:sz w:val="21"/>
        </w:rPr>
        <w:t>报警动作：蜂鸣器鸣响 + 红灯点亮 + OLED 显示状态与主要特征值 + 保存故障快照 + 立即 WiFi 上报。</w:t>
      </w:r>
    </w:p>
    <w:p>
      <w:pPr>
        <w:keepNext/>
        <w:spacing w:before="120" w:after="40"/>
        <w:jc w:val="center"/>
      </w:pPr>
      <w:r>
        <w:rPr>
          <w:rFonts w:ascii="Times New Roman" w:hAnsi="Times New Roman" w:eastAsia="黑体"/>
          <w:b/>
          <w:i w:val="0"/>
          <w:color w:val="1F3B63"/>
          <w:sz w:val="19"/>
        </w:rPr>
        <w:t>表 5　状态判别阈值（三级判据，示例配置）</w:t>
      </w:r>
    </w:p>
    <w:tbl>
      <w:tblPr>
        <w:tblStyle w:val="TableGrid"/>
        <w:tblW w:type="auto" w:w="0"/>
        <w:jc w:val="center"/>
        <w:tblLayout w:type="fixed"/>
        <w:tblLook w:firstColumn="1" w:firstRow="1" w:lastColumn="0" w:lastRow="0" w:noHBand="0" w:noVBand="1" w:val="04A0"/>
      </w:tblPr>
      <w:tblGrid>
        <w:gridCol w:w="2266"/>
        <w:gridCol w:w="2266"/>
        <w:gridCol w:w="2266"/>
        <w:gridCol w:w="2266"/>
      </w:tblGrid>
      <w:tr>
        <w:tc>
          <w:tcPr>
            <w:tcW w:type="dxa" w:w="3061"/>
            <w:shd w:val="clear" w:fill="DEEBF7"/>
          </w:tcPr>
          <w:p>
            <w:pPr>
              <w:spacing w:after="20" w:before="20" w:line="276" w:lineRule="auto"/>
              <w:jc w:val="center"/>
            </w:pPr>
            <w:r/>
            <w:r>
              <w:rPr>
                <w:rFonts w:ascii="Times New Roman" w:hAnsi="Times New Roman" w:eastAsia="黑体"/>
                <w:b/>
                <w:i w:val="0"/>
                <w:color w:val="202020"/>
                <w:sz w:val="18"/>
              </w:rPr>
              <w:t>判别量</w:t>
            </w:r>
          </w:p>
        </w:tc>
        <w:tc>
          <w:tcPr>
            <w:tcW w:type="dxa" w:w="1928"/>
            <w:shd w:val="clear" w:fill="DEEBF7"/>
          </w:tcPr>
          <w:p>
            <w:pPr>
              <w:spacing w:after="20" w:before="20" w:line="276" w:lineRule="auto"/>
              <w:jc w:val="center"/>
            </w:pPr>
            <w:r/>
            <w:r>
              <w:rPr>
                <w:rFonts w:ascii="Times New Roman" w:hAnsi="Times New Roman" w:eastAsia="黑体"/>
                <w:b/>
                <w:i w:val="0"/>
                <w:color w:val="202020"/>
                <w:sz w:val="18"/>
              </w:rPr>
              <w:t>正常（绿）</w:t>
            </w:r>
          </w:p>
        </w:tc>
        <w:tc>
          <w:tcPr>
            <w:tcW w:type="dxa" w:w="1871"/>
            <w:shd w:val="clear" w:fill="DEEBF7"/>
          </w:tcPr>
          <w:p>
            <w:pPr>
              <w:spacing w:after="20" w:before="20" w:line="276" w:lineRule="auto"/>
              <w:jc w:val="center"/>
            </w:pPr>
            <w:r/>
            <w:r>
              <w:rPr>
                <w:rFonts w:ascii="Times New Roman" w:hAnsi="Times New Roman" w:eastAsia="黑体"/>
                <w:b/>
                <w:i w:val="0"/>
                <w:color w:val="202020"/>
                <w:sz w:val="18"/>
              </w:rPr>
              <w:t>注意（黄）</w:t>
            </w:r>
          </w:p>
        </w:tc>
        <w:tc>
          <w:tcPr>
            <w:tcW w:type="dxa" w:w="1871"/>
            <w:shd w:val="clear" w:fill="DEEBF7"/>
          </w:tcPr>
          <w:p>
            <w:pPr>
              <w:spacing w:after="20" w:before="20" w:line="276" w:lineRule="auto"/>
              <w:jc w:val="center"/>
            </w:pPr>
            <w:r/>
            <w:r>
              <w:rPr>
                <w:rFonts w:ascii="Times New Roman" w:hAnsi="Times New Roman" w:eastAsia="黑体"/>
                <w:b/>
                <w:i w:val="0"/>
                <w:color w:val="202020"/>
                <w:sz w:val="18"/>
              </w:rPr>
              <w:t>报警（红）</w:t>
            </w:r>
          </w:p>
        </w:tc>
      </w:tr>
      <w:tr>
        <w:tc>
          <w:tcPr>
            <w:tcW w:type="dxa" w:w="3061"/>
          </w:tcPr>
          <w:p>
            <w:pPr>
              <w:spacing w:after="20" w:before="20" w:line="276" w:lineRule="auto"/>
              <w:jc w:val="left"/>
            </w:pPr>
            <w:r/>
            <w:r>
              <w:rPr>
                <w:rFonts w:ascii="Times New Roman" w:hAnsi="Times New Roman" w:eastAsia="宋体"/>
                <w:b w:val="0"/>
                <w:i w:val="0"/>
                <w:color w:val="202020"/>
                <w:sz w:val="18"/>
              </w:rPr>
              <w:t>速度有效值 v_rms（mm/s，10 ~ 1000 Hz）</w:t>
            </w:r>
          </w:p>
        </w:tc>
        <w:tc>
          <w:tcPr>
            <w:tcW w:type="dxa" w:w="1928"/>
          </w:tcPr>
          <w:p>
            <w:pPr>
              <w:spacing w:after="20" w:before="20" w:line="276" w:lineRule="auto"/>
              <w:jc w:val="center"/>
            </w:pPr>
            <w:r/>
            <w:r>
              <w:rPr>
                <w:rFonts w:ascii="Times New Roman" w:hAnsi="Times New Roman" w:eastAsia="宋体"/>
                <w:b w:val="0"/>
                <w:i w:val="0"/>
                <w:color w:val="202020"/>
                <w:sz w:val="18"/>
              </w:rPr>
              <w:t>&lt; 0.71</w:t>
            </w:r>
          </w:p>
        </w:tc>
        <w:tc>
          <w:tcPr>
            <w:tcW w:type="dxa" w:w="1871"/>
          </w:tcPr>
          <w:p>
            <w:pPr>
              <w:spacing w:after="20" w:before="20" w:line="276" w:lineRule="auto"/>
              <w:jc w:val="center"/>
            </w:pPr>
            <w:r/>
            <w:r>
              <w:rPr>
                <w:rFonts w:ascii="Times New Roman" w:hAnsi="Times New Roman" w:eastAsia="宋体"/>
                <w:b w:val="0"/>
                <w:i w:val="0"/>
                <w:color w:val="202020"/>
                <w:sz w:val="18"/>
              </w:rPr>
              <w:t>0.71 ~ 1.8</w:t>
            </w:r>
          </w:p>
        </w:tc>
        <w:tc>
          <w:tcPr>
            <w:tcW w:type="dxa" w:w="1871"/>
          </w:tcPr>
          <w:p>
            <w:pPr>
              <w:spacing w:after="20" w:before="20" w:line="276" w:lineRule="auto"/>
              <w:jc w:val="center"/>
            </w:pPr>
            <w:r/>
            <w:r>
              <w:rPr>
                <w:rFonts w:ascii="Times New Roman" w:hAnsi="Times New Roman" w:eastAsia="宋体"/>
                <w:b w:val="0"/>
                <w:i w:val="0"/>
                <w:color w:val="202020"/>
                <w:sz w:val="18"/>
              </w:rPr>
              <w:t>&gt; 1.8（≥ 4.5 为危险）</w:t>
            </w:r>
          </w:p>
        </w:tc>
      </w:tr>
      <w:tr>
        <w:tc>
          <w:tcPr>
            <w:tcW w:type="dxa" w:w="3061"/>
          </w:tcPr>
          <w:p>
            <w:pPr>
              <w:spacing w:after="20" w:before="20" w:line="276" w:lineRule="auto"/>
              <w:jc w:val="left"/>
            </w:pPr>
            <w:r/>
            <w:r>
              <w:rPr>
                <w:rFonts w:ascii="Times New Roman" w:hAnsi="Times New Roman" w:eastAsia="宋体"/>
                <w:b w:val="0"/>
                <w:i w:val="0"/>
                <w:color w:val="202020"/>
                <w:sz w:val="18"/>
              </w:rPr>
              <w:t>加速度 RMS（g）</w:t>
            </w:r>
          </w:p>
        </w:tc>
        <w:tc>
          <w:tcPr>
            <w:tcW w:type="dxa" w:w="1928"/>
          </w:tcPr>
          <w:p>
            <w:pPr>
              <w:spacing w:after="20" w:before="20" w:line="276" w:lineRule="auto"/>
              <w:jc w:val="center"/>
            </w:pPr>
            <w:r/>
            <w:r>
              <w:rPr>
                <w:rFonts w:ascii="Times New Roman" w:hAnsi="Times New Roman" w:eastAsia="宋体"/>
                <w:b w:val="0"/>
                <w:i w:val="0"/>
                <w:color w:val="202020"/>
                <w:sz w:val="18"/>
              </w:rPr>
              <w:t>&lt; 0.5（或 &lt; μ₀+3σ₀）</w:t>
            </w:r>
          </w:p>
        </w:tc>
        <w:tc>
          <w:tcPr>
            <w:tcW w:type="dxa" w:w="1871"/>
          </w:tcPr>
          <w:p>
            <w:pPr>
              <w:spacing w:after="20" w:before="20" w:line="276" w:lineRule="auto"/>
              <w:jc w:val="center"/>
            </w:pPr>
            <w:r/>
            <w:r>
              <w:rPr>
                <w:rFonts w:ascii="Times New Roman" w:hAnsi="Times New Roman" w:eastAsia="宋体"/>
                <w:b w:val="0"/>
                <w:i w:val="0"/>
                <w:color w:val="202020"/>
                <w:sz w:val="18"/>
              </w:rPr>
              <w:t>0.5 ~ 1.5</w:t>
            </w:r>
          </w:p>
        </w:tc>
        <w:tc>
          <w:tcPr>
            <w:tcW w:type="dxa" w:w="1871"/>
          </w:tcPr>
          <w:p>
            <w:pPr>
              <w:spacing w:after="20" w:before="20" w:line="276" w:lineRule="auto"/>
              <w:jc w:val="center"/>
            </w:pPr>
            <w:r/>
            <w:r>
              <w:rPr>
                <w:rFonts w:ascii="Times New Roman" w:hAnsi="Times New Roman" w:eastAsia="宋体"/>
                <w:b w:val="0"/>
                <w:i w:val="0"/>
                <w:color w:val="202020"/>
                <w:sz w:val="18"/>
              </w:rPr>
              <w:t>&gt; 1.5（或 &gt; μ₀+6σ₀）</w:t>
            </w:r>
          </w:p>
        </w:tc>
      </w:tr>
      <w:tr>
        <w:tc>
          <w:tcPr>
            <w:tcW w:type="dxa" w:w="3061"/>
          </w:tcPr>
          <w:p>
            <w:pPr>
              <w:spacing w:after="20" w:before="20" w:line="276" w:lineRule="auto"/>
              <w:jc w:val="left"/>
            </w:pPr>
            <w:r/>
            <w:r>
              <w:rPr>
                <w:rFonts w:ascii="Times New Roman" w:hAnsi="Times New Roman" w:eastAsia="宋体"/>
                <w:b w:val="0"/>
                <w:i w:val="0"/>
                <w:color w:val="202020"/>
                <w:sz w:val="18"/>
              </w:rPr>
              <w:t>峭度 K</w:t>
            </w:r>
          </w:p>
        </w:tc>
        <w:tc>
          <w:tcPr>
            <w:tcW w:type="dxa" w:w="1928"/>
          </w:tcPr>
          <w:p>
            <w:pPr>
              <w:spacing w:after="20" w:before="20" w:line="276" w:lineRule="auto"/>
              <w:jc w:val="center"/>
            </w:pPr>
            <w:r/>
            <w:r>
              <w:rPr>
                <w:rFonts w:ascii="Times New Roman" w:hAnsi="Times New Roman" w:eastAsia="宋体"/>
                <w:b w:val="0"/>
                <w:i w:val="0"/>
                <w:color w:val="202020"/>
                <w:sz w:val="18"/>
              </w:rPr>
              <w:t>&lt; 4.0</w:t>
            </w:r>
          </w:p>
        </w:tc>
        <w:tc>
          <w:tcPr>
            <w:tcW w:type="dxa" w:w="1871"/>
          </w:tcPr>
          <w:p>
            <w:pPr>
              <w:spacing w:after="20" w:before="20" w:line="276" w:lineRule="auto"/>
              <w:jc w:val="center"/>
            </w:pPr>
            <w:r/>
            <w:r>
              <w:rPr>
                <w:rFonts w:ascii="Times New Roman" w:hAnsi="Times New Roman" w:eastAsia="宋体"/>
                <w:b w:val="0"/>
                <w:i w:val="0"/>
                <w:color w:val="202020"/>
                <w:sz w:val="18"/>
              </w:rPr>
              <w:t>4.0 ~ 5.0</w:t>
            </w:r>
          </w:p>
        </w:tc>
        <w:tc>
          <w:tcPr>
            <w:tcW w:type="dxa" w:w="1871"/>
          </w:tcPr>
          <w:p>
            <w:pPr>
              <w:spacing w:after="20" w:before="20" w:line="276" w:lineRule="auto"/>
              <w:jc w:val="center"/>
            </w:pPr>
            <w:r/>
            <w:r>
              <w:rPr>
                <w:rFonts w:ascii="Times New Roman" w:hAnsi="Times New Roman" w:eastAsia="宋体"/>
                <w:b w:val="0"/>
                <w:i w:val="0"/>
                <w:color w:val="202020"/>
                <w:sz w:val="18"/>
              </w:rPr>
              <w:t>&gt; 5.0</w:t>
            </w:r>
          </w:p>
        </w:tc>
      </w:tr>
      <w:tr>
        <w:tc>
          <w:tcPr>
            <w:tcW w:type="dxa" w:w="3061"/>
          </w:tcPr>
          <w:p>
            <w:pPr>
              <w:spacing w:after="20" w:before="20" w:line="276" w:lineRule="auto"/>
              <w:jc w:val="left"/>
            </w:pPr>
            <w:r/>
            <w:r>
              <w:rPr>
                <w:rFonts w:ascii="Times New Roman" w:hAnsi="Times New Roman" w:eastAsia="宋体"/>
                <w:b w:val="0"/>
                <w:i w:val="0"/>
                <w:color w:val="202020"/>
                <w:sz w:val="18"/>
              </w:rPr>
              <w:t>峰值因子 C_f</w:t>
            </w:r>
          </w:p>
        </w:tc>
        <w:tc>
          <w:tcPr>
            <w:tcW w:type="dxa" w:w="1928"/>
          </w:tcPr>
          <w:p>
            <w:pPr>
              <w:spacing w:after="20" w:before="20" w:line="276" w:lineRule="auto"/>
              <w:jc w:val="center"/>
            </w:pPr>
            <w:r/>
            <w:r>
              <w:rPr>
                <w:rFonts w:ascii="Times New Roman" w:hAnsi="Times New Roman" w:eastAsia="宋体"/>
                <w:b w:val="0"/>
                <w:i w:val="0"/>
                <w:color w:val="202020"/>
                <w:sz w:val="18"/>
              </w:rPr>
              <w:t>&lt; 4.0</w:t>
            </w:r>
          </w:p>
        </w:tc>
        <w:tc>
          <w:tcPr>
            <w:tcW w:type="dxa" w:w="1871"/>
          </w:tcPr>
          <w:p>
            <w:pPr>
              <w:spacing w:after="20" w:before="20" w:line="276" w:lineRule="auto"/>
              <w:jc w:val="center"/>
            </w:pPr>
            <w:r/>
            <w:r>
              <w:rPr>
                <w:rFonts w:ascii="Times New Roman" w:hAnsi="Times New Roman" w:eastAsia="宋体"/>
                <w:b w:val="0"/>
                <w:i w:val="0"/>
                <w:color w:val="202020"/>
                <w:sz w:val="18"/>
              </w:rPr>
              <w:t>4.0 ~ 5.0</w:t>
            </w:r>
          </w:p>
        </w:tc>
        <w:tc>
          <w:tcPr>
            <w:tcW w:type="dxa" w:w="1871"/>
          </w:tcPr>
          <w:p>
            <w:pPr>
              <w:spacing w:after="20" w:before="20" w:line="276" w:lineRule="auto"/>
              <w:jc w:val="center"/>
            </w:pPr>
            <w:r/>
            <w:r>
              <w:rPr>
                <w:rFonts w:ascii="Times New Roman" w:hAnsi="Times New Roman" w:eastAsia="宋体"/>
                <w:b w:val="0"/>
                <w:i w:val="0"/>
                <w:color w:val="202020"/>
                <w:sz w:val="18"/>
              </w:rPr>
              <w:t>&gt; 5.0</w:t>
            </w:r>
          </w:p>
        </w:tc>
      </w:tr>
      <w:tr>
        <w:tc>
          <w:tcPr>
            <w:tcW w:type="dxa" w:w="3061"/>
          </w:tcPr>
          <w:p>
            <w:pPr>
              <w:spacing w:after="20" w:before="20" w:line="276" w:lineRule="auto"/>
              <w:jc w:val="left"/>
            </w:pPr>
            <w:r/>
            <w:r>
              <w:rPr>
                <w:rFonts w:ascii="Times New Roman" w:hAnsi="Times New Roman" w:eastAsia="宋体"/>
                <w:b w:val="0"/>
                <w:i w:val="0"/>
                <w:color w:val="202020"/>
                <w:sz w:val="18"/>
              </w:rPr>
              <w:t>包络谱特征频率幅值</w:t>
            </w:r>
          </w:p>
        </w:tc>
        <w:tc>
          <w:tcPr>
            <w:tcW w:type="dxa" w:w="1928"/>
          </w:tcPr>
          <w:p>
            <w:pPr>
              <w:spacing w:after="20" w:before="20" w:line="276" w:lineRule="auto"/>
              <w:jc w:val="center"/>
            </w:pPr>
            <w:r/>
            <w:r>
              <w:rPr>
                <w:rFonts w:ascii="Times New Roman" w:hAnsi="Times New Roman" w:eastAsia="宋体"/>
                <w:b w:val="0"/>
                <w:i w:val="0"/>
                <w:color w:val="202020"/>
                <w:sz w:val="18"/>
              </w:rPr>
              <w:t>低于基线 3 倍</w:t>
            </w:r>
          </w:p>
        </w:tc>
        <w:tc>
          <w:tcPr>
            <w:tcW w:type="dxa" w:w="1871"/>
          </w:tcPr>
          <w:p>
            <w:pPr>
              <w:spacing w:after="20" w:before="20" w:line="276" w:lineRule="auto"/>
              <w:jc w:val="center"/>
            </w:pPr>
            <w:r/>
            <w:r>
              <w:rPr>
                <w:rFonts w:ascii="Times New Roman" w:hAnsi="Times New Roman" w:eastAsia="宋体"/>
                <w:b w:val="0"/>
                <w:i w:val="0"/>
                <w:color w:val="202020"/>
                <w:sz w:val="18"/>
              </w:rPr>
              <w:t>基线 3 ~ 6 倍</w:t>
            </w:r>
          </w:p>
        </w:tc>
        <w:tc>
          <w:tcPr>
            <w:tcW w:type="dxa" w:w="1871"/>
          </w:tcPr>
          <w:p>
            <w:pPr>
              <w:spacing w:after="20" w:before="20" w:line="276" w:lineRule="auto"/>
              <w:jc w:val="center"/>
            </w:pPr>
            <w:r/>
            <w:r>
              <w:rPr>
                <w:rFonts w:ascii="Times New Roman" w:hAnsi="Times New Roman" w:eastAsia="宋体"/>
                <w:b w:val="0"/>
                <w:i w:val="0"/>
                <w:color w:val="202020"/>
                <w:sz w:val="18"/>
              </w:rPr>
              <w:t>高于基线 6 倍</w:t>
            </w:r>
          </w:p>
        </w:tc>
      </w:tr>
    </w:tbl>
    <w:p>
      <w:pPr>
        <w:spacing w:after="0"/>
      </w:pPr>
    </w:p>
    <w:p>
      <w:pPr>
        <w:spacing w:after="80"/>
        <w:ind w:firstLine="380"/>
        <w:jc w:val="both"/>
      </w:pPr>
      <w:r>
        <w:rPr>
          <w:rFonts w:ascii="Times New Roman" w:hAnsi="Times New Roman" w:eastAsia="宋体"/>
          <w:b w:val="0"/>
          <w:i w:val="0"/>
          <w:color w:val="202020"/>
          <w:sz w:val="19"/>
        </w:rPr>
        <w:t>注：速度有效值分区参考 ISO 10816-3 / GB/T 6075 中小型机械（Class I）振动烈度分区的A/B、B/C、C/D 边界值 0.71 / 1.8 / 4.5 mm/s，用于定性参考；实际限值应按被监测设备的类别、功率与安装方式查标准原文确定。</w:t>
      </w:r>
    </w:p>
    <w:p>
      <w:pPr>
        <w:pStyle w:val="Heading1"/>
      </w:pPr>
      <w:r>
        <w:rPr>
          <w:rFonts w:ascii="Arial" w:hAnsi="Arial" w:eastAsia="黑体"/>
          <w:b/>
          <w:i w:val="0"/>
          <w:color w:val="1F3B63"/>
          <w:sz w:val="30"/>
        </w:rPr>
        <w:t>五、标定与误差分析</w:t>
      </w:r>
    </w:p>
    <w:p>
      <w:pPr>
        <w:pStyle w:val="Heading2"/>
      </w:pPr>
      <w:r>
        <w:rPr>
          <w:rFonts w:ascii="Arial" w:hAnsi="Arial" w:eastAsia="黑体"/>
          <w:b/>
          <w:i w:val="0"/>
          <w:color w:val="1F3B63"/>
          <w:sz w:val="25"/>
        </w:rPr>
        <w:t>5.1 标定方法</w:t>
      </w:r>
    </w:p>
    <w:p>
      <w:pPr>
        <w:pStyle w:val="ListBullet"/>
        <w:spacing w:after="40" w:line="312" w:lineRule="auto"/>
        <w:ind w:left="400"/>
      </w:pPr>
      <w:r>
        <w:rPr>
          <w:rFonts w:ascii="Times New Roman" w:hAnsi="Times New Roman" w:eastAsia="宋体"/>
          <w:b w:val="0"/>
          <w:i w:val="0"/>
          <w:color w:val="202020"/>
          <w:sz w:val="21"/>
        </w:rPr>
        <w:t>静态标定（重力翻转法）：将传感器六个面依次朝下，利用 ±1 g 重力加速度标定零偏与灵敏度，计算零偏温漂与轴间正交误差。</w:t>
      </w:r>
    </w:p>
    <w:p>
      <w:pPr>
        <w:pStyle w:val="ListBullet"/>
        <w:spacing w:after="40" w:line="312" w:lineRule="auto"/>
        <w:ind w:left="400"/>
      </w:pPr>
      <w:r>
        <w:rPr>
          <w:rFonts w:ascii="Times New Roman" w:hAnsi="Times New Roman" w:eastAsia="宋体"/>
          <w:b w:val="0"/>
          <w:i w:val="0"/>
          <w:color w:val="202020"/>
          <w:sz w:val="21"/>
        </w:rPr>
        <w:t>动态标定（振动台比对法）：将监测器与标准加速度计背靠背刚性安装于振动台，在 20 / 50 / 100 / 200 / 500 / 1000 Hz 各取 3 个幅值点（0.5 g / 2 g / 5 g）测量，以标准计读数为参考，用最小二乘法拟合灵敏度系数与幅值线性度，并绘制幅频特性曲线。</w:t>
      </w:r>
    </w:p>
    <w:p>
      <w:pPr>
        <w:pStyle w:val="ListBullet"/>
        <w:spacing w:after="40" w:line="312" w:lineRule="auto"/>
        <w:ind w:left="400"/>
      </w:pPr>
      <w:r>
        <w:rPr>
          <w:rFonts w:ascii="Times New Roman" w:hAnsi="Times New Roman" w:eastAsia="宋体"/>
          <w:b w:val="0"/>
          <w:i w:val="0"/>
          <w:color w:val="202020"/>
          <w:sz w:val="21"/>
        </w:rPr>
        <w:t>标定结果以系数形式写入 Flash，软件计算时调用，更换传感器后可重新标定。</w:t>
      </w:r>
    </w:p>
    <w:p>
      <w:pPr>
        <w:pStyle w:val="Heading2"/>
      </w:pPr>
      <w:r>
        <w:rPr>
          <w:rFonts w:ascii="Arial" w:hAnsi="Arial" w:eastAsia="黑体"/>
          <w:b/>
          <w:i w:val="0"/>
          <w:color w:val="1F3B63"/>
          <w:sz w:val="25"/>
        </w:rPr>
        <w:t>5.2 误差来源与对策</w:t>
      </w:r>
    </w:p>
    <w:p>
      <w:pPr>
        <w:keepNext/>
        <w:spacing w:before="120" w:after="40"/>
        <w:jc w:val="center"/>
      </w:pPr>
      <w:r>
        <w:rPr>
          <w:rFonts w:ascii="Times New Roman" w:hAnsi="Times New Roman" w:eastAsia="黑体"/>
          <w:b/>
          <w:i w:val="0"/>
          <w:color w:val="1F3B63"/>
          <w:sz w:val="19"/>
        </w:rPr>
        <w:t>表 6　主要误差来源与抑制措施</w:t>
      </w:r>
    </w:p>
    <w:tbl>
      <w:tblPr>
        <w:tblStyle w:val="TableGrid"/>
        <w:tblW w:type="auto" w:w="0"/>
        <w:jc w:val="center"/>
        <w:tblLayout w:type="fixed"/>
        <w:tblLook w:firstColumn="1" w:firstRow="1" w:lastColumn="0" w:lastRow="0" w:noHBand="0" w:noVBand="1" w:val="04A0"/>
      </w:tblPr>
      <w:tblGrid>
        <w:gridCol w:w="3022"/>
        <w:gridCol w:w="3022"/>
        <w:gridCol w:w="3022"/>
      </w:tblGrid>
      <w:tr>
        <w:tc>
          <w:tcPr>
            <w:tcW w:type="dxa" w:w="1928"/>
            <w:shd w:val="clear" w:fill="DEEBF7"/>
          </w:tcPr>
          <w:p>
            <w:pPr>
              <w:spacing w:after="20" w:before="20" w:line="276" w:lineRule="auto"/>
              <w:jc w:val="center"/>
            </w:pPr>
            <w:r/>
            <w:r>
              <w:rPr>
                <w:rFonts w:ascii="Times New Roman" w:hAnsi="Times New Roman" w:eastAsia="黑体"/>
                <w:b/>
                <w:i w:val="0"/>
                <w:color w:val="202020"/>
                <w:sz w:val="18"/>
              </w:rPr>
              <w:t>误差来源</w:t>
            </w:r>
          </w:p>
        </w:tc>
        <w:tc>
          <w:tcPr>
            <w:tcW w:type="dxa" w:w="3061"/>
            <w:shd w:val="clear" w:fill="DEEBF7"/>
          </w:tcPr>
          <w:p>
            <w:pPr>
              <w:spacing w:after="20" w:before="20" w:line="276" w:lineRule="auto"/>
              <w:jc w:val="center"/>
            </w:pPr>
            <w:r/>
            <w:r>
              <w:rPr>
                <w:rFonts w:ascii="Times New Roman" w:hAnsi="Times New Roman" w:eastAsia="黑体"/>
                <w:b/>
                <w:i w:val="0"/>
                <w:color w:val="202020"/>
                <w:sz w:val="18"/>
              </w:rPr>
              <w:t>影响</w:t>
            </w:r>
          </w:p>
        </w:tc>
        <w:tc>
          <w:tcPr>
            <w:tcW w:type="dxa" w:w="3742"/>
            <w:shd w:val="clear" w:fill="DEEBF7"/>
          </w:tcPr>
          <w:p>
            <w:pPr>
              <w:spacing w:after="20" w:before="20" w:line="276" w:lineRule="auto"/>
              <w:jc w:val="center"/>
            </w:pPr>
            <w:r/>
            <w:r>
              <w:rPr>
                <w:rFonts w:ascii="Times New Roman" w:hAnsi="Times New Roman" w:eastAsia="黑体"/>
                <w:b/>
                <w:i w:val="0"/>
                <w:color w:val="202020"/>
                <w:sz w:val="18"/>
              </w:rPr>
              <w:t>抑制措施</w:t>
            </w:r>
          </w:p>
        </w:tc>
      </w:tr>
      <w:tr>
        <w:tc>
          <w:tcPr>
            <w:tcW w:type="dxa" w:w="1928"/>
          </w:tcPr>
          <w:p>
            <w:pPr>
              <w:spacing w:after="20" w:before="20" w:line="276" w:lineRule="auto"/>
              <w:jc w:val="left"/>
            </w:pPr>
            <w:r/>
            <w:r>
              <w:rPr>
                <w:rFonts w:ascii="Times New Roman" w:hAnsi="Times New Roman" w:eastAsia="宋体"/>
                <w:b w:val="0"/>
                <w:i w:val="0"/>
                <w:color w:val="202020"/>
                <w:sz w:val="18"/>
              </w:rPr>
              <w:t>安装方式与安装共振</w:t>
            </w:r>
          </w:p>
        </w:tc>
        <w:tc>
          <w:tcPr>
            <w:tcW w:type="dxa" w:w="3061"/>
          </w:tcPr>
          <w:p>
            <w:pPr>
              <w:spacing w:after="20" w:before="20" w:line="276" w:lineRule="auto"/>
              <w:jc w:val="left"/>
            </w:pPr>
            <w:r/>
            <w:r>
              <w:rPr>
                <w:rFonts w:ascii="Times New Roman" w:hAnsi="Times New Roman" w:eastAsia="宋体"/>
                <w:b w:val="0"/>
                <w:i w:val="0"/>
                <w:color w:val="202020"/>
                <w:sz w:val="18"/>
              </w:rPr>
              <w:t>1 kHz 以上幅值衰减或放大，误差可达 10 % 以上</w:t>
            </w:r>
          </w:p>
        </w:tc>
        <w:tc>
          <w:tcPr>
            <w:tcW w:type="dxa" w:w="3742"/>
          </w:tcPr>
          <w:p>
            <w:pPr>
              <w:spacing w:after="20" w:before="20" w:line="276" w:lineRule="auto"/>
              <w:jc w:val="left"/>
            </w:pPr>
            <w:r/>
            <w:r>
              <w:rPr>
                <w:rFonts w:ascii="Times New Roman" w:hAnsi="Times New Roman" w:eastAsia="宋体"/>
                <w:b w:val="0"/>
                <w:i w:val="0"/>
                <w:color w:val="202020"/>
                <w:sz w:val="18"/>
              </w:rPr>
              <w:t>采用螺栓/粘接刚性安装；避免磁座；在标定中记录安装条件并做频响修正</w:t>
            </w:r>
          </w:p>
        </w:tc>
      </w:tr>
      <w:tr>
        <w:tc>
          <w:tcPr>
            <w:tcW w:type="dxa" w:w="1928"/>
          </w:tcPr>
          <w:p>
            <w:pPr>
              <w:spacing w:after="20" w:before="20" w:line="276" w:lineRule="auto"/>
              <w:jc w:val="left"/>
            </w:pPr>
            <w:r/>
            <w:r>
              <w:rPr>
                <w:rFonts w:ascii="Times New Roman" w:hAnsi="Times New Roman" w:eastAsia="宋体"/>
                <w:b w:val="0"/>
                <w:i w:val="0"/>
                <w:color w:val="202020"/>
                <w:sz w:val="18"/>
              </w:rPr>
              <w:t>传感器横向灵敏度</w:t>
            </w:r>
          </w:p>
        </w:tc>
        <w:tc>
          <w:tcPr>
            <w:tcW w:type="dxa" w:w="3061"/>
          </w:tcPr>
          <w:p>
            <w:pPr>
              <w:spacing w:after="20" w:before="20" w:line="276" w:lineRule="auto"/>
              <w:jc w:val="left"/>
            </w:pPr>
            <w:r/>
            <w:r>
              <w:rPr>
                <w:rFonts w:ascii="Times New Roman" w:hAnsi="Times New Roman" w:eastAsia="宋体"/>
                <w:b w:val="0"/>
                <w:i w:val="0"/>
                <w:color w:val="202020"/>
                <w:sz w:val="18"/>
              </w:rPr>
              <w:t>非测量方向振动串入，典型 2 % ~ 5 %</w:t>
            </w:r>
          </w:p>
        </w:tc>
        <w:tc>
          <w:tcPr>
            <w:tcW w:type="dxa" w:w="3742"/>
          </w:tcPr>
          <w:p>
            <w:pPr>
              <w:spacing w:after="20" w:before="20" w:line="276" w:lineRule="auto"/>
              <w:jc w:val="left"/>
            </w:pPr>
            <w:r/>
            <w:r>
              <w:rPr>
                <w:rFonts w:ascii="Times New Roman" w:hAnsi="Times New Roman" w:eastAsia="宋体"/>
                <w:b w:val="0"/>
                <w:i w:val="0"/>
                <w:color w:val="202020"/>
                <w:sz w:val="18"/>
              </w:rPr>
              <w:t>选低横向灵敏度器件；保证安装面与测量方向垂直</w:t>
            </w:r>
          </w:p>
        </w:tc>
      </w:tr>
      <w:tr>
        <w:tc>
          <w:tcPr>
            <w:tcW w:type="dxa" w:w="1928"/>
          </w:tcPr>
          <w:p>
            <w:pPr>
              <w:spacing w:after="20" w:before="20" w:line="276" w:lineRule="auto"/>
              <w:jc w:val="left"/>
            </w:pPr>
            <w:r/>
            <w:r>
              <w:rPr>
                <w:rFonts w:ascii="Times New Roman" w:hAnsi="Times New Roman" w:eastAsia="宋体"/>
                <w:b w:val="0"/>
                <w:i w:val="0"/>
                <w:color w:val="202020"/>
                <w:sz w:val="18"/>
              </w:rPr>
              <w:t>ADC 量化与基准噪声</w:t>
            </w:r>
          </w:p>
        </w:tc>
        <w:tc>
          <w:tcPr>
            <w:tcW w:type="dxa" w:w="3061"/>
          </w:tcPr>
          <w:p>
            <w:pPr>
              <w:spacing w:after="20" w:before="20" w:line="276" w:lineRule="auto"/>
              <w:jc w:val="left"/>
            </w:pPr>
            <w:r/>
            <w:r>
              <w:rPr>
                <w:rFonts w:ascii="Times New Roman" w:hAnsi="Times New Roman" w:eastAsia="宋体"/>
                <w:b w:val="0"/>
                <w:i w:val="0"/>
                <w:color w:val="202020"/>
                <w:sz w:val="18"/>
              </w:rPr>
              <w:t>12 bit、3.3 V 基准下 0.8 mV/LSB，小信号信噪比不足</w:t>
            </w:r>
          </w:p>
        </w:tc>
        <w:tc>
          <w:tcPr>
            <w:tcW w:type="dxa" w:w="3742"/>
          </w:tcPr>
          <w:p>
            <w:pPr>
              <w:spacing w:after="20" w:before="20" w:line="276" w:lineRule="auto"/>
              <w:jc w:val="left"/>
            </w:pPr>
            <w:r/>
            <w:r>
              <w:rPr>
                <w:rFonts w:ascii="Times New Roman" w:hAnsi="Times New Roman" w:eastAsia="宋体"/>
                <w:b w:val="0"/>
                <w:i w:val="0"/>
                <w:color w:val="202020"/>
                <w:sz w:val="18"/>
              </w:rPr>
              <w:t>扩展通道使用 3.0 V 精密基准（如 REF3033）；两级放大使信号占满量程的 50 % 以上</w:t>
            </w:r>
          </w:p>
        </w:tc>
      </w:tr>
      <w:tr>
        <w:tc>
          <w:tcPr>
            <w:tcW w:type="dxa" w:w="1928"/>
          </w:tcPr>
          <w:p>
            <w:pPr>
              <w:spacing w:after="20" w:before="20" w:line="276" w:lineRule="auto"/>
              <w:jc w:val="left"/>
            </w:pPr>
            <w:r/>
            <w:r>
              <w:rPr>
                <w:rFonts w:ascii="Times New Roman" w:hAnsi="Times New Roman" w:eastAsia="宋体"/>
                <w:b w:val="0"/>
                <w:i w:val="0"/>
                <w:color w:val="202020"/>
                <w:sz w:val="18"/>
              </w:rPr>
              <w:t>频谱泄漏与栅栏效应</w:t>
            </w:r>
          </w:p>
        </w:tc>
        <w:tc>
          <w:tcPr>
            <w:tcW w:type="dxa" w:w="3061"/>
          </w:tcPr>
          <w:p>
            <w:pPr>
              <w:spacing w:after="20" w:before="20" w:line="276" w:lineRule="auto"/>
              <w:jc w:val="left"/>
            </w:pPr>
            <w:r/>
            <w:r>
              <w:rPr>
                <w:rFonts w:ascii="Times New Roman" w:hAnsi="Times New Roman" w:eastAsia="宋体"/>
                <w:b w:val="0"/>
                <w:i w:val="0"/>
                <w:color w:val="202020"/>
                <w:sz w:val="18"/>
              </w:rPr>
              <w:t>幅值与频率读数偏差</w:t>
            </w:r>
          </w:p>
        </w:tc>
        <w:tc>
          <w:tcPr>
            <w:tcW w:type="dxa" w:w="3742"/>
          </w:tcPr>
          <w:p>
            <w:pPr>
              <w:spacing w:after="20" w:before="20" w:line="276" w:lineRule="auto"/>
              <w:jc w:val="left"/>
            </w:pPr>
            <w:r/>
            <w:r>
              <w:rPr>
                <w:rFonts w:ascii="Times New Roman" w:hAnsi="Times New Roman" w:eastAsia="宋体"/>
                <w:b w:val="0"/>
                <w:i w:val="0"/>
                <w:color w:val="202020"/>
                <w:sz w:val="18"/>
              </w:rPr>
              <w:t>Hanning 窗 + 幅值恢复；必要时做比值校正（插值）细化谱峰频率</w:t>
            </w:r>
          </w:p>
        </w:tc>
      </w:tr>
      <w:tr>
        <w:tc>
          <w:tcPr>
            <w:tcW w:type="dxa" w:w="1928"/>
          </w:tcPr>
          <w:p>
            <w:pPr>
              <w:spacing w:after="20" w:before="20" w:line="276" w:lineRule="auto"/>
              <w:jc w:val="left"/>
            </w:pPr>
            <w:r/>
            <w:r>
              <w:rPr>
                <w:rFonts w:ascii="Times New Roman" w:hAnsi="Times New Roman" w:eastAsia="宋体"/>
                <w:b w:val="0"/>
                <w:i w:val="0"/>
                <w:color w:val="202020"/>
                <w:sz w:val="18"/>
              </w:rPr>
              <w:t>频率分辨率不足</w:t>
            </w:r>
          </w:p>
        </w:tc>
        <w:tc>
          <w:tcPr>
            <w:tcW w:type="dxa" w:w="3061"/>
          </w:tcPr>
          <w:p>
            <w:pPr>
              <w:spacing w:after="20" w:before="20" w:line="276" w:lineRule="auto"/>
              <w:jc w:val="left"/>
            </w:pPr>
            <w:r/>
            <w:r>
              <w:rPr>
                <w:rFonts w:ascii="Times New Roman" w:hAnsi="Times New Roman" w:eastAsia="宋体"/>
                <w:b w:val="0"/>
                <w:i w:val="0"/>
                <w:color w:val="202020"/>
                <w:sz w:val="18"/>
              </w:rPr>
              <w:t>特征频率识别偏差最大 Δf/2</w:t>
            </w:r>
          </w:p>
        </w:tc>
        <w:tc>
          <w:tcPr>
            <w:tcW w:type="dxa" w:w="3742"/>
          </w:tcPr>
          <w:p>
            <w:pPr>
              <w:spacing w:after="20" w:before="20" w:line="276" w:lineRule="auto"/>
              <w:jc w:val="left"/>
            </w:pPr>
            <w:r/>
            <w:r>
              <w:rPr>
                <w:rFonts w:ascii="Times New Roman" w:hAnsi="Times New Roman" w:eastAsia="宋体"/>
                <w:b w:val="0"/>
                <w:i w:val="0"/>
                <w:color w:val="202020"/>
                <w:sz w:val="18"/>
              </w:rPr>
              <w:t>轴承类特征采用 4096 点长帧或包络谱细化</w:t>
            </w:r>
          </w:p>
        </w:tc>
      </w:tr>
      <w:tr>
        <w:tc>
          <w:tcPr>
            <w:tcW w:type="dxa" w:w="1928"/>
          </w:tcPr>
          <w:p>
            <w:pPr>
              <w:spacing w:after="20" w:before="20" w:line="276" w:lineRule="auto"/>
              <w:jc w:val="left"/>
            </w:pPr>
            <w:r/>
            <w:r>
              <w:rPr>
                <w:rFonts w:ascii="Times New Roman" w:hAnsi="Times New Roman" w:eastAsia="宋体"/>
                <w:b w:val="0"/>
                <w:i w:val="0"/>
                <w:color w:val="202020"/>
                <w:sz w:val="18"/>
              </w:rPr>
              <w:t>温度漂移</w:t>
            </w:r>
          </w:p>
        </w:tc>
        <w:tc>
          <w:tcPr>
            <w:tcW w:type="dxa" w:w="3061"/>
          </w:tcPr>
          <w:p>
            <w:pPr>
              <w:spacing w:after="20" w:before="20" w:line="276" w:lineRule="auto"/>
              <w:jc w:val="left"/>
            </w:pPr>
            <w:r/>
            <w:r>
              <w:rPr>
                <w:rFonts w:ascii="Times New Roman" w:hAnsi="Times New Roman" w:eastAsia="宋体"/>
                <w:b w:val="0"/>
                <w:i w:val="0"/>
                <w:color w:val="202020"/>
                <w:sz w:val="18"/>
              </w:rPr>
              <w:t>零偏随温度漂移（约 0.4 mg/℃ 量级），低速测量误差增大</w:t>
            </w:r>
          </w:p>
        </w:tc>
        <w:tc>
          <w:tcPr>
            <w:tcW w:type="dxa" w:w="3742"/>
          </w:tcPr>
          <w:p>
            <w:pPr>
              <w:spacing w:after="20" w:before="20" w:line="276" w:lineRule="auto"/>
              <w:jc w:val="left"/>
            </w:pPr>
            <w:r/>
            <w:r>
              <w:rPr>
                <w:rFonts w:ascii="Times New Roman" w:hAnsi="Times New Roman" w:eastAsia="宋体"/>
                <w:b w:val="0"/>
                <w:i w:val="0"/>
                <w:color w:val="202020"/>
                <w:sz w:val="18"/>
              </w:rPr>
              <w:t>上电预热 1 min；软件去趋势；必要时加温度补偿表</w:t>
            </w:r>
          </w:p>
        </w:tc>
      </w:tr>
      <w:tr>
        <w:tc>
          <w:tcPr>
            <w:tcW w:type="dxa" w:w="1928"/>
          </w:tcPr>
          <w:p>
            <w:pPr>
              <w:spacing w:after="20" w:before="20" w:line="276" w:lineRule="auto"/>
              <w:jc w:val="left"/>
            </w:pPr>
            <w:r/>
            <w:r>
              <w:rPr>
                <w:rFonts w:ascii="Times New Roman" w:hAnsi="Times New Roman" w:eastAsia="宋体"/>
                <w:b w:val="0"/>
                <w:i w:val="0"/>
                <w:color w:val="202020"/>
                <w:sz w:val="18"/>
              </w:rPr>
              <w:t>电源与地噪声</w:t>
            </w:r>
          </w:p>
        </w:tc>
        <w:tc>
          <w:tcPr>
            <w:tcW w:type="dxa" w:w="3061"/>
          </w:tcPr>
          <w:p>
            <w:pPr>
              <w:spacing w:after="20" w:before="20" w:line="276" w:lineRule="auto"/>
              <w:jc w:val="left"/>
            </w:pPr>
            <w:r/>
            <w:r>
              <w:rPr>
                <w:rFonts w:ascii="Times New Roman" w:hAnsi="Times New Roman" w:eastAsia="宋体"/>
                <w:b w:val="0"/>
                <w:i w:val="0"/>
                <w:color w:val="202020"/>
                <w:sz w:val="18"/>
              </w:rPr>
              <w:t>开关电源纹波耦合进入模拟通道</w:t>
            </w:r>
          </w:p>
        </w:tc>
        <w:tc>
          <w:tcPr>
            <w:tcW w:type="dxa" w:w="3742"/>
          </w:tcPr>
          <w:p>
            <w:pPr>
              <w:spacing w:after="20" w:before="20" w:line="276" w:lineRule="auto"/>
              <w:jc w:val="left"/>
            </w:pPr>
            <w:r/>
            <w:r>
              <w:rPr>
                <w:rFonts w:ascii="Times New Roman" w:hAnsi="Times New Roman" w:eastAsia="宋体"/>
                <w:b w:val="0"/>
                <w:i w:val="0"/>
                <w:color w:val="202020"/>
                <w:sz w:val="18"/>
              </w:rPr>
              <w:t>模拟与数字分区布线，单点接地，LDO 后加 π 型滤波，必要时加屏蔽</w:t>
            </w:r>
          </w:p>
        </w:tc>
      </w:tr>
    </w:tbl>
    <w:p>
      <w:pPr>
        <w:spacing w:after="0"/>
      </w:pPr>
    </w:p>
    <w:p>
      <w:pPr>
        <w:pStyle w:val="Heading2"/>
      </w:pPr>
      <w:r>
        <w:rPr>
          <w:rFonts w:ascii="Arial" w:hAnsi="Arial" w:eastAsia="黑体"/>
          <w:b/>
          <w:i w:val="0"/>
          <w:color w:val="1F3B63"/>
          <w:sz w:val="25"/>
        </w:rPr>
        <w:t>5.3 指标核算</w:t>
      </w:r>
    </w:p>
    <w:p>
      <w:pPr>
        <w:pStyle w:val="ListBullet"/>
        <w:spacing w:after="40" w:line="312" w:lineRule="auto"/>
        <w:ind w:left="400"/>
      </w:pPr>
      <w:r>
        <w:rPr>
          <w:rFonts w:ascii="Times New Roman" w:hAnsi="Times New Roman" w:eastAsia="宋体"/>
          <w:b w:val="0"/>
          <w:i w:val="0"/>
          <w:color w:val="202020"/>
          <w:sz w:val="21"/>
        </w:rPr>
        <w:t>频率测量误差：≤ Δf/2 = 0.78 Hz（N = 2048 / 4096），满足特征频率识别要求。</w:t>
      </w:r>
    </w:p>
    <w:p>
      <w:pPr>
        <w:pStyle w:val="ListBullet"/>
        <w:spacing w:after="40" w:line="312" w:lineRule="auto"/>
        <w:ind w:left="400"/>
      </w:pPr>
      <w:r>
        <w:rPr>
          <w:rFonts w:ascii="Times New Roman" w:hAnsi="Times New Roman" w:eastAsia="宋体"/>
          <w:b w:val="0"/>
          <w:i w:val="0"/>
          <w:color w:val="202020"/>
          <w:sz w:val="21"/>
        </w:rPr>
        <w:t>幅值测量误差：目标 ≤ 5 %（满量程的 50 % 以上使用时），含量化、泄漏与标定残差。</w:t>
      </w:r>
    </w:p>
    <w:p>
      <w:pPr>
        <w:pStyle w:val="ListBullet"/>
        <w:spacing w:after="40" w:line="312" w:lineRule="auto"/>
        <w:ind w:left="400"/>
      </w:pPr>
      <w:r>
        <w:rPr>
          <w:rFonts w:ascii="Times New Roman" w:hAnsi="Times New Roman" w:eastAsia="宋体"/>
          <w:b w:val="0"/>
          <w:i w:val="0"/>
          <w:color w:val="202020"/>
          <w:sz w:val="21"/>
        </w:rPr>
        <w:t>响应时间：采样 2048 点耗时 0.64 s，加上 3 帧确认与计算时间，总报警响应约 0.7 ~ 1.0 s，满足 ≤ 1 s 指标。</w:t>
      </w:r>
    </w:p>
    <w:p>
      <w:pPr>
        <w:pStyle w:val="Heading1"/>
      </w:pPr>
      <w:r>
        <w:rPr>
          <w:rFonts w:ascii="Arial" w:hAnsi="Arial" w:eastAsia="黑体"/>
          <w:b/>
          <w:i w:val="0"/>
          <w:color w:val="1F3B63"/>
          <w:sz w:val="30"/>
        </w:rPr>
        <w:t>六、测试与验证方案</w:t>
      </w:r>
    </w:p>
    <w:p>
      <w:pPr>
        <w:pStyle w:val="Heading2"/>
      </w:pPr>
      <w:r>
        <w:rPr>
          <w:rFonts w:ascii="Arial" w:hAnsi="Arial" w:eastAsia="黑体"/>
          <w:b/>
          <w:i w:val="0"/>
          <w:color w:val="1F3B63"/>
          <w:sz w:val="25"/>
        </w:rPr>
        <w:t>6.1 单元测试</w:t>
      </w:r>
    </w:p>
    <w:p>
      <w:pPr>
        <w:pStyle w:val="ListBullet"/>
        <w:spacing w:after="40" w:line="312" w:lineRule="auto"/>
        <w:ind w:left="400"/>
      </w:pPr>
      <w:r>
        <w:rPr>
          <w:rFonts w:ascii="Times New Roman" w:hAnsi="Times New Roman" w:eastAsia="宋体"/>
          <w:b w:val="0"/>
          <w:i w:val="0"/>
          <w:color w:val="202020"/>
          <w:sz w:val="21"/>
        </w:rPr>
        <w:t>SPI 通信测试：读取 ADXL345 器件 ID（0xE5）验证接口正确；静止时三轴读数应接近 0 g（水平）或 ±1 g（竖直）。</w:t>
      </w:r>
    </w:p>
    <w:p>
      <w:pPr>
        <w:pStyle w:val="ListBullet"/>
        <w:spacing w:after="40" w:line="312" w:lineRule="auto"/>
        <w:ind w:left="400"/>
      </w:pPr>
      <w:r>
        <w:rPr>
          <w:rFonts w:ascii="Times New Roman" w:hAnsi="Times New Roman" w:eastAsia="宋体"/>
          <w:b w:val="0"/>
          <w:i w:val="0"/>
          <w:color w:val="202020"/>
          <w:sz w:val="21"/>
        </w:rPr>
        <w:t>采样率测试：由定时器产生标准方波自检信号，统计 1 s 内的采样点数，误差应小于 0.1 %。</w:t>
      </w:r>
    </w:p>
    <w:p>
      <w:pPr>
        <w:pStyle w:val="ListBullet"/>
        <w:spacing w:after="40" w:line="312" w:lineRule="auto"/>
        <w:ind w:left="400"/>
      </w:pPr>
      <w:r>
        <w:rPr>
          <w:rFonts w:ascii="Times New Roman" w:hAnsi="Times New Roman" w:eastAsia="宋体"/>
          <w:b w:val="0"/>
          <w:i w:val="0"/>
          <w:color w:val="202020"/>
          <w:sz w:val="21"/>
        </w:rPr>
        <w:t>FFT 正确性测试：由信号源注入已知频率与幅值的正弦信号，检查谱峰位置与幅值读数是否与理论值一致。</w:t>
      </w:r>
    </w:p>
    <w:p>
      <w:pPr>
        <w:pStyle w:val="Heading2"/>
      </w:pPr>
      <w:r>
        <w:rPr>
          <w:rFonts w:ascii="Arial" w:hAnsi="Arial" w:eastAsia="黑体"/>
          <w:b/>
          <w:i w:val="0"/>
          <w:color w:val="1F3B63"/>
          <w:sz w:val="25"/>
        </w:rPr>
        <w:t>6.2 系统与功能测试</w:t>
      </w:r>
    </w:p>
    <w:p>
      <w:pPr>
        <w:pStyle w:val="ListBullet"/>
        <w:spacing w:after="40" w:line="312" w:lineRule="auto"/>
        <w:ind w:left="400"/>
      </w:pPr>
      <w:r>
        <w:rPr>
          <w:rFonts w:ascii="Times New Roman" w:hAnsi="Times New Roman" w:eastAsia="宋体"/>
          <w:b w:val="0"/>
          <w:i w:val="0"/>
          <w:color w:val="202020"/>
          <w:sz w:val="21"/>
        </w:rPr>
        <w:t>幅频特性测试：振动台扫频 5 Hz ~ 1.6 kHz，绘制幅频响应，检查 −3 dB 带宽与带内平坦度。</w:t>
      </w:r>
    </w:p>
    <w:p>
      <w:pPr>
        <w:pStyle w:val="ListBullet"/>
        <w:spacing w:after="40" w:line="312" w:lineRule="auto"/>
        <w:ind w:left="400"/>
      </w:pPr>
      <w:r>
        <w:rPr>
          <w:rFonts w:ascii="Times New Roman" w:hAnsi="Times New Roman" w:eastAsia="宋体"/>
          <w:b w:val="0"/>
          <w:i w:val="0"/>
          <w:color w:val="202020"/>
          <w:sz w:val="21"/>
        </w:rPr>
        <w:t>故障模拟试验：在转子试验台上模拟转子不平衡（加配重）、联轴器不对中（垫片调整）、轴承点蚀（预制缺陷轴承）、地脚松动四类典型故障，观察特征值变化规律与报警是否正确。</w:t>
      </w:r>
    </w:p>
    <w:p>
      <w:pPr>
        <w:pStyle w:val="ListBullet"/>
        <w:spacing w:after="40" w:line="312" w:lineRule="auto"/>
        <w:ind w:left="400"/>
      </w:pPr>
      <w:r>
        <w:rPr>
          <w:rFonts w:ascii="Times New Roman" w:hAnsi="Times New Roman" w:eastAsia="宋体"/>
          <w:b w:val="0"/>
          <w:i w:val="0"/>
          <w:color w:val="202020"/>
          <w:sz w:val="21"/>
        </w:rPr>
        <w:t>通信与存储测试：连续运行 2 h，检查数据文件完整性与上位机曲线连续性，统计丢包率。</w:t>
      </w:r>
    </w:p>
    <w:p>
      <w:pPr>
        <w:pStyle w:val="Heading2"/>
      </w:pPr>
      <w:r>
        <w:rPr>
          <w:rFonts w:ascii="Arial" w:hAnsi="Arial" w:eastAsia="黑体"/>
          <w:b/>
          <w:i w:val="0"/>
          <w:color w:val="1F3B63"/>
          <w:sz w:val="25"/>
        </w:rPr>
        <w:t>6.3 可靠性测试</w:t>
      </w:r>
    </w:p>
    <w:p>
      <w:pPr>
        <w:pStyle w:val="ListBullet"/>
        <w:spacing w:after="40" w:line="312" w:lineRule="auto"/>
        <w:ind w:left="400"/>
      </w:pPr>
      <w:r>
        <w:rPr>
          <w:rFonts w:ascii="Times New Roman" w:hAnsi="Times New Roman" w:eastAsia="宋体"/>
          <w:b w:val="0"/>
          <w:i w:val="0"/>
          <w:color w:val="202020"/>
          <w:sz w:val="21"/>
        </w:rPr>
        <w:t>重复性：同一状态下连续测量 10 次，特征值变异系数应 ≤ 3 %。</w:t>
      </w:r>
    </w:p>
    <w:p>
      <w:pPr>
        <w:pStyle w:val="ListBullet"/>
        <w:spacing w:after="40" w:line="312" w:lineRule="auto"/>
        <w:ind w:left="400"/>
      </w:pPr>
      <w:r>
        <w:rPr>
          <w:rFonts w:ascii="Times New Roman" w:hAnsi="Times New Roman" w:eastAsia="宋体"/>
          <w:b w:val="0"/>
          <w:i w:val="0"/>
          <w:color w:val="202020"/>
          <w:sz w:val="21"/>
        </w:rPr>
        <w:t>一致性：与标准测振仪同点对比，速度有效值偏差应 ≤ 10 %。</w:t>
      </w:r>
    </w:p>
    <w:p>
      <w:pPr>
        <w:pStyle w:val="ListBullet"/>
        <w:spacing w:after="40" w:line="312" w:lineRule="auto"/>
        <w:ind w:left="400"/>
      </w:pPr>
      <w:r>
        <w:rPr>
          <w:rFonts w:ascii="Times New Roman" w:hAnsi="Times New Roman" w:eastAsia="宋体"/>
          <w:b w:val="0"/>
          <w:i w:val="0"/>
          <w:color w:val="202020"/>
          <w:sz w:val="21"/>
        </w:rPr>
        <w:t>续航与温升：满电连续运行，记录续航时间与主控、LDO 温升（应 ≤ 25 K）。</w:t>
      </w:r>
    </w:p>
    <w:p>
      <w:pPr>
        <w:keepNext/>
        <w:spacing w:before="120" w:after="40"/>
        <w:jc w:val="center"/>
      </w:pPr>
      <w:r>
        <w:rPr>
          <w:rFonts w:ascii="Times New Roman" w:hAnsi="Times New Roman" w:eastAsia="黑体"/>
          <w:b/>
          <w:i w:val="0"/>
          <w:color w:val="1F3B63"/>
          <w:sz w:val="19"/>
        </w:rPr>
        <w:t>表 7　测试项目与验收判据</w:t>
      </w:r>
    </w:p>
    <w:tbl>
      <w:tblPr>
        <w:tblStyle w:val="TableGrid"/>
        <w:tblW w:type="auto" w:w="0"/>
        <w:jc w:val="center"/>
        <w:tblLayout w:type="fixed"/>
        <w:tblLook w:firstColumn="1" w:firstRow="1" w:lastColumn="0" w:lastRow="0" w:noHBand="0" w:noVBand="1" w:val="04A0"/>
      </w:tblPr>
      <w:tblGrid>
        <w:gridCol w:w="3022"/>
        <w:gridCol w:w="3022"/>
        <w:gridCol w:w="3022"/>
      </w:tblGrid>
      <w:tr>
        <w:tc>
          <w:tcPr>
            <w:tcW w:type="dxa" w:w="2041"/>
            <w:shd w:val="clear" w:fill="DEEBF7"/>
          </w:tcPr>
          <w:p>
            <w:pPr>
              <w:spacing w:after="20" w:before="20" w:line="276" w:lineRule="auto"/>
              <w:jc w:val="center"/>
            </w:pPr>
            <w:r/>
            <w:r>
              <w:rPr>
                <w:rFonts w:ascii="Times New Roman" w:hAnsi="Times New Roman" w:eastAsia="黑体"/>
                <w:b/>
                <w:i w:val="0"/>
                <w:color w:val="202020"/>
                <w:sz w:val="18"/>
              </w:rPr>
              <w:t>测试项目</w:t>
            </w:r>
          </w:p>
        </w:tc>
        <w:tc>
          <w:tcPr>
            <w:tcW w:type="dxa" w:w="3402"/>
            <w:shd w:val="clear" w:fill="DEEBF7"/>
          </w:tcPr>
          <w:p>
            <w:pPr>
              <w:spacing w:after="20" w:before="20" w:line="276" w:lineRule="auto"/>
              <w:jc w:val="center"/>
            </w:pPr>
            <w:r/>
            <w:r>
              <w:rPr>
                <w:rFonts w:ascii="Times New Roman" w:hAnsi="Times New Roman" w:eastAsia="黑体"/>
                <w:b/>
                <w:i w:val="0"/>
                <w:color w:val="202020"/>
                <w:sz w:val="18"/>
              </w:rPr>
              <w:t>测试条件</w:t>
            </w:r>
          </w:p>
        </w:tc>
        <w:tc>
          <w:tcPr>
            <w:tcW w:type="dxa" w:w="3288"/>
            <w:shd w:val="clear" w:fill="DEEBF7"/>
          </w:tcPr>
          <w:p>
            <w:pPr>
              <w:spacing w:after="20" w:before="20" w:line="276" w:lineRule="auto"/>
              <w:jc w:val="center"/>
            </w:pPr>
            <w:r/>
            <w:r>
              <w:rPr>
                <w:rFonts w:ascii="Times New Roman" w:hAnsi="Times New Roman" w:eastAsia="黑体"/>
                <w:b/>
                <w:i w:val="0"/>
                <w:color w:val="202020"/>
                <w:sz w:val="18"/>
              </w:rPr>
              <w:t>验收判据</w:t>
            </w:r>
          </w:p>
        </w:tc>
      </w:tr>
      <w:tr>
        <w:tc>
          <w:tcPr>
            <w:tcW w:type="dxa" w:w="2041"/>
          </w:tcPr>
          <w:p>
            <w:pPr>
              <w:spacing w:after="20" w:before="20" w:line="276" w:lineRule="auto"/>
              <w:jc w:val="left"/>
            </w:pPr>
            <w:r/>
            <w:r>
              <w:rPr>
                <w:rFonts w:ascii="Times New Roman" w:hAnsi="Times New Roman" w:eastAsia="宋体"/>
                <w:b w:val="0"/>
                <w:i w:val="0"/>
                <w:color w:val="202020"/>
                <w:sz w:val="18"/>
              </w:rPr>
              <w:t>频率测量准确度</w:t>
            </w:r>
          </w:p>
        </w:tc>
        <w:tc>
          <w:tcPr>
            <w:tcW w:type="dxa" w:w="3402"/>
          </w:tcPr>
          <w:p>
            <w:pPr>
              <w:spacing w:after="20" w:before="20" w:line="276" w:lineRule="auto"/>
              <w:jc w:val="left"/>
            </w:pPr>
            <w:r/>
            <w:r>
              <w:rPr>
                <w:rFonts w:ascii="Times New Roman" w:hAnsi="Times New Roman" w:eastAsia="宋体"/>
                <w:b w:val="0"/>
                <w:i w:val="0"/>
                <w:color w:val="202020"/>
                <w:sz w:val="18"/>
              </w:rPr>
              <w:t>信号源注入 20 / 100 / 500 / 1000 Hz 正弦</w:t>
            </w:r>
          </w:p>
        </w:tc>
        <w:tc>
          <w:tcPr>
            <w:tcW w:type="dxa" w:w="3288"/>
          </w:tcPr>
          <w:p>
            <w:pPr>
              <w:spacing w:after="20" w:before="20" w:line="276" w:lineRule="auto"/>
              <w:jc w:val="left"/>
            </w:pPr>
            <w:r/>
            <w:r>
              <w:rPr>
                <w:rFonts w:ascii="Times New Roman" w:hAnsi="Times New Roman" w:eastAsia="宋体"/>
                <w:b w:val="0"/>
                <w:i w:val="0"/>
                <w:color w:val="202020"/>
                <w:sz w:val="18"/>
              </w:rPr>
              <w:t>误差 ≤ 1 % 或 ≤ Δf</w:t>
            </w:r>
          </w:p>
        </w:tc>
      </w:tr>
      <w:tr>
        <w:tc>
          <w:tcPr>
            <w:tcW w:type="dxa" w:w="2041"/>
          </w:tcPr>
          <w:p>
            <w:pPr>
              <w:spacing w:after="20" w:before="20" w:line="276" w:lineRule="auto"/>
              <w:jc w:val="left"/>
            </w:pPr>
            <w:r/>
            <w:r>
              <w:rPr>
                <w:rFonts w:ascii="Times New Roman" w:hAnsi="Times New Roman" w:eastAsia="宋体"/>
                <w:b w:val="0"/>
                <w:i w:val="0"/>
                <w:color w:val="202020"/>
                <w:sz w:val="18"/>
              </w:rPr>
              <w:t>幅值测量准确度</w:t>
            </w:r>
          </w:p>
        </w:tc>
        <w:tc>
          <w:tcPr>
            <w:tcW w:type="dxa" w:w="3402"/>
          </w:tcPr>
          <w:p>
            <w:pPr>
              <w:spacing w:after="20" w:before="20" w:line="276" w:lineRule="auto"/>
              <w:jc w:val="left"/>
            </w:pPr>
            <w:r/>
            <w:r>
              <w:rPr>
                <w:rFonts w:ascii="Times New Roman" w:hAnsi="Times New Roman" w:eastAsia="宋体"/>
                <w:b w:val="0"/>
                <w:i w:val="0"/>
                <w:color w:val="202020"/>
                <w:sz w:val="18"/>
              </w:rPr>
              <w:t>振动台比对，1 g ~ 5 g</w:t>
            </w:r>
          </w:p>
        </w:tc>
        <w:tc>
          <w:tcPr>
            <w:tcW w:type="dxa" w:w="3288"/>
          </w:tcPr>
          <w:p>
            <w:pPr>
              <w:spacing w:after="20" w:before="20" w:line="276" w:lineRule="auto"/>
              <w:jc w:val="left"/>
            </w:pPr>
            <w:r/>
            <w:r>
              <w:rPr>
                <w:rFonts w:ascii="Times New Roman" w:hAnsi="Times New Roman" w:eastAsia="宋体"/>
                <w:b w:val="0"/>
                <w:i w:val="0"/>
                <w:color w:val="202020"/>
                <w:sz w:val="18"/>
              </w:rPr>
              <w:t>误差 ≤ 5 %</w:t>
            </w:r>
          </w:p>
        </w:tc>
      </w:tr>
      <w:tr>
        <w:tc>
          <w:tcPr>
            <w:tcW w:type="dxa" w:w="2041"/>
          </w:tcPr>
          <w:p>
            <w:pPr>
              <w:spacing w:after="20" w:before="20" w:line="276" w:lineRule="auto"/>
              <w:jc w:val="left"/>
            </w:pPr>
            <w:r/>
            <w:r>
              <w:rPr>
                <w:rFonts w:ascii="Times New Roman" w:hAnsi="Times New Roman" w:eastAsia="宋体"/>
                <w:b w:val="0"/>
                <w:i w:val="0"/>
                <w:color w:val="202020"/>
                <w:sz w:val="18"/>
              </w:rPr>
              <w:t>−3 dB 带宽</w:t>
            </w:r>
          </w:p>
        </w:tc>
        <w:tc>
          <w:tcPr>
            <w:tcW w:type="dxa" w:w="3402"/>
          </w:tcPr>
          <w:p>
            <w:pPr>
              <w:spacing w:after="20" w:before="20" w:line="276" w:lineRule="auto"/>
              <w:jc w:val="left"/>
            </w:pPr>
            <w:r/>
            <w:r>
              <w:rPr>
                <w:rFonts w:ascii="Times New Roman" w:hAnsi="Times New Roman" w:eastAsia="宋体"/>
                <w:b w:val="0"/>
                <w:i w:val="0"/>
                <w:color w:val="202020"/>
                <w:sz w:val="18"/>
              </w:rPr>
              <w:t>振动台扫频</w:t>
            </w:r>
          </w:p>
        </w:tc>
        <w:tc>
          <w:tcPr>
            <w:tcW w:type="dxa" w:w="3288"/>
          </w:tcPr>
          <w:p>
            <w:pPr>
              <w:spacing w:after="20" w:before="20" w:line="276" w:lineRule="auto"/>
              <w:jc w:val="left"/>
            </w:pPr>
            <w:r/>
            <w:r>
              <w:rPr>
                <w:rFonts w:ascii="Times New Roman" w:hAnsi="Times New Roman" w:eastAsia="宋体"/>
                <w:b w:val="0"/>
                <w:i w:val="0"/>
                <w:color w:val="202020"/>
                <w:sz w:val="18"/>
              </w:rPr>
              <w:t>覆盖 5 Hz ~ 1.6 kHz</w:t>
            </w:r>
          </w:p>
        </w:tc>
      </w:tr>
      <w:tr>
        <w:tc>
          <w:tcPr>
            <w:tcW w:type="dxa" w:w="2041"/>
          </w:tcPr>
          <w:p>
            <w:pPr>
              <w:spacing w:after="20" w:before="20" w:line="276" w:lineRule="auto"/>
              <w:jc w:val="left"/>
            </w:pPr>
            <w:r/>
            <w:r>
              <w:rPr>
                <w:rFonts w:ascii="Times New Roman" w:hAnsi="Times New Roman" w:eastAsia="宋体"/>
                <w:b w:val="0"/>
                <w:i w:val="0"/>
                <w:color w:val="202020"/>
                <w:sz w:val="18"/>
              </w:rPr>
              <w:t>故障识别能力</w:t>
            </w:r>
          </w:p>
        </w:tc>
        <w:tc>
          <w:tcPr>
            <w:tcW w:type="dxa" w:w="3402"/>
          </w:tcPr>
          <w:p>
            <w:pPr>
              <w:spacing w:after="20" w:before="20" w:line="276" w:lineRule="auto"/>
              <w:jc w:val="left"/>
            </w:pPr>
            <w:r/>
            <w:r>
              <w:rPr>
                <w:rFonts w:ascii="Times New Roman" w:hAnsi="Times New Roman" w:eastAsia="宋体"/>
                <w:b w:val="0"/>
                <w:i w:val="0"/>
                <w:color w:val="202020"/>
                <w:sz w:val="18"/>
              </w:rPr>
              <w:t>轴承点蚀等四类故障模拟</w:t>
            </w:r>
          </w:p>
        </w:tc>
        <w:tc>
          <w:tcPr>
            <w:tcW w:type="dxa" w:w="3288"/>
          </w:tcPr>
          <w:p>
            <w:pPr>
              <w:spacing w:after="20" w:before="20" w:line="276" w:lineRule="auto"/>
              <w:jc w:val="left"/>
            </w:pPr>
            <w:r/>
            <w:r>
              <w:rPr>
                <w:rFonts w:ascii="Times New Roman" w:hAnsi="Times New Roman" w:eastAsia="宋体"/>
                <w:b w:val="0"/>
                <w:i w:val="0"/>
                <w:color w:val="202020"/>
                <w:sz w:val="18"/>
              </w:rPr>
              <w:t>至少正确识别 3 类并给出正确等级</w:t>
            </w:r>
          </w:p>
        </w:tc>
      </w:tr>
      <w:tr>
        <w:tc>
          <w:tcPr>
            <w:tcW w:type="dxa" w:w="2041"/>
          </w:tcPr>
          <w:p>
            <w:pPr>
              <w:spacing w:after="20" w:before="20" w:line="276" w:lineRule="auto"/>
              <w:jc w:val="left"/>
            </w:pPr>
            <w:r/>
            <w:r>
              <w:rPr>
                <w:rFonts w:ascii="Times New Roman" w:hAnsi="Times New Roman" w:eastAsia="宋体"/>
                <w:b w:val="0"/>
                <w:i w:val="0"/>
                <w:color w:val="202020"/>
                <w:sz w:val="18"/>
              </w:rPr>
              <w:t>报警响应时间</w:t>
            </w:r>
          </w:p>
        </w:tc>
        <w:tc>
          <w:tcPr>
            <w:tcW w:type="dxa" w:w="3402"/>
          </w:tcPr>
          <w:p>
            <w:pPr>
              <w:spacing w:after="20" w:before="20" w:line="276" w:lineRule="auto"/>
              <w:jc w:val="left"/>
            </w:pPr>
            <w:r/>
            <w:r>
              <w:rPr>
                <w:rFonts w:ascii="Times New Roman" w:hAnsi="Times New Roman" w:eastAsia="宋体"/>
                <w:b w:val="0"/>
                <w:i w:val="0"/>
                <w:color w:val="202020"/>
                <w:sz w:val="18"/>
              </w:rPr>
              <w:t>人为产生越限冲击信号</w:t>
            </w:r>
          </w:p>
        </w:tc>
        <w:tc>
          <w:tcPr>
            <w:tcW w:type="dxa" w:w="3288"/>
          </w:tcPr>
          <w:p>
            <w:pPr>
              <w:spacing w:after="20" w:before="20" w:line="276" w:lineRule="auto"/>
              <w:jc w:val="left"/>
            </w:pPr>
            <w:r/>
            <w:r>
              <w:rPr>
                <w:rFonts w:ascii="Times New Roman" w:hAnsi="Times New Roman" w:eastAsia="宋体"/>
                <w:b w:val="0"/>
                <w:i w:val="0"/>
                <w:color w:val="202020"/>
                <w:sz w:val="18"/>
              </w:rPr>
              <w:t>≤ 1 s</w:t>
            </w:r>
          </w:p>
        </w:tc>
      </w:tr>
      <w:tr>
        <w:tc>
          <w:tcPr>
            <w:tcW w:type="dxa" w:w="2041"/>
          </w:tcPr>
          <w:p>
            <w:pPr>
              <w:spacing w:after="20" w:before="20" w:line="276" w:lineRule="auto"/>
              <w:jc w:val="left"/>
            </w:pPr>
            <w:r/>
            <w:r>
              <w:rPr>
                <w:rFonts w:ascii="Times New Roman" w:hAnsi="Times New Roman" w:eastAsia="宋体"/>
                <w:b w:val="0"/>
                <w:i w:val="0"/>
                <w:color w:val="202020"/>
                <w:sz w:val="18"/>
              </w:rPr>
              <w:t>续航时间</w:t>
            </w:r>
          </w:p>
        </w:tc>
        <w:tc>
          <w:tcPr>
            <w:tcW w:type="dxa" w:w="3402"/>
          </w:tcPr>
          <w:p>
            <w:pPr>
              <w:spacing w:after="20" w:before="20" w:line="276" w:lineRule="auto"/>
              <w:jc w:val="left"/>
            </w:pPr>
            <w:r/>
            <w:r>
              <w:rPr>
                <w:rFonts w:ascii="Times New Roman" w:hAnsi="Times New Roman" w:eastAsia="宋体"/>
                <w:b w:val="0"/>
                <w:i w:val="0"/>
                <w:color w:val="202020"/>
                <w:sz w:val="18"/>
              </w:rPr>
              <w:t>满电、WiFi 每 10 s 上报一次</w:t>
            </w:r>
          </w:p>
        </w:tc>
        <w:tc>
          <w:tcPr>
            <w:tcW w:type="dxa" w:w="3288"/>
          </w:tcPr>
          <w:p>
            <w:pPr>
              <w:spacing w:after="20" w:before="20" w:line="276" w:lineRule="auto"/>
              <w:jc w:val="left"/>
            </w:pPr>
            <w:r/>
            <w:r>
              <w:rPr>
                <w:rFonts w:ascii="Times New Roman" w:hAnsi="Times New Roman" w:eastAsia="宋体"/>
                <w:b w:val="0"/>
                <w:i w:val="0"/>
                <w:color w:val="202020"/>
                <w:sz w:val="18"/>
              </w:rPr>
              <w:t>≥ 8 h</w:t>
            </w:r>
          </w:p>
        </w:tc>
      </w:tr>
      <w:tr>
        <w:tc>
          <w:tcPr>
            <w:tcW w:type="dxa" w:w="2041"/>
          </w:tcPr>
          <w:p>
            <w:pPr>
              <w:spacing w:after="20" w:before="20" w:line="276" w:lineRule="auto"/>
              <w:jc w:val="left"/>
            </w:pPr>
            <w:r/>
            <w:r>
              <w:rPr>
                <w:rFonts w:ascii="Times New Roman" w:hAnsi="Times New Roman" w:eastAsia="宋体"/>
                <w:b w:val="0"/>
                <w:i w:val="0"/>
                <w:color w:val="202020"/>
                <w:sz w:val="18"/>
              </w:rPr>
              <w:t>重复性</w:t>
            </w:r>
          </w:p>
        </w:tc>
        <w:tc>
          <w:tcPr>
            <w:tcW w:type="dxa" w:w="3402"/>
          </w:tcPr>
          <w:p>
            <w:pPr>
              <w:spacing w:after="20" w:before="20" w:line="276" w:lineRule="auto"/>
              <w:jc w:val="left"/>
            </w:pPr>
            <w:r/>
            <w:r>
              <w:rPr>
                <w:rFonts w:ascii="Times New Roman" w:hAnsi="Times New Roman" w:eastAsia="宋体"/>
                <w:b w:val="0"/>
                <w:i w:val="0"/>
                <w:color w:val="202020"/>
                <w:sz w:val="18"/>
              </w:rPr>
              <w:t>同一状态重复 10 次</w:t>
            </w:r>
          </w:p>
        </w:tc>
        <w:tc>
          <w:tcPr>
            <w:tcW w:type="dxa" w:w="3288"/>
          </w:tcPr>
          <w:p>
            <w:pPr>
              <w:spacing w:after="20" w:before="20" w:line="276" w:lineRule="auto"/>
              <w:jc w:val="left"/>
            </w:pPr>
            <w:r/>
            <w:r>
              <w:rPr>
                <w:rFonts w:ascii="Times New Roman" w:hAnsi="Times New Roman" w:eastAsia="宋体"/>
                <w:b w:val="0"/>
                <w:i w:val="0"/>
                <w:color w:val="202020"/>
                <w:sz w:val="18"/>
              </w:rPr>
              <w:t>变异系数 ≤ 3 %</w:t>
            </w:r>
          </w:p>
        </w:tc>
      </w:tr>
      <w:tr>
        <w:tc>
          <w:tcPr>
            <w:tcW w:type="dxa" w:w="2041"/>
          </w:tcPr>
          <w:p>
            <w:pPr>
              <w:spacing w:after="20" w:before="20" w:line="276" w:lineRule="auto"/>
              <w:jc w:val="left"/>
            </w:pPr>
            <w:r/>
            <w:r>
              <w:rPr>
                <w:rFonts w:ascii="Times New Roman" w:hAnsi="Times New Roman" w:eastAsia="宋体"/>
                <w:b w:val="0"/>
                <w:i w:val="0"/>
                <w:color w:val="202020"/>
                <w:sz w:val="18"/>
              </w:rPr>
              <w:t>连续运行稳定性</w:t>
            </w:r>
          </w:p>
        </w:tc>
        <w:tc>
          <w:tcPr>
            <w:tcW w:type="dxa" w:w="3402"/>
          </w:tcPr>
          <w:p>
            <w:pPr>
              <w:spacing w:after="20" w:before="20" w:line="276" w:lineRule="auto"/>
              <w:jc w:val="left"/>
            </w:pPr>
            <w:r/>
            <w:r>
              <w:rPr>
                <w:rFonts w:ascii="Times New Roman" w:hAnsi="Times New Roman" w:eastAsia="宋体"/>
                <w:b w:val="0"/>
                <w:i w:val="0"/>
                <w:color w:val="202020"/>
                <w:sz w:val="18"/>
              </w:rPr>
              <w:t>连续运行 2 h</w:t>
            </w:r>
          </w:p>
        </w:tc>
        <w:tc>
          <w:tcPr>
            <w:tcW w:type="dxa" w:w="3288"/>
          </w:tcPr>
          <w:p>
            <w:pPr>
              <w:spacing w:after="20" w:before="20" w:line="276" w:lineRule="auto"/>
              <w:jc w:val="left"/>
            </w:pPr>
            <w:r/>
            <w:r>
              <w:rPr>
                <w:rFonts w:ascii="Times New Roman" w:hAnsi="Times New Roman" w:eastAsia="宋体"/>
                <w:b w:val="0"/>
                <w:i w:val="0"/>
                <w:color w:val="202020"/>
                <w:sz w:val="18"/>
              </w:rPr>
              <w:t>无死机、无丢帧、文件完整</w:t>
            </w:r>
          </w:p>
        </w:tc>
      </w:tr>
    </w:tbl>
    <w:p>
      <w:pPr>
        <w:spacing w:after="0"/>
      </w:pPr>
    </w:p>
    <w:p>
      <w:pPr>
        <w:pStyle w:val="Heading1"/>
      </w:pPr>
      <w:r>
        <w:rPr>
          <w:rFonts w:ascii="Arial" w:hAnsi="Arial" w:eastAsia="黑体"/>
          <w:b/>
          <w:i w:val="0"/>
          <w:color w:val="1F3B63"/>
          <w:sz w:val="30"/>
        </w:rPr>
        <w:t>七、进度计划与分工</w:t>
      </w:r>
    </w:p>
    <w:p>
      <w:pPr>
        <w:spacing w:after="80"/>
        <w:ind w:firstLine="420"/>
        <w:jc w:val="both"/>
      </w:pPr>
      <w:r>
        <w:rPr>
          <w:rFonts w:ascii="Times New Roman" w:hAnsi="Times New Roman" w:eastAsia="宋体"/>
          <w:b w:val="0"/>
          <w:i w:val="0"/>
          <w:color w:val="202020"/>
          <w:sz w:val="21"/>
        </w:rPr>
        <w:t>按 8 周课程设计周期安排，小组按 3 人配置（A 负责硬件、B 负责算法、C 负责交互与通信），实际人数不同时按列合并或拆分。</w:t>
      </w:r>
    </w:p>
    <w:p>
      <w:pPr>
        <w:keepNext/>
        <w:spacing w:before="120" w:after="40"/>
        <w:jc w:val="center"/>
      </w:pPr>
      <w:r>
        <w:rPr>
          <w:rFonts w:ascii="Times New Roman" w:hAnsi="Times New Roman" w:eastAsia="黑体"/>
          <w:b/>
          <w:i w:val="0"/>
          <w:color w:val="1F3B63"/>
          <w:sz w:val="19"/>
        </w:rPr>
        <w:t>表 8　进度计划与分工</w:t>
      </w:r>
    </w:p>
    <w:tbl>
      <w:tblPr>
        <w:tblStyle w:val="TableGrid"/>
        <w:tblW w:type="auto" w:w="0"/>
        <w:jc w:val="center"/>
        <w:tblLayout w:type="fixed"/>
        <w:tblLook w:firstColumn="1" w:firstRow="1" w:lastColumn="0" w:lastRow="0" w:noHBand="0" w:noVBand="1" w:val="04A0"/>
      </w:tblPr>
      <w:tblGrid>
        <w:gridCol w:w="2266"/>
        <w:gridCol w:w="2266"/>
        <w:gridCol w:w="2266"/>
        <w:gridCol w:w="2266"/>
      </w:tblGrid>
      <w:tr>
        <w:tc>
          <w:tcPr>
            <w:tcW w:type="dxa" w:w="1020"/>
            <w:shd w:val="clear" w:fill="DEEBF7"/>
          </w:tcPr>
          <w:p>
            <w:pPr>
              <w:spacing w:after="20" w:before="20" w:line="276" w:lineRule="auto"/>
              <w:jc w:val="center"/>
            </w:pPr>
            <w:r/>
            <w:r>
              <w:rPr>
                <w:rFonts w:ascii="Times New Roman" w:hAnsi="Times New Roman" w:eastAsia="黑体"/>
                <w:b/>
                <w:i w:val="0"/>
                <w:color w:val="202020"/>
                <w:sz w:val="18"/>
              </w:rPr>
              <w:t>周次</w:t>
            </w:r>
          </w:p>
        </w:tc>
        <w:tc>
          <w:tcPr>
            <w:tcW w:type="dxa" w:w="3742"/>
            <w:shd w:val="clear" w:fill="DEEBF7"/>
          </w:tcPr>
          <w:p>
            <w:pPr>
              <w:spacing w:after="20" w:before="20" w:line="276" w:lineRule="auto"/>
              <w:jc w:val="center"/>
            </w:pPr>
            <w:r/>
            <w:r>
              <w:rPr>
                <w:rFonts w:ascii="Times New Roman" w:hAnsi="Times New Roman" w:eastAsia="黑体"/>
                <w:b/>
                <w:i w:val="0"/>
                <w:color w:val="202020"/>
                <w:sz w:val="18"/>
              </w:rPr>
              <w:t>工作内容</w:t>
            </w:r>
          </w:p>
        </w:tc>
        <w:tc>
          <w:tcPr>
            <w:tcW w:type="dxa" w:w="2494"/>
            <w:shd w:val="clear" w:fill="DEEBF7"/>
          </w:tcPr>
          <w:p>
            <w:pPr>
              <w:spacing w:after="20" w:before="20" w:line="276" w:lineRule="auto"/>
              <w:jc w:val="center"/>
            </w:pPr>
            <w:r/>
            <w:r>
              <w:rPr>
                <w:rFonts w:ascii="Times New Roman" w:hAnsi="Times New Roman" w:eastAsia="黑体"/>
                <w:b/>
                <w:i w:val="0"/>
                <w:color w:val="202020"/>
                <w:sz w:val="18"/>
              </w:rPr>
              <w:t>交付物</w:t>
            </w:r>
          </w:p>
        </w:tc>
        <w:tc>
          <w:tcPr>
            <w:tcW w:type="dxa" w:w="1474"/>
            <w:shd w:val="clear" w:fill="DEEBF7"/>
          </w:tcPr>
          <w:p>
            <w:pPr>
              <w:spacing w:after="20" w:before="20" w:line="276" w:lineRule="auto"/>
              <w:jc w:val="center"/>
            </w:pPr>
            <w:r/>
            <w:r>
              <w:rPr>
                <w:rFonts w:ascii="Times New Roman" w:hAnsi="Times New Roman" w:eastAsia="黑体"/>
                <w:b/>
                <w:i w:val="0"/>
                <w:color w:val="202020"/>
                <w:sz w:val="18"/>
              </w:rPr>
              <w:t>负责人</w:t>
            </w:r>
          </w:p>
        </w:tc>
      </w:tr>
      <w:tr>
        <w:tc>
          <w:tcPr>
            <w:tcW w:type="dxa" w:w="1020"/>
          </w:tcPr>
          <w:p>
            <w:pPr>
              <w:spacing w:after="20" w:before="20" w:line="276" w:lineRule="auto"/>
              <w:jc w:val="center"/>
            </w:pPr>
            <w:r/>
            <w:r>
              <w:rPr>
                <w:rFonts w:ascii="Times New Roman" w:hAnsi="Times New Roman" w:eastAsia="宋体"/>
                <w:b w:val="0"/>
                <w:i w:val="0"/>
                <w:color w:val="202020"/>
                <w:sz w:val="18"/>
              </w:rPr>
              <w:t>第 1 周</w:t>
            </w:r>
          </w:p>
        </w:tc>
        <w:tc>
          <w:tcPr>
            <w:tcW w:type="dxa" w:w="3742"/>
          </w:tcPr>
          <w:p>
            <w:pPr>
              <w:spacing w:after="20" w:before="20" w:line="276" w:lineRule="auto"/>
              <w:jc w:val="left"/>
            </w:pPr>
            <w:r/>
            <w:r>
              <w:rPr>
                <w:rFonts w:ascii="Times New Roman" w:hAnsi="Times New Roman" w:eastAsia="宋体"/>
                <w:b w:val="0"/>
                <w:i w:val="0"/>
                <w:color w:val="202020"/>
                <w:sz w:val="18"/>
              </w:rPr>
              <w:t>选题分析、方案论证与器件选型、采购下单</w:t>
            </w:r>
          </w:p>
        </w:tc>
        <w:tc>
          <w:tcPr>
            <w:tcW w:type="dxa" w:w="2494"/>
          </w:tcPr>
          <w:p>
            <w:pPr>
              <w:spacing w:after="20" w:before="20" w:line="276" w:lineRule="auto"/>
              <w:jc w:val="left"/>
            </w:pPr>
            <w:r/>
            <w:r>
              <w:rPr>
                <w:rFonts w:ascii="Times New Roman" w:hAnsi="Times New Roman" w:eastAsia="宋体"/>
                <w:b w:val="0"/>
                <w:i w:val="0"/>
                <w:color w:val="202020"/>
                <w:sz w:val="18"/>
              </w:rPr>
              <w:t>设计方案、选型清单</w:t>
            </w:r>
          </w:p>
        </w:tc>
        <w:tc>
          <w:tcPr>
            <w:tcW w:type="dxa" w:w="1474"/>
          </w:tcPr>
          <w:p>
            <w:pPr>
              <w:spacing w:after="20" w:before="20" w:line="276" w:lineRule="auto"/>
              <w:jc w:val="center"/>
            </w:pPr>
            <w:r/>
            <w:r>
              <w:rPr>
                <w:rFonts w:ascii="Times New Roman" w:hAnsi="Times New Roman" w:eastAsia="宋体"/>
                <w:b w:val="0"/>
                <w:i w:val="0"/>
                <w:color w:val="202020"/>
                <w:sz w:val="18"/>
              </w:rPr>
              <w:t>全员</w:t>
            </w:r>
          </w:p>
        </w:tc>
      </w:tr>
      <w:tr>
        <w:tc>
          <w:tcPr>
            <w:tcW w:type="dxa" w:w="1020"/>
          </w:tcPr>
          <w:p>
            <w:pPr>
              <w:spacing w:after="20" w:before="20" w:line="276" w:lineRule="auto"/>
              <w:jc w:val="center"/>
            </w:pPr>
            <w:r/>
            <w:r>
              <w:rPr>
                <w:rFonts w:ascii="Times New Roman" w:hAnsi="Times New Roman" w:eastAsia="宋体"/>
                <w:b w:val="0"/>
                <w:i w:val="0"/>
                <w:color w:val="202020"/>
                <w:sz w:val="18"/>
              </w:rPr>
              <w:t>第 2 周</w:t>
            </w:r>
          </w:p>
        </w:tc>
        <w:tc>
          <w:tcPr>
            <w:tcW w:type="dxa" w:w="3742"/>
          </w:tcPr>
          <w:p>
            <w:pPr>
              <w:spacing w:after="20" w:before="20" w:line="276" w:lineRule="auto"/>
              <w:jc w:val="left"/>
            </w:pPr>
            <w:r/>
            <w:r>
              <w:rPr>
                <w:rFonts w:ascii="Times New Roman" w:hAnsi="Times New Roman" w:eastAsia="宋体"/>
                <w:b w:val="0"/>
                <w:i w:val="0"/>
                <w:color w:val="202020"/>
                <w:sz w:val="18"/>
              </w:rPr>
              <w:t>硬件原理图设计、PCB 绘制（或模块化搭建方案）</w:t>
            </w:r>
          </w:p>
        </w:tc>
        <w:tc>
          <w:tcPr>
            <w:tcW w:type="dxa" w:w="2494"/>
          </w:tcPr>
          <w:p>
            <w:pPr>
              <w:spacing w:after="20" w:before="20" w:line="276" w:lineRule="auto"/>
              <w:jc w:val="left"/>
            </w:pPr>
            <w:r/>
            <w:r>
              <w:rPr>
                <w:rFonts w:ascii="Times New Roman" w:hAnsi="Times New Roman" w:eastAsia="宋体"/>
                <w:b w:val="0"/>
                <w:i w:val="0"/>
                <w:color w:val="202020"/>
                <w:sz w:val="18"/>
              </w:rPr>
              <w:t>原理图、PCB 文件</w:t>
            </w:r>
          </w:p>
        </w:tc>
        <w:tc>
          <w:tcPr>
            <w:tcW w:type="dxa" w:w="1474"/>
          </w:tcPr>
          <w:p>
            <w:pPr>
              <w:spacing w:after="20" w:before="20" w:line="276" w:lineRule="auto"/>
              <w:jc w:val="center"/>
            </w:pPr>
            <w:r/>
            <w:r>
              <w:rPr>
                <w:rFonts w:ascii="Times New Roman" w:hAnsi="Times New Roman" w:eastAsia="宋体"/>
                <w:b w:val="0"/>
                <w:i w:val="0"/>
                <w:color w:val="202020"/>
                <w:sz w:val="18"/>
              </w:rPr>
              <w:t>A + B</w:t>
            </w:r>
          </w:p>
        </w:tc>
      </w:tr>
      <w:tr>
        <w:tc>
          <w:tcPr>
            <w:tcW w:type="dxa" w:w="1020"/>
          </w:tcPr>
          <w:p>
            <w:pPr>
              <w:spacing w:after="20" w:before="20" w:line="276" w:lineRule="auto"/>
              <w:jc w:val="center"/>
            </w:pPr>
            <w:r/>
            <w:r>
              <w:rPr>
                <w:rFonts w:ascii="Times New Roman" w:hAnsi="Times New Roman" w:eastAsia="宋体"/>
                <w:b w:val="0"/>
                <w:i w:val="0"/>
                <w:color w:val="202020"/>
                <w:sz w:val="18"/>
              </w:rPr>
              <w:t>第 3 周</w:t>
            </w:r>
          </w:p>
        </w:tc>
        <w:tc>
          <w:tcPr>
            <w:tcW w:type="dxa" w:w="3742"/>
          </w:tcPr>
          <w:p>
            <w:pPr>
              <w:spacing w:after="20" w:before="20" w:line="276" w:lineRule="auto"/>
              <w:jc w:val="left"/>
            </w:pPr>
            <w:r/>
            <w:r>
              <w:rPr>
                <w:rFonts w:ascii="Times New Roman" w:hAnsi="Times New Roman" w:eastAsia="宋体"/>
                <w:b w:val="0"/>
                <w:i w:val="0"/>
                <w:color w:val="202020"/>
                <w:sz w:val="18"/>
              </w:rPr>
              <w:t>焊接调试；主控最小系统、OLED、传感器通信打通</w:t>
            </w:r>
          </w:p>
        </w:tc>
        <w:tc>
          <w:tcPr>
            <w:tcW w:type="dxa" w:w="2494"/>
          </w:tcPr>
          <w:p>
            <w:pPr>
              <w:spacing w:after="20" w:before="20" w:line="276" w:lineRule="auto"/>
              <w:jc w:val="left"/>
            </w:pPr>
            <w:r/>
            <w:r>
              <w:rPr>
                <w:rFonts w:ascii="Times New Roman" w:hAnsi="Times New Roman" w:eastAsia="宋体"/>
                <w:b w:val="0"/>
                <w:i w:val="0"/>
                <w:color w:val="202020"/>
                <w:sz w:val="18"/>
              </w:rPr>
              <w:t>可运行的最小系统</w:t>
            </w:r>
          </w:p>
        </w:tc>
        <w:tc>
          <w:tcPr>
            <w:tcW w:type="dxa" w:w="1474"/>
          </w:tcPr>
          <w:p>
            <w:pPr>
              <w:spacing w:after="20" w:before="20" w:line="276" w:lineRule="auto"/>
              <w:jc w:val="center"/>
            </w:pPr>
            <w:r/>
            <w:r>
              <w:rPr>
                <w:rFonts w:ascii="Times New Roman" w:hAnsi="Times New Roman" w:eastAsia="宋体"/>
                <w:b w:val="0"/>
                <w:i w:val="0"/>
                <w:color w:val="202020"/>
                <w:sz w:val="18"/>
              </w:rPr>
              <w:t>A</w:t>
            </w:r>
          </w:p>
        </w:tc>
      </w:tr>
      <w:tr>
        <w:tc>
          <w:tcPr>
            <w:tcW w:type="dxa" w:w="1020"/>
          </w:tcPr>
          <w:p>
            <w:pPr>
              <w:spacing w:after="20" w:before="20" w:line="276" w:lineRule="auto"/>
              <w:jc w:val="center"/>
            </w:pPr>
            <w:r/>
            <w:r>
              <w:rPr>
                <w:rFonts w:ascii="Times New Roman" w:hAnsi="Times New Roman" w:eastAsia="宋体"/>
                <w:b w:val="0"/>
                <w:i w:val="0"/>
                <w:color w:val="202020"/>
                <w:sz w:val="18"/>
              </w:rPr>
              <w:t>第 4 周</w:t>
            </w:r>
          </w:p>
        </w:tc>
        <w:tc>
          <w:tcPr>
            <w:tcW w:type="dxa" w:w="3742"/>
          </w:tcPr>
          <w:p>
            <w:pPr>
              <w:spacing w:after="20" w:before="20" w:line="276" w:lineRule="auto"/>
              <w:jc w:val="left"/>
            </w:pPr>
            <w:r/>
            <w:r>
              <w:rPr>
                <w:rFonts w:ascii="Times New Roman" w:hAnsi="Times New Roman" w:eastAsia="宋体"/>
                <w:b w:val="0"/>
                <w:i w:val="0"/>
                <w:color w:val="202020"/>
                <w:sz w:val="18"/>
              </w:rPr>
              <w:t>采集驱动、FFT 与特征提取算法实现与验证</w:t>
            </w:r>
          </w:p>
        </w:tc>
        <w:tc>
          <w:tcPr>
            <w:tcW w:type="dxa" w:w="2494"/>
          </w:tcPr>
          <w:p>
            <w:pPr>
              <w:spacing w:after="20" w:before="20" w:line="276" w:lineRule="auto"/>
              <w:jc w:val="left"/>
            </w:pPr>
            <w:r/>
            <w:r>
              <w:rPr>
                <w:rFonts w:ascii="Times New Roman" w:hAnsi="Times New Roman" w:eastAsia="宋体"/>
                <w:b w:val="0"/>
                <w:i w:val="0"/>
                <w:color w:val="202020"/>
                <w:sz w:val="18"/>
              </w:rPr>
              <w:t>算法代码、验证数据</w:t>
            </w:r>
          </w:p>
        </w:tc>
        <w:tc>
          <w:tcPr>
            <w:tcW w:type="dxa" w:w="1474"/>
          </w:tcPr>
          <w:p>
            <w:pPr>
              <w:spacing w:after="20" w:before="20" w:line="276" w:lineRule="auto"/>
              <w:jc w:val="center"/>
            </w:pPr>
            <w:r/>
            <w:r>
              <w:rPr>
                <w:rFonts w:ascii="Times New Roman" w:hAnsi="Times New Roman" w:eastAsia="宋体"/>
                <w:b w:val="0"/>
                <w:i w:val="0"/>
                <w:color w:val="202020"/>
                <w:sz w:val="18"/>
              </w:rPr>
              <w:t>B</w:t>
            </w:r>
          </w:p>
        </w:tc>
      </w:tr>
      <w:tr>
        <w:tc>
          <w:tcPr>
            <w:tcW w:type="dxa" w:w="1020"/>
          </w:tcPr>
          <w:p>
            <w:pPr>
              <w:spacing w:after="20" w:before="20" w:line="276" w:lineRule="auto"/>
              <w:jc w:val="center"/>
            </w:pPr>
            <w:r/>
            <w:r>
              <w:rPr>
                <w:rFonts w:ascii="Times New Roman" w:hAnsi="Times New Roman" w:eastAsia="宋体"/>
                <w:b w:val="0"/>
                <w:i w:val="0"/>
                <w:color w:val="202020"/>
                <w:sz w:val="18"/>
              </w:rPr>
              <w:t>第 5 周</w:t>
            </w:r>
          </w:p>
        </w:tc>
        <w:tc>
          <w:tcPr>
            <w:tcW w:type="dxa" w:w="3742"/>
          </w:tcPr>
          <w:p>
            <w:pPr>
              <w:spacing w:after="20" w:before="20" w:line="276" w:lineRule="auto"/>
              <w:jc w:val="left"/>
            </w:pPr>
            <w:r/>
            <w:r>
              <w:rPr>
                <w:rFonts w:ascii="Times New Roman" w:hAnsi="Times New Roman" w:eastAsia="宋体"/>
                <w:b w:val="0"/>
                <w:i w:val="0"/>
                <w:color w:val="202020"/>
                <w:sz w:val="18"/>
              </w:rPr>
              <w:t>状态判别、阈值自学习、OLED 界面与按键交互</w:t>
            </w:r>
          </w:p>
        </w:tc>
        <w:tc>
          <w:tcPr>
            <w:tcW w:type="dxa" w:w="2494"/>
          </w:tcPr>
          <w:p>
            <w:pPr>
              <w:spacing w:after="20" w:before="20" w:line="276" w:lineRule="auto"/>
              <w:jc w:val="left"/>
            </w:pPr>
            <w:r/>
            <w:r>
              <w:rPr>
                <w:rFonts w:ascii="Times New Roman" w:hAnsi="Times New Roman" w:eastAsia="宋体"/>
                <w:b w:val="0"/>
                <w:i w:val="0"/>
                <w:color w:val="202020"/>
                <w:sz w:val="18"/>
              </w:rPr>
              <w:t>判别程序、显示界面</w:t>
            </w:r>
          </w:p>
        </w:tc>
        <w:tc>
          <w:tcPr>
            <w:tcW w:type="dxa" w:w="1474"/>
          </w:tcPr>
          <w:p>
            <w:pPr>
              <w:spacing w:after="20" w:before="20" w:line="276" w:lineRule="auto"/>
              <w:jc w:val="center"/>
            </w:pPr>
            <w:r/>
            <w:r>
              <w:rPr>
                <w:rFonts w:ascii="Times New Roman" w:hAnsi="Times New Roman" w:eastAsia="宋体"/>
                <w:b w:val="0"/>
                <w:i w:val="0"/>
                <w:color w:val="202020"/>
                <w:sz w:val="18"/>
              </w:rPr>
              <w:t>C + B</w:t>
            </w:r>
          </w:p>
        </w:tc>
      </w:tr>
      <w:tr>
        <w:tc>
          <w:tcPr>
            <w:tcW w:type="dxa" w:w="1020"/>
          </w:tcPr>
          <w:p>
            <w:pPr>
              <w:spacing w:after="20" w:before="20" w:line="276" w:lineRule="auto"/>
              <w:jc w:val="center"/>
            </w:pPr>
            <w:r/>
            <w:r>
              <w:rPr>
                <w:rFonts w:ascii="Times New Roman" w:hAnsi="Times New Roman" w:eastAsia="宋体"/>
                <w:b w:val="0"/>
                <w:i w:val="0"/>
                <w:color w:val="202020"/>
                <w:sz w:val="18"/>
              </w:rPr>
              <w:t>第 6 周</w:t>
            </w:r>
          </w:p>
        </w:tc>
        <w:tc>
          <w:tcPr>
            <w:tcW w:type="dxa" w:w="3742"/>
          </w:tcPr>
          <w:p>
            <w:pPr>
              <w:spacing w:after="20" w:before="20" w:line="276" w:lineRule="auto"/>
              <w:jc w:val="left"/>
            </w:pPr>
            <w:r/>
            <w:r>
              <w:rPr>
                <w:rFonts w:ascii="Times New Roman" w:hAnsi="Times New Roman" w:eastAsia="宋体"/>
                <w:b w:val="0"/>
                <w:i w:val="0"/>
                <w:color w:val="202020"/>
                <w:sz w:val="18"/>
              </w:rPr>
              <w:t>SD 卡存储、WiFi 通信与上位机软件</w:t>
            </w:r>
          </w:p>
        </w:tc>
        <w:tc>
          <w:tcPr>
            <w:tcW w:type="dxa" w:w="2494"/>
          </w:tcPr>
          <w:p>
            <w:pPr>
              <w:spacing w:after="20" w:before="20" w:line="276" w:lineRule="auto"/>
              <w:jc w:val="left"/>
            </w:pPr>
            <w:r/>
            <w:r>
              <w:rPr>
                <w:rFonts w:ascii="Times New Roman" w:hAnsi="Times New Roman" w:eastAsia="宋体"/>
                <w:b w:val="0"/>
                <w:i w:val="0"/>
                <w:color w:val="202020"/>
                <w:sz w:val="18"/>
              </w:rPr>
              <w:t>上位机程序</w:t>
            </w:r>
          </w:p>
        </w:tc>
        <w:tc>
          <w:tcPr>
            <w:tcW w:type="dxa" w:w="1474"/>
          </w:tcPr>
          <w:p>
            <w:pPr>
              <w:spacing w:after="20" w:before="20" w:line="276" w:lineRule="auto"/>
              <w:jc w:val="center"/>
            </w:pPr>
            <w:r/>
            <w:r>
              <w:rPr>
                <w:rFonts w:ascii="Times New Roman" w:hAnsi="Times New Roman" w:eastAsia="宋体"/>
                <w:b w:val="0"/>
                <w:i w:val="0"/>
                <w:color w:val="202020"/>
                <w:sz w:val="18"/>
              </w:rPr>
              <w:t>C</w:t>
            </w:r>
          </w:p>
        </w:tc>
      </w:tr>
      <w:tr>
        <w:tc>
          <w:tcPr>
            <w:tcW w:type="dxa" w:w="1020"/>
          </w:tcPr>
          <w:p>
            <w:pPr>
              <w:spacing w:after="20" w:before="20" w:line="276" w:lineRule="auto"/>
              <w:jc w:val="center"/>
            </w:pPr>
            <w:r/>
            <w:r>
              <w:rPr>
                <w:rFonts w:ascii="Times New Roman" w:hAnsi="Times New Roman" w:eastAsia="宋体"/>
                <w:b w:val="0"/>
                <w:i w:val="0"/>
                <w:color w:val="202020"/>
                <w:sz w:val="18"/>
              </w:rPr>
              <w:t>第 7 周</w:t>
            </w:r>
          </w:p>
        </w:tc>
        <w:tc>
          <w:tcPr>
            <w:tcW w:type="dxa" w:w="3742"/>
          </w:tcPr>
          <w:p>
            <w:pPr>
              <w:spacing w:after="20" w:before="20" w:line="276" w:lineRule="auto"/>
              <w:jc w:val="left"/>
            </w:pPr>
            <w:r/>
            <w:r>
              <w:rPr>
                <w:rFonts w:ascii="Times New Roman" w:hAnsi="Times New Roman" w:eastAsia="宋体"/>
                <w:b w:val="0"/>
                <w:i w:val="0"/>
                <w:color w:val="202020"/>
                <w:sz w:val="18"/>
              </w:rPr>
              <w:t>灵敏度标定、系统联调、故障模拟试验与性能测试</w:t>
            </w:r>
          </w:p>
        </w:tc>
        <w:tc>
          <w:tcPr>
            <w:tcW w:type="dxa" w:w="2494"/>
          </w:tcPr>
          <w:p>
            <w:pPr>
              <w:spacing w:after="20" w:before="20" w:line="276" w:lineRule="auto"/>
              <w:jc w:val="left"/>
            </w:pPr>
            <w:r/>
            <w:r>
              <w:rPr>
                <w:rFonts w:ascii="Times New Roman" w:hAnsi="Times New Roman" w:eastAsia="宋体"/>
                <w:b w:val="0"/>
                <w:i w:val="0"/>
                <w:color w:val="202020"/>
                <w:sz w:val="18"/>
              </w:rPr>
              <w:t>测试报告、标定数据</w:t>
            </w:r>
          </w:p>
        </w:tc>
        <w:tc>
          <w:tcPr>
            <w:tcW w:type="dxa" w:w="1474"/>
          </w:tcPr>
          <w:p>
            <w:pPr>
              <w:spacing w:after="20" w:before="20" w:line="276" w:lineRule="auto"/>
              <w:jc w:val="center"/>
            </w:pPr>
            <w:r/>
            <w:r>
              <w:rPr>
                <w:rFonts w:ascii="Times New Roman" w:hAnsi="Times New Roman" w:eastAsia="宋体"/>
                <w:b w:val="0"/>
                <w:i w:val="0"/>
                <w:color w:val="202020"/>
                <w:sz w:val="18"/>
              </w:rPr>
              <w:t>全员</w:t>
            </w:r>
          </w:p>
        </w:tc>
      </w:tr>
      <w:tr>
        <w:tc>
          <w:tcPr>
            <w:tcW w:type="dxa" w:w="1020"/>
          </w:tcPr>
          <w:p>
            <w:pPr>
              <w:spacing w:after="20" w:before="20" w:line="276" w:lineRule="auto"/>
              <w:jc w:val="center"/>
            </w:pPr>
            <w:r/>
            <w:r>
              <w:rPr>
                <w:rFonts w:ascii="Times New Roman" w:hAnsi="Times New Roman" w:eastAsia="宋体"/>
                <w:b w:val="0"/>
                <w:i w:val="0"/>
                <w:color w:val="202020"/>
                <w:sz w:val="18"/>
              </w:rPr>
              <w:t>第 8 周</w:t>
            </w:r>
          </w:p>
        </w:tc>
        <w:tc>
          <w:tcPr>
            <w:tcW w:type="dxa" w:w="3742"/>
          </w:tcPr>
          <w:p>
            <w:pPr>
              <w:spacing w:after="20" w:before="20" w:line="276" w:lineRule="auto"/>
              <w:jc w:val="left"/>
            </w:pPr>
            <w:r/>
            <w:r>
              <w:rPr>
                <w:rFonts w:ascii="Times New Roman" w:hAnsi="Times New Roman" w:eastAsia="宋体"/>
                <w:b w:val="0"/>
                <w:i w:val="0"/>
                <w:color w:val="202020"/>
                <w:sz w:val="18"/>
              </w:rPr>
              <w:t>设计报告撰写、答辩 PPT、实物演示与视频</w:t>
            </w:r>
          </w:p>
        </w:tc>
        <w:tc>
          <w:tcPr>
            <w:tcW w:type="dxa" w:w="2494"/>
          </w:tcPr>
          <w:p>
            <w:pPr>
              <w:spacing w:after="20" w:before="20" w:line="276" w:lineRule="auto"/>
              <w:jc w:val="left"/>
            </w:pPr>
            <w:r/>
            <w:r>
              <w:rPr>
                <w:rFonts w:ascii="Times New Roman" w:hAnsi="Times New Roman" w:eastAsia="宋体"/>
                <w:b w:val="0"/>
                <w:i w:val="0"/>
                <w:color w:val="202020"/>
                <w:sz w:val="18"/>
              </w:rPr>
              <w:t>报告、PPT、样机</w:t>
            </w:r>
          </w:p>
        </w:tc>
        <w:tc>
          <w:tcPr>
            <w:tcW w:type="dxa" w:w="1474"/>
          </w:tcPr>
          <w:p>
            <w:pPr>
              <w:spacing w:after="20" w:before="20" w:line="276" w:lineRule="auto"/>
              <w:jc w:val="center"/>
            </w:pPr>
            <w:r/>
            <w:r>
              <w:rPr>
                <w:rFonts w:ascii="Times New Roman" w:hAnsi="Times New Roman" w:eastAsia="宋体"/>
                <w:b w:val="0"/>
                <w:i w:val="0"/>
                <w:color w:val="202020"/>
                <w:sz w:val="18"/>
              </w:rPr>
              <w:t>全员</w:t>
            </w:r>
          </w:p>
        </w:tc>
      </w:tr>
    </w:tbl>
    <w:p>
      <w:pPr>
        <w:spacing w:after="0"/>
      </w:pPr>
    </w:p>
    <w:p>
      <w:pPr>
        <w:pStyle w:val="Heading1"/>
      </w:pPr>
      <w:r>
        <w:rPr>
          <w:rFonts w:ascii="Arial" w:hAnsi="Arial" w:eastAsia="黑体"/>
          <w:b/>
          <w:i w:val="0"/>
          <w:color w:val="1F3B63"/>
          <w:sz w:val="30"/>
        </w:rPr>
        <w:t>八、创新点与预期成果</w:t>
      </w:r>
    </w:p>
    <w:p>
      <w:pPr>
        <w:pStyle w:val="Heading2"/>
      </w:pPr>
      <w:r>
        <w:rPr>
          <w:rFonts w:ascii="Arial" w:hAnsi="Arial" w:eastAsia="黑体"/>
          <w:b/>
          <w:i w:val="0"/>
          <w:color w:val="1F3B63"/>
          <w:sz w:val="25"/>
        </w:rPr>
        <w:t>8.1 方案特点与创新点</w:t>
      </w:r>
    </w:p>
    <w:p>
      <w:pPr>
        <w:pStyle w:val="ListBullet"/>
        <w:spacing w:after="40" w:line="312" w:lineRule="auto"/>
        <w:ind w:left="400"/>
      </w:pPr>
      <w:r>
        <w:rPr>
          <w:rFonts w:ascii="Times New Roman" w:hAnsi="Times New Roman" w:eastAsia="宋体"/>
          <w:b w:val="0"/>
          <w:i w:val="0"/>
          <w:color w:val="202020"/>
          <w:sz w:val="21"/>
        </w:rPr>
        <w:t>双通道可扩展架构：数字 MEMS 主通道保证低成本与易实现，IEPE 调理通道预留工业级扩展能力，同一硬件平台覆盖教学演示与工程应用两种需求。</w:t>
      </w:r>
    </w:p>
    <w:p>
      <w:pPr>
        <w:pStyle w:val="ListBullet"/>
        <w:spacing w:after="40" w:line="312" w:lineRule="auto"/>
        <w:ind w:left="400"/>
      </w:pPr>
      <w:r>
        <w:rPr>
          <w:rFonts w:ascii="Times New Roman" w:hAnsi="Times New Roman" w:eastAsia="宋体"/>
          <w:b w:val="0"/>
          <w:i w:val="0"/>
          <w:color w:val="202020"/>
          <w:sz w:val="21"/>
        </w:rPr>
        <w:t>时域 + 频域 + 包络域三域联合判据：单一 RMS 指标对早期冲击型故障不敏感，引入峭度与包络谱特征频率幅值后，可提前发现轴承早期缺陷。</w:t>
      </w:r>
    </w:p>
    <w:p>
      <w:pPr>
        <w:pStyle w:val="ListBullet"/>
        <w:spacing w:after="40" w:line="312" w:lineRule="auto"/>
        <w:ind w:left="400"/>
      </w:pPr>
      <w:r>
        <w:rPr>
          <w:rFonts w:ascii="Times New Roman" w:hAnsi="Times New Roman" w:eastAsia="宋体"/>
          <w:b w:val="0"/>
          <w:i w:val="0"/>
          <w:color w:val="202020"/>
          <w:sz w:val="21"/>
        </w:rPr>
        <w:t>基线自学习 + 迟滞消抖：装置能适应不同设备与工况，减少误报，提高现场可用性。</w:t>
      </w:r>
    </w:p>
    <w:p>
      <w:pPr>
        <w:pStyle w:val="ListBullet"/>
        <w:spacing w:after="40" w:line="312" w:lineRule="auto"/>
        <w:ind w:left="400"/>
      </w:pPr>
      <w:r>
        <w:rPr>
          <w:rFonts w:ascii="Times New Roman" w:hAnsi="Times New Roman" w:eastAsia="宋体"/>
          <w:b w:val="0"/>
          <w:i w:val="0"/>
          <w:color w:val="202020"/>
          <w:sz w:val="21"/>
        </w:rPr>
        <w:t>边缘计算：2048 点 FFT 与全部特征计算在本地完成，仅上传特征值，在 10 s 上报周期下带宽占用不足 1 kbps，适合多点组网。</w:t>
      </w:r>
    </w:p>
    <w:p>
      <w:pPr>
        <w:pStyle w:val="Heading2"/>
      </w:pPr>
      <w:r>
        <w:rPr>
          <w:rFonts w:ascii="Arial" w:hAnsi="Arial" w:eastAsia="黑体"/>
          <w:b/>
          <w:i w:val="0"/>
          <w:color w:val="1F3B63"/>
          <w:sz w:val="25"/>
        </w:rPr>
        <w:t>8.2 预期成果</w:t>
      </w:r>
    </w:p>
    <w:p>
      <w:pPr>
        <w:pStyle w:val="ListBullet"/>
        <w:spacing w:after="40" w:line="312" w:lineRule="auto"/>
        <w:ind w:left="400"/>
      </w:pPr>
      <w:r>
        <w:rPr>
          <w:rFonts w:ascii="Times New Roman" w:hAnsi="Times New Roman" w:eastAsia="宋体"/>
          <w:b w:val="0"/>
          <w:i w:val="0"/>
          <w:color w:val="202020"/>
          <w:sz w:val="21"/>
        </w:rPr>
        <w:t>震动状态监测器样机 1 台（含外壳、面板与电源）。</w:t>
      </w:r>
    </w:p>
    <w:p>
      <w:pPr>
        <w:pStyle w:val="ListBullet"/>
        <w:spacing w:after="40" w:line="312" w:lineRule="auto"/>
        <w:ind w:left="400"/>
      </w:pPr>
      <w:r>
        <w:rPr>
          <w:rFonts w:ascii="Times New Roman" w:hAnsi="Times New Roman" w:eastAsia="宋体"/>
          <w:b w:val="0"/>
          <w:i w:val="0"/>
          <w:color w:val="202020"/>
          <w:sz w:val="21"/>
        </w:rPr>
        <w:t>嵌入式固件 1 套（驱动 + 算法 + 交互 + 通信，含注释与说明文档）。</w:t>
      </w:r>
    </w:p>
    <w:p>
      <w:pPr>
        <w:pStyle w:val="ListBullet"/>
        <w:spacing w:after="40" w:line="312" w:lineRule="auto"/>
        <w:ind w:left="400"/>
      </w:pPr>
      <w:r>
        <w:rPr>
          <w:rFonts w:ascii="Times New Roman" w:hAnsi="Times New Roman" w:eastAsia="宋体"/>
          <w:b w:val="0"/>
          <w:i w:val="0"/>
          <w:color w:val="202020"/>
          <w:sz w:val="21"/>
        </w:rPr>
        <w:t>上位机监测软件 1 套（实时曲线、报警记录、历史回放）。</w:t>
      </w:r>
    </w:p>
    <w:p>
      <w:pPr>
        <w:pStyle w:val="ListBullet"/>
        <w:spacing w:after="40" w:line="312" w:lineRule="auto"/>
        <w:ind w:left="400"/>
      </w:pPr>
      <w:r>
        <w:rPr>
          <w:rFonts w:ascii="Times New Roman" w:hAnsi="Times New Roman" w:eastAsia="宋体"/>
          <w:b w:val="0"/>
          <w:i w:val="0"/>
          <w:color w:val="202020"/>
          <w:sz w:val="21"/>
        </w:rPr>
        <w:t>设计报告 1 份、答辩 PPT 1 份、实物演示视频 1 段。</w:t>
      </w:r>
    </w:p>
    <w:p>
      <w:pPr>
        <w:pStyle w:val="ListBullet"/>
        <w:spacing w:after="40" w:line="312" w:lineRule="auto"/>
        <w:ind w:left="400"/>
      </w:pPr>
      <w:r>
        <w:rPr>
          <w:rFonts w:ascii="Times New Roman" w:hAnsi="Times New Roman" w:eastAsia="宋体"/>
          <w:b w:val="0"/>
          <w:i w:val="0"/>
          <w:color w:val="202020"/>
          <w:sz w:val="21"/>
        </w:rPr>
        <w:t>测试数据与标定报告 1 份（至少 4 类故障模拟的对比数据）。</w:t>
      </w:r>
    </w:p>
    <w:p>
      <w:pPr>
        <w:pStyle w:val="Heading1"/>
      </w:pPr>
      <w:r>
        <w:rPr>
          <w:rFonts w:ascii="Arial" w:hAnsi="Arial" w:eastAsia="黑体"/>
          <w:b/>
          <w:i w:val="0"/>
          <w:color w:val="1F3B63"/>
          <w:sz w:val="30"/>
        </w:rPr>
        <w:t>九、风险分析与应对措施</w:t>
      </w:r>
    </w:p>
    <w:p>
      <w:pPr>
        <w:keepNext/>
        <w:spacing w:before="120" w:after="40"/>
        <w:jc w:val="center"/>
      </w:pPr>
      <w:r>
        <w:rPr>
          <w:rFonts w:ascii="Times New Roman" w:hAnsi="Times New Roman" w:eastAsia="黑体"/>
          <w:b/>
          <w:i w:val="0"/>
          <w:color w:val="1F3B63"/>
          <w:sz w:val="19"/>
        </w:rPr>
        <w:t>表 9　主要风险与应对措施</w:t>
      </w:r>
    </w:p>
    <w:tbl>
      <w:tblPr>
        <w:tblStyle w:val="TableGrid"/>
        <w:tblW w:type="auto" w:w="0"/>
        <w:jc w:val="center"/>
        <w:tblLayout w:type="fixed"/>
        <w:tblLook w:firstColumn="1" w:firstRow="1" w:lastColumn="0" w:lastRow="0" w:noHBand="0" w:noVBand="1" w:val="04A0"/>
      </w:tblPr>
      <w:tblGrid>
        <w:gridCol w:w="3022"/>
        <w:gridCol w:w="3022"/>
        <w:gridCol w:w="3022"/>
      </w:tblGrid>
      <w:tr>
        <w:tc>
          <w:tcPr>
            <w:tcW w:type="dxa" w:w="2154"/>
            <w:shd w:val="clear" w:fill="DEEBF7"/>
          </w:tcPr>
          <w:p>
            <w:pPr>
              <w:spacing w:after="20" w:before="20" w:line="276" w:lineRule="auto"/>
              <w:jc w:val="center"/>
            </w:pPr>
            <w:r/>
            <w:r>
              <w:rPr>
                <w:rFonts w:ascii="Times New Roman" w:hAnsi="Times New Roman" w:eastAsia="黑体"/>
                <w:b/>
                <w:i w:val="0"/>
                <w:color w:val="202020"/>
                <w:sz w:val="18"/>
              </w:rPr>
              <w:t>风险项</w:t>
            </w:r>
          </w:p>
        </w:tc>
        <w:tc>
          <w:tcPr>
            <w:tcW w:type="dxa" w:w="2268"/>
            <w:shd w:val="clear" w:fill="DEEBF7"/>
          </w:tcPr>
          <w:p>
            <w:pPr>
              <w:spacing w:after="20" w:before="20" w:line="276" w:lineRule="auto"/>
              <w:jc w:val="center"/>
            </w:pPr>
            <w:r/>
            <w:r>
              <w:rPr>
                <w:rFonts w:ascii="Times New Roman" w:hAnsi="Times New Roman" w:eastAsia="黑体"/>
                <w:b/>
                <w:i w:val="0"/>
                <w:color w:val="202020"/>
                <w:sz w:val="18"/>
              </w:rPr>
              <w:t>可能影响</w:t>
            </w:r>
          </w:p>
        </w:tc>
        <w:tc>
          <w:tcPr>
            <w:tcW w:type="dxa" w:w="4309"/>
            <w:shd w:val="clear" w:fill="DEEBF7"/>
          </w:tcPr>
          <w:p>
            <w:pPr>
              <w:spacing w:after="20" w:before="20" w:line="276" w:lineRule="auto"/>
              <w:jc w:val="center"/>
            </w:pPr>
            <w:r/>
            <w:r>
              <w:rPr>
                <w:rFonts w:ascii="Times New Roman" w:hAnsi="Times New Roman" w:eastAsia="黑体"/>
                <w:b/>
                <w:i w:val="0"/>
                <w:color w:val="202020"/>
                <w:sz w:val="18"/>
              </w:rPr>
              <w:t>应对措施</w:t>
            </w:r>
          </w:p>
        </w:tc>
      </w:tr>
      <w:tr>
        <w:tc>
          <w:tcPr>
            <w:tcW w:type="dxa" w:w="2154"/>
          </w:tcPr>
          <w:p>
            <w:pPr>
              <w:spacing w:after="20" w:before="20" w:line="276" w:lineRule="auto"/>
              <w:jc w:val="left"/>
            </w:pPr>
            <w:r/>
            <w:r>
              <w:rPr>
                <w:rFonts w:ascii="Times New Roman" w:hAnsi="Times New Roman" w:eastAsia="宋体"/>
                <w:b w:val="0"/>
                <w:i w:val="0"/>
                <w:color w:val="202020"/>
                <w:sz w:val="18"/>
              </w:rPr>
              <w:t>采样率与带宽不足，混叠导致误判</w:t>
            </w:r>
          </w:p>
        </w:tc>
        <w:tc>
          <w:tcPr>
            <w:tcW w:type="dxa" w:w="2268"/>
          </w:tcPr>
          <w:p>
            <w:pPr>
              <w:spacing w:after="20" w:before="20" w:line="276" w:lineRule="auto"/>
              <w:jc w:val="left"/>
            </w:pPr>
            <w:r/>
            <w:r>
              <w:rPr>
                <w:rFonts w:ascii="Times New Roman" w:hAnsi="Times New Roman" w:eastAsia="宋体"/>
                <w:b w:val="0"/>
                <w:i w:val="0"/>
                <w:color w:val="202020"/>
                <w:sz w:val="18"/>
              </w:rPr>
              <w:t>特征频率识别错误，报警不准</w:t>
            </w:r>
          </w:p>
        </w:tc>
        <w:tc>
          <w:tcPr>
            <w:tcW w:type="dxa" w:w="4309"/>
          </w:tcPr>
          <w:p>
            <w:pPr>
              <w:spacing w:after="20" w:before="20" w:line="276" w:lineRule="auto"/>
              <w:jc w:val="left"/>
            </w:pPr>
            <w:r/>
            <w:r>
              <w:rPr>
                <w:rFonts w:ascii="Times New Roman" w:hAnsi="Times New Roman" w:eastAsia="宋体"/>
                <w:b w:val="0"/>
                <w:i w:val="0"/>
                <w:color w:val="202020"/>
                <w:sz w:val="18"/>
              </w:rPr>
              <w:t>严格联动 ODR 与采样率；加强抗混叠滤波；必要时升级为 ICM-42688-P 或 ADXL355</w:t>
            </w:r>
          </w:p>
        </w:tc>
      </w:tr>
      <w:tr>
        <w:tc>
          <w:tcPr>
            <w:tcW w:type="dxa" w:w="2154"/>
          </w:tcPr>
          <w:p>
            <w:pPr>
              <w:spacing w:after="20" w:before="20" w:line="276" w:lineRule="auto"/>
              <w:jc w:val="left"/>
            </w:pPr>
            <w:r/>
            <w:r>
              <w:rPr>
                <w:rFonts w:ascii="Times New Roman" w:hAnsi="Times New Roman" w:eastAsia="宋体"/>
                <w:b w:val="0"/>
                <w:i w:val="0"/>
                <w:color w:val="202020"/>
                <w:sz w:val="18"/>
              </w:rPr>
              <w:t>无线通信不稳定或丢包</w:t>
            </w:r>
          </w:p>
        </w:tc>
        <w:tc>
          <w:tcPr>
            <w:tcW w:type="dxa" w:w="2268"/>
          </w:tcPr>
          <w:p>
            <w:pPr>
              <w:spacing w:after="20" w:before="20" w:line="276" w:lineRule="auto"/>
              <w:jc w:val="left"/>
            </w:pPr>
            <w:r/>
            <w:r>
              <w:rPr>
                <w:rFonts w:ascii="Times New Roman" w:hAnsi="Times New Roman" w:eastAsia="宋体"/>
                <w:b w:val="0"/>
                <w:i w:val="0"/>
                <w:color w:val="202020"/>
                <w:sz w:val="18"/>
              </w:rPr>
              <w:t>上位机曲线中断</w:t>
            </w:r>
          </w:p>
        </w:tc>
        <w:tc>
          <w:tcPr>
            <w:tcW w:type="dxa" w:w="4309"/>
          </w:tcPr>
          <w:p>
            <w:pPr>
              <w:spacing w:after="20" w:before="20" w:line="276" w:lineRule="auto"/>
              <w:jc w:val="left"/>
            </w:pPr>
            <w:r/>
            <w:r>
              <w:rPr>
                <w:rFonts w:ascii="Times New Roman" w:hAnsi="Times New Roman" w:eastAsia="宋体"/>
                <w:b w:val="0"/>
                <w:i w:val="0"/>
                <w:color w:val="202020"/>
                <w:sz w:val="18"/>
              </w:rPr>
              <w:t>本地 SD 卡先存后传；断点续传队列；必要时改用 RS485 有线</w:t>
            </w:r>
          </w:p>
        </w:tc>
      </w:tr>
      <w:tr>
        <w:tc>
          <w:tcPr>
            <w:tcW w:type="dxa" w:w="2154"/>
          </w:tcPr>
          <w:p>
            <w:pPr>
              <w:spacing w:after="20" w:before="20" w:line="276" w:lineRule="auto"/>
              <w:jc w:val="left"/>
            </w:pPr>
            <w:r/>
            <w:r>
              <w:rPr>
                <w:rFonts w:ascii="Times New Roman" w:hAnsi="Times New Roman" w:eastAsia="宋体"/>
                <w:b w:val="0"/>
                <w:i w:val="0"/>
                <w:color w:val="202020"/>
                <w:sz w:val="18"/>
              </w:rPr>
              <w:t>安装方式引入高频衰减</w:t>
            </w:r>
          </w:p>
        </w:tc>
        <w:tc>
          <w:tcPr>
            <w:tcW w:type="dxa" w:w="2268"/>
          </w:tcPr>
          <w:p>
            <w:pPr>
              <w:spacing w:after="20" w:before="20" w:line="276" w:lineRule="auto"/>
              <w:jc w:val="left"/>
            </w:pPr>
            <w:r/>
            <w:r>
              <w:rPr>
                <w:rFonts w:ascii="Times New Roman" w:hAnsi="Times New Roman" w:eastAsia="宋体"/>
                <w:b w:val="0"/>
                <w:i w:val="0"/>
                <w:color w:val="202020"/>
                <w:sz w:val="18"/>
              </w:rPr>
              <w:t>幅值偏小，漏报</w:t>
            </w:r>
          </w:p>
        </w:tc>
        <w:tc>
          <w:tcPr>
            <w:tcW w:type="dxa" w:w="4309"/>
          </w:tcPr>
          <w:p>
            <w:pPr>
              <w:spacing w:after="20" w:before="20" w:line="276" w:lineRule="auto"/>
              <w:jc w:val="left"/>
            </w:pPr>
            <w:r/>
            <w:r>
              <w:rPr>
                <w:rFonts w:ascii="Times New Roman" w:hAnsi="Times New Roman" w:eastAsia="宋体"/>
                <w:b w:val="0"/>
                <w:i w:val="0"/>
                <w:color w:val="202020"/>
                <w:sz w:val="18"/>
              </w:rPr>
              <w:t>统一采用螺栓/粘接安装；标定记录安装条件并做频响修正</w:t>
            </w:r>
          </w:p>
        </w:tc>
      </w:tr>
      <w:tr>
        <w:tc>
          <w:tcPr>
            <w:tcW w:type="dxa" w:w="2154"/>
          </w:tcPr>
          <w:p>
            <w:pPr>
              <w:spacing w:after="20" w:before="20" w:line="276" w:lineRule="auto"/>
              <w:jc w:val="left"/>
            </w:pPr>
            <w:r/>
            <w:r>
              <w:rPr>
                <w:rFonts w:ascii="Times New Roman" w:hAnsi="Times New Roman" w:eastAsia="宋体"/>
                <w:b w:val="0"/>
                <w:i w:val="0"/>
                <w:color w:val="202020"/>
                <w:sz w:val="18"/>
              </w:rPr>
              <w:t>算力或内存不足</w:t>
            </w:r>
          </w:p>
        </w:tc>
        <w:tc>
          <w:tcPr>
            <w:tcW w:type="dxa" w:w="2268"/>
          </w:tcPr>
          <w:p>
            <w:pPr>
              <w:spacing w:after="20" w:before="20" w:line="276" w:lineRule="auto"/>
              <w:jc w:val="left"/>
            </w:pPr>
            <w:r/>
            <w:r>
              <w:rPr>
                <w:rFonts w:ascii="Times New Roman" w:hAnsi="Times New Roman" w:eastAsia="宋体"/>
                <w:b w:val="0"/>
                <w:i w:val="0"/>
                <w:color w:val="202020"/>
                <w:sz w:val="18"/>
              </w:rPr>
              <w:t>帧处理超时，报警延迟</w:t>
            </w:r>
          </w:p>
        </w:tc>
        <w:tc>
          <w:tcPr>
            <w:tcW w:type="dxa" w:w="4309"/>
          </w:tcPr>
          <w:p>
            <w:pPr>
              <w:spacing w:after="20" w:before="20" w:line="276" w:lineRule="auto"/>
              <w:jc w:val="left"/>
            </w:pPr>
            <w:r/>
            <w:r>
              <w:rPr>
                <w:rFonts w:ascii="Times New Roman" w:hAnsi="Times New Roman" w:eastAsia="宋体"/>
                <w:b w:val="0"/>
                <w:i w:val="0"/>
                <w:color w:val="202020"/>
                <w:sz w:val="18"/>
              </w:rPr>
              <w:t>使用 CMSIS-DSP 优化；必要时降为 1024 点或改用单精度 Q15 定点</w:t>
            </w:r>
          </w:p>
        </w:tc>
      </w:tr>
      <w:tr>
        <w:tc>
          <w:tcPr>
            <w:tcW w:type="dxa" w:w="2154"/>
          </w:tcPr>
          <w:p>
            <w:pPr>
              <w:spacing w:after="20" w:before="20" w:line="276" w:lineRule="auto"/>
              <w:jc w:val="left"/>
            </w:pPr>
            <w:r/>
            <w:r>
              <w:rPr>
                <w:rFonts w:ascii="Times New Roman" w:hAnsi="Times New Roman" w:eastAsia="宋体"/>
                <w:b w:val="0"/>
                <w:i w:val="0"/>
                <w:color w:val="202020"/>
                <w:sz w:val="18"/>
              </w:rPr>
              <w:t>器件缺货或涨价</w:t>
            </w:r>
          </w:p>
        </w:tc>
        <w:tc>
          <w:tcPr>
            <w:tcW w:type="dxa" w:w="2268"/>
          </w:tcPr>
          <w:p>
            <w:pPr>
              <w:spacing w:after="20" w:before="20" w:line="276" w:lineRule="auto"/>
              <w:jc w:val="left"/>
            </w:pPr>
            <w:r/>
            <w:r>
              <w:rPr>
                <w:rFonts w:ascii="Times New Roman" w:hAnsi="Times New Roman" w:eastAsia="宋体"/>
                <w:b w:val="0"/>
                <w:i w:val="0"/>
                <w:color w:val="202020"/>
                <w:sz w:val="18"/>
              </w:rPr>
              <w:t>进度延误</w:t>
            </w:r>
          </w:p>
        </w:tc>
        <w:tc>
          <w:tcPr>
            <w:tcW w:type="dxa" w:w="4309"/>
          </w:tcPr>
          <w:p>
            <w:pPr>
              <w:spacing w:after="20" w:before="20" w:line="276" w:lineRule="auto"/>
              <w:jc w:val="left"/>
            </w:pPr>
            <w:r/>
            <w:r>
              <w:rPr>
                <w:rFonts w:ascii="Times New Roman" w:hAnsi="Times New Roman" w:eastAsia="宋体"/>
                <w:b w:val="0"/>
                <w:i w:val="0"/>
                <w:color w:val="202020"/>
                <w:sz w:val="18"/>
              </w:rPr>
              <w:t>预先确定备选型号（MPU6050/LIS3DH、STM32F411/F103+外部 FPU 方案）</w:t>
            </w:r>
          </w:p>
        </w:tc>
      </w:tr>
      <w:tr>
        <w:tc>
          <w:tcPr>
            <w:tcW w:type="dxa" w:w="2154"/>
          </w:tcPr>
          <w:p>
            <w:pPr>
              <w:spacing w:after="20" w:before="20" w:line="276" w:lineRule="auto"/>
              <w:jc w:val="left"/>
            </w:pPr>
            <w:r/>
            <w:r>
              <w:rPr>
                <w:rFonts w:ascii="Times New Roman" w:hAnsi="Times New Roman" w:eastAsia="宋体"/>
                <w:b w:val="0"/>
                <w:i w:val="0"/>
                <w:color w:val="202020"/>
                <w:sz w:val="18"/>
              </w:rPr>
              <w:t>振动台等仪器不可用</w:t>
            </w:r>
          </w:p>
        </w:tc>
        <w:tc>
          <w:tcPr>
            <w:tcW w:type="dxa" w:w="2268"/>
          </w:tcPr>
          <w:p>
            <w:pPr>
              <w:spacing w:after="20" w:before="20" w:line="276" w:lineRule="auto"/>
              <w:jc w:val="left"/>
            </w:pPr>
            <w:r/>
            <w:r>
              <w:rPr>
                <w:rFonts w:ascii="Times New Roman" w:hAnsi="Times New Roman" w:eastAsia="宋体"/>
                <w:b w:val="0"/>
                <w:i w:val="0"/>
                <w:color w:val="202020"/>
                <w:sz w:val="18"/>
              </w:rPr>
              <w:t>无法完成标定</w:t>
            </w:r>
          </w:p>
        </w:tc>
        <w:tc>
          <w:tcPr>
            <w:tcW w:type="dxa" w:w="4309"/>
          </w:tcPr>
          <w:p>
            <w:pPr>
              <w:spacing w:after="20" w:before="20" w:line="276" w:lineRule="auto"/>
              <w:jc w:val="left"/>
            </w:pPr>
            <w:r/>
            <w:r>
              <w:rPr>
                <w:rFonts w:ascii="Times New Roman" w:hAnsi="Times New Roman" w:eastAsia="宋体"/>
                <w:b w:val="0"/>
                <w:i w:val="0"/>
                <w:color w:val="202020"/>
                <w:sz w:val="18"/>
              </w:rPr>
              <w:t>采用重力翻转法做静态标定；用偏心电机 + 标准测振仪做简易比对</w:t>
            </w:r>
          </w:p>
        </w:tc>
      </w:tr>
      <w:tr>
        <w:tc>
          <w:tcPr>
            <w:tcW w:type="dxa" w:w="2154"/>
          </w:tcPr>
          <w:p>
            <w:pPr>
              <w:spacing w:after="20" w:before="20" w:line="276" w:lineRule="auto"/>
              <w:jc w:val="left"/>
            </w:pPr>
            <w:r/>
            <w:r>
              <w:rPr>
                <w:rFonts w:ascii="Times New Roman" w:hAnsi="Times New Roman" w:eastAsia="宋体"/>
                <w:b w:val="0"/>
                <w:i w:val="0"/>
                <w:color w:val="202020"/>
                <w:sz w:val="18"/>
              </w:rPr>
              <w:t>阈值设置不当导致误报/漏报</w:t>
            </w:r>
          </w:p>
        </w:tc>
        <w:tc>
          <w:tcPr>
            <w:tcW w:type="dxa" w:w="2268"/>
          </w:tcPr>
          <w:p>
            <w:pPr>
              <w:spacing w:after="20" w:before="20" w:line="276" w:lineRule="auto"/>
              <w:jc w:val="left"/>
            </w:pPr>
            <w:r/>
            <w:r>
              <w:rPr>
                <w:rFonts w:ascii="Times New Roman" w:hAnsi="Times New Roman" w:eastAsia="宋体"/>
                <w:b w:val="0"/>
                <w:i w:val="0"/>
                <w:color w:val="202020"/>
                <w:sz w:val="18"/>
              </w:rPr>
              <w:t>演示效果差</w:t>
            </w:r>
          </w:p>
        </w:tc>
        <w:tc>
          <w:tcPr>
            <w:tcW w:type="dxa" w:w="4309"/>
          </w:tcPr>
          <w:p>
            <w:pPr>
              <w:spacing w:after="20" w:before="20" w:line="276" w:lineRule="auto"/>
              <w:jc w:val="left"/>
            </w:pPr>
            <w:r/>
            <w:r>
              <w:rPr>
                <w:rFonts w:ascii="Times New Roman" w:hAnsi="Times New Roman" w:eastAsia="宋体"/>
                <w:b w:val="0"/>
                <w:i w:val="0"/>
                <w:color w:val="202020"/>
                <w:sz w:val="18"/>
              </w:rPr>
              <w:t>基线自学习 + 迟滞消抖；现场可手动调整并记录调整依据</w:t>
            </w:r>
          </w:p>
        </w:tc>
      </w:tr>
    </w:tbl>
    <w:p>
      <w:pPr>
        <w:spacing w:after="0"/>
      </w:pPr>
    </w:p>
    <w:p>
      <w:r>
        <w:br w:type="page"/>
      </w:r>
    </w:p>
    <w:p>
      <w:pPr>
        <w:pStyle w:val="Heading1"/>
      </w:pPr>
      <w:r>
        <w:rPr>
          <w:rFonts w:ascii="Arial" w:hAnsi="Arial" w:eastAsia="黑体"/>
          <w:b/>
          <w:i w:val="0"/>
          <w:color w:val="1F3B63"/>
          <w:sz w:val="30"/>
        </w:rPr>
        <w:t>附录 A　主控引脚分配建议</w:t>
      </w:r>
    </w:p>
    <w:p>
      <w:pPr>
        <w:keepNext/>
        <w:spacing w:before="120" w:after="40"/>
        <w:jc w:val="center"/>
      </w:pPr>
      <w:r>
        <w:rPr>
          <w:rFonts w:ascii="Times New Roman" w:hAnsi="Times New Roman" w:eastAsia="黑体"/>
          <w:b/>
          <w:i w:val="0"/>
          <w:color w:val="1F3B63"/>
          <w:sz w:val="19"/>
        </w:rPr>
        <w:t>表 10　STM32F407VET6 引脚分配</w:t>
      </w:r>
    </w:p>
    <w:tbl>
      <w:tblPr>
        <w:tblStyle w:val="TableGrid"/>
        <w:tblW w:type="auto" w:w="0"/>
        <w:jc w:val="center"/>
        <w:tblLayout w:type="fixed"/>
        <w:tblLook w:firstColumn="1" w:firstRow="1" w:lastColumn="0" w:lastRow="0" w:noHBand="0" w:noVBand="1" w:val="04A0"/>
      </w:tblPr>
      <w:tblGrid>
        <w:gridCol w:w="2266"/>
        <w:gridCol w:w="2266"/>
        <w:gridCol w:w="2266"/>
        <w:gridCol w:w="2266"/>
      </w:tblGrid>
      <w:tr>
        <w:tc>
          <w:tcPr>
            <w:tcW w:type="dxa" w:w="1587"/>
            <w:shd w:val="clear" w:fill="DEEBF7"/>
          </w:tcPr>
          <w:p>
            <w:pPr>
              <w:spacing w:after="20" w:before="20" w:line="276" w:lineRule="auto"/>
              <w:jc w:val="center"/>
            </w:pPr>
            <w:r/>
            <w:r>
              <w:rPr>
                <w:rFonts w:ascii="Times New Roman" w:hAnsi="Times New Roman" w:eastAsia="黑体"/>
                <w:b/>
                <w:i w:val="0"/>
                <w:color w:val="202020"/>
                <w:sz w:val="18"/>
              </w:rPr>
              <w:t>引脚</w:t>
            </w:r>
          </w:p>
        </w:tc>
        <w:tc>
          <w:tcPr>
            <w:tcW w:type="dxa" w:w="2154"/>
            <w:shd w:val="clear" w:fill="DEEBF7"/>
          </w:tcPr>
          <w:p>
            <w:pPr>
              <w:spacing w:after="20" w:before="20" w:line="276" w:lineRule="auto"/>
              <w:jc w:val="center"/>
            </w:pPr>
            <w:r/>
            <w:r>
              <w:rPr>
                <w:rFonts w:ascii="Times New Roman" w:hAnsi="Times New Roman" w:eastAsia="黑体"/>
                <w:b/>
                <w:i w:val="0"/>
                <w:color w:val="202020"/>
                <w:sz w:val="18"/>
              </w:rPr>
              <w:t>功能配置</w:t>
            </w:r>
          </w:p>
        </w:tc>
        <w:tc>
          <w:tcPr>
            <w:tcW w:type="dxa" w:w="2608"/>
            <w:shd w:val="clear" w:fill="DEEBF7"/>
          </w:tcPr>
          <w:p>
            <w:pPr>
              <w:spacing w:after="20" w:before="20" w:line="276" w:lineRule="auto"/>
              <w:jc w:val="center"/>
            </w:pPr>
            <w:r/>
            <w:r>
              <w:rPr>
                <w:rFonts w:ascii="Times New Roman" w:hAnsi="Times New Roman" w:eastAsia="黑体"/>
                <w:b/>
                <w:i w:val="0"/>
                <w:color w:val="202020"/>
                <w:sz w:val="18"/>
              </w:rPr>
              <w:t>连接对象</w:t>
            </w:r>
          </w:p>
        </w:tc>
        <w:tc>
          <w:tcPr>
            <w:tcW w:type="dxa" w:w="2381"/>
            <w:shd w:val="clear" w:fill="DEEBF7"/>
          </w:tcPr>
          <w:p>
            <w:pPr>
              <w:spacing w:after="20" w:before="20" w:line="276" w:lineRule="auto"/>
              <w:jc w:val="center"/>
            </w:pPr>
            <w:r/>
            <w:r>
              <w:rPr>
                <w:rFonts w:ascii="Times New Roman" w:hAnsi="Times New Roman" w:eastAsia="黑体"/>
                <w:b/>
                <w:i w:val="0"/>
                <w:color w:val="202020"/>
                <w:sz w:val="18"/>
              </w:rPr>
              <w:t>说明</w:t>
            </w:r>
          </w:p>
        </w:tc>
      </w:tr>
      <w:tr>
        <w:tc>
          <w:tcPr>
            <w:tcW w:type="dxa" w:w="1587"/>
          </w:tcPr>
          <w:p>
            <w:pPr>
              <w:spacing w:after="20" w:before="20" w:line="276" w:lineRule="auto"/>
              <w:jc w:val="center"/>
            </w:pPr>
            <w:r/>
            <w:r>
              <w:rPr>
                <w:rFonts w:ascii="Times New Roman" w:hAnsi="Times New Roman" w:eastAsia="宋体"/>
                <w:b w:val="0"/>
                <w:i w:val="0"/>
                <w:color w:val="202020"/>
                <w:sz w:val="18"/>
              </w:rPr>
              <w:t>PA4</w:t>
            </w:r>
          </w:p>
        </w:tc>
        <w:tc>
          <w:tcPr>
            <w:tcW w:type="dxa" w:w="2154"/>
          </w:tcPr>
          <w:p>
            <w:pPr>
              <w:spacing w:after="20" w:before="20" w:line="276" w:lineRule="auto"/>
              <w:jc w:val="left"/>
            </w:pPr>
            <w:r/>
            <w:r>
              <w:rPr>
                <w:rFonts w:ascii="Times New Roman" w:hAnsi="Times New Roman" w:eastAsia="宋体"/>
                <w:b w:val="0"/>
                <w:i w:val="0"/>
                <w:color w:val="202020"/>
                <w:sz w:val="18"/>
              </w:rPr>
              <w:t>GPIO 输出</w:t>
            </w:r>
          </w:p>
        </w:tc>
        <w:tc>
          <w:tcPr>
            <w:tcW w:type="dxa" w:w="2608"/>
          </w:tcPr>
          <w:p>
            <w:pPr>
              <w:spacing w:after="20" w:before="20" w:line="276" w:lineRule="auto"/>
              <w:jc w:val="left"/>
            </w:pPr>
            <w:r/>
            <w:r>
              <w:rPr>
                <w:rFonts w:ascii="Times New Roman" w:hAnsi="Times New Roman" w:eastAsia="宋体"/>
                <w:b w:val="0"/>
                <w:i w:val="0"/>
                <w:color w:val="202020"/>
                <w:sz w:val="18"/>
              </w:rPr>
              <w:t>ADXL345 CS</w:t>
            </w:r>
          </w:p>
        </w:tc>
        <w:tc>
          <w:tcPr>
            <w:tcW w:type="dxa" w:w="2381"/>
          </w:tcPr>
          <w:p>
            <w:pPr>
              <w:spacing w:after="20" w:before="20" w:line="276" w:lineRule="auto"/>
              <w:jc w:val="left"/>
            </w:pPr>
            <w:r/>
            <w:r>
              <w:rPr>
                <w:rFonts w:ascii="Times New Roman" w:hAnsi="Times New Roman" w:eastAsia="宋体"/>
                <w:b w:val="0"/>
                <w:i w:val="0"/>
                <w:color w:val="202020"/>
                <w:sz w:val="18"/>
              </w:rPr>
              <w:t>软件片选，SPI1 主机模式</w:t>
            </w:r>
          </w:p>
        </w:tc>
      </w:tr>
      <w:tr>
        <w:tc>
          <w:tcPr>
            <w:tcW w:type="dxa" w:w="1587"/>
          </w:tcPr>
          <w:p>
            <w:pPr>
              <w:spacing w:after="20" w:before="20" w:line="276" w:lineRule="auto"/>
              <w:jc w:val="center"/>
            </w:pPr>
            <w:r/>
            <w:r>
              <w:rPr>
                <w:rFonts w:ascii="Times New Roman" w:hAnsi="Times New Roman" w:eastAsia="宋体"/>
                <w:b w:val="0"/>
                <w:i w:val="0"/>
                <w:color w:val="202020"/>
                <w:sz w:val="18"/>
              </w:rPr>
              <w:t>PA5 / PA6 / PA7</w:t>
            </w:r>
          </w:p>
        </w:tc>
        <w:tc>
          <w:tcPr>
            <w:tcW w:type="dxa" w:w="2154"/>
          </w:tcPr>
          <w:p>
            <w:pPr>
              <w:spacing w:after="20" w:before="20" w:line="276" w:lineRule="auto"/>
              <w:jc w:val="left"/>
            </w:pPr>
            <w:r/>
            <w:r>
              <w:rPr>
                <w:rFonts w:ascii="Times New Roman" w:hAnsi="Times New Roman" w:eastAsia="宋体"/>
                <w:b w:val="0"/>
                <w:i w:val="0"/>
                <w:color w:val="202020"/>
                <w:sz w:val="18"/>
              </w:rPr>
              <w:t>SPI1 SCK / MISO / MOSI</w:t>
            </w:r>
          </w:p>
        </w:tc>
        <w:tc>
          <w:tcPr>
            <w:tcW w:type="dxa" w:w="2608"/>
          </w:tcPr>
          <w:p>
            <w:pPr>
              <w:spacing w:after="20" w:before="20" w:line="276" w:lineRule="auto"/>
              <w:jc w:val="left"/>
            </w:pPr>
            <w:r/>
            <w:r>
              <w:rPr>
                <w:rFonts w:ascii="Times New Roman" w:hAnsi="Times New Roman" w:eastAsia="宋体"/>
                <w:b w:val="0"/>
                <w:i w:val="0"/>
                <w:color w:val="202020"/>
                <w:sz w:val="18"/>
              </w:rPr>
              <w:t>ADXL345 SCLK / SDO / SDA</w:t>
            </w:r>
          </w:p>
        </w:tc>
        <w:tc>
          <w:tcPr>
            <w:tcW w:type="dxa" w:w="2381"/>
          </w:tcPr>
          <w:p>
            <w:pPr>
              <w:spacing w:after="20" w:before="20" w:line="276" w:lineRule="auto"/>
              <w:jc w:val="left"/>
            </w:pPr>
            <w:r/>
            <w:r>
              <w:rPr>
                <w:rFonts w:ascii="Times New Roman" w:hAnsi="Times New Roman" w:eastAsia="宋体"/>
                <w:b w:val="0"/>
                <w:i w:val="0"/>
                <w:color w:val="202020"/>
                <w:sz w:val="18"/>
              </w:rPr>
              <w:t>时钟 ≤ 5 MHz</w:t>
            </w:r>
          </w:p>
        </w:tc>
      </w:tr>
      <w:tr>
        <w:tc>
          <w:tcPr>
            <w:tcW w:type="dxa" w:w="1587"/>
          </w:tcPr>
          <w:p>
            <w:pPr>
              <w:spacing w:after="20" w:before="20" w:line="276" w:lineRule="auto"/>
              <w:jc w:val="center"/>
            </w:pPr>
            <w:r/>
            <w:r>
              <w:rPr>
                <w:rFonts w:ascii="Times New Roman" w:hAnsi="Times New Roman" w:eastAsia="宋体"/>
                <w:b w:val="0"/>
                <w:i w:val="0"/>
                <w:color w:val="202020"/>
                <w:sz w:val="18"/>
              </w:rPr>
              <w:t>PB0</w:t>
            </w:r>
          </w:p>
        </w:tc>
        <w:tc>
          <w:tcPr>
            <w:tcW w:type="dxa" w:w="2154"/>
          </w:tcPr>
          <w:p>
            <w:pPr>
              <w:spacing w:after="20" w:before="20" w:line="276" w:lineRule="auto"/>
              <w:jc w:val="left"/>
            </w:pPr>
            <w:r/>
            <w:r>
              <w:rPr>
                <w:rFonts w:ascii="Times New Roman" w:hAnsi="Times New Roman" w:eastAsia="宋体"/>
                <w:b w:val="0"/>
                <w:i w:val="0"/>
                <w:color w:val="202020"/>
                <w:sz w:val="18"/>
              </w:rPr>
              <w:t>EXTI0 中断输入</w:t>
            </w:r>
          </w:p>
        </w:tc>
        <w:tc>
          <w:tcPr>
            <w:tcW w:type="dxa" w:w="2608"/>
          </w:tcPr>
          <w:p>
            <w:pPr>
              <w:spacing w:after="20" w:before="20" w:line="276" w:lineRule="auto"/>
              <w:jc w:val="left"/>
            </w:pPr>
            <w:r/>
            <w:r>
              <w:rPr>
                <w:rFonts w:ascii="Times New Roman" w:hAnsi="Times New Roman" w:eastAsia="宋体"/>
                <w:b w:val="0"/>
                <w:i w:val="0"/>
                <w:color w:val="202020"/>
                <w:sz w:val="18"/>
              </w:rPr>
              <w:t>ADXL345 INT1</w:t>
            </w:r>
          </w:p>
        </w:tc>
        <w:tc>
          <w:tcPr>
            <w:tcW w:type="dxa" w:w="2381"/>
          </w:tcPr>
          <w:p>
            <w:pPr>
              <w:spacing w:after="20" w:before="20" w:line="276" w:lineRule="auto"/>
              <w:jc w:val="left"/>
            </w:pPr>
            <w:r/>
            <w:r>
              <w:rPr>
                <w:rFonts w:ascii="Times New Roman" w:hAnsi="Times New Roman" w:eastAsia="宋体"/>
                <w:b w:val="0"/>
                <w:i w:val="0"/>
                <w:color w:val="202020"/>
                <w:sz w:val="18"/>
              </w:rPr>
              <w:t>数据就绪 / FIFO 水位中断</w:t>
            </w:r>
          </w:p>
        </w:tc>
      </w:tr>
      <w:tr>
        <w:tc>
          <w:tcPr>
            <w:tcW w:type="dxa" w:w="1587"/>
          </w:tcPr>
          <w:p>
            <w:pPr>
              <w:spacing w:after="20" w:before="20" w:line="276" w:lineRule="auto"/>
              <w:jc w:val="center"/>
            </w:pPr>
            <w:r/>
            <w:r>
              <w:rPr>
                <w:rFonts w:ascii="Times New Roman" w:hAnsi="Times New Roman" w:eastAsia="宋体"/>
                <w:b w:val="0"/>
                <w:i w:val="0"/>
                <w:color w:val="202020"/>
                <w:sz w:val="18"/>
              </w:rPr>
              <w:t>PA0</w:t>
            </w:r>
          </w:p>
        </w:tc>
        <w:tc>
          <w:tcPr>
            <w:tcW w:type="dxa" w:w="2154"/>
          </w:tcPr>
          <w:p>
            <w:pPr>
              <w:spacing w:after="20" w:before="20" w:line="276" w:lineRule="auto"/>
              <w:jc w:val="left"/>
            </w:pPr>
            <w:r/>
            <w:r>
              <w:rPr>
                <w:rFonts w:ascii="Times New Roman" w:hAnsi="Times New Roman" w:eastAsia="宋体"/>
                <w:b w:val="0"/>
                <w:i w:val="0"/>
                <w:color w:val="202020"/>
                <w:sz w:val="18"/>
              </w:rPr>
              <w:t>ADC1_IN0</w:t>
            </w:r>
          </w:p>
        </w:tc>
        <w:tc>
          <w:tcPr>
            <w:tcW w:type="dxa" w:w="2608"/>
          </w:tcPr>
          <w:p>
            <w:pPr>
              <w:spacing w:after="20" w:before="20" w:line="276" w:lineRule="auto"/>
              <w:jc w:val="left"/>
            </w:pPr>
            <w:r/>
            <w:r>
              <w:rPr>
                <w:rFonts w:ascii="Times New Roman" w:hAnsi="Times New Roman" w:eastAsia="宋体"/>
                <w:b w:val="0"/>
                <w:i w:val="0"/>
                <w:color w:val="202020"/>
                <w:sz w:val="18"/>
              </w:rPr>
              <w:t>IEPE 调理输出</w:t>
            </w:r>
          </w:p>
        </w:tc>
        <w:tc>
          <w:tcPr>
            <w:tcW w:type="dxa" w:w="2381"/>
          </w:tcPr>
          <w:p>
            <w:pPr>
              <w:spacing w:after="20" w:before="20" w:line="276" w:lineRule="auto"/>
              <w:jc w:val="left"/>
            </w:pPr>
            <w:r/>
            <w:r>
              <w:rPr>
                <w:rFonts w:ascii="Times New Roman" w:hAnsi="Times New Roman" w:eastAsia="宋体"/>
                <w:b w:val="0"/>
                <w:i w:val="0"/>
                <w:color w:val="202020"/>
                <w:sz w:val="18"/>
              </w:rPr>
              <w:t>扩展通道，TIM2 触发 + DMA</w:t>
            </w:r>
          </w:p>
        </w:tc>
      </w:tr>
      <w:tr>
        <w:tc>
          <w:tcPr>
            <w:tcW w:type="dxa" w:w="1587"/>
          </w:tcPr>
          <w:p>
            <w:pPr>
              <w:spacing w:after="20" w:before="20" w:line="276" w:lineRule="auto"/>
              <w:jc w:val="center"/>
            </w:pPr>
            <w:r/>
            <w:r>
              <w:rPr>
                <w:rFonts w:ascii="Times New Roman" w:hAnsi="Times New Roman" w:eastAsia="宋体"/>
                <w:b w:val="0"/>
                <w:i w:val="0"/>
                <w:color w:val="202020"/>
                <w:sz w:val="18"/>
              </w:rPr>
              <w:t>PB6 / PB7</w:t>
            </w:r>
          </w:p>
        </w:tc>
        <w:tc>
          <w:tcPr>
            <w:tcW w:type="dxa" w:w="2154"/>
          </w:tcPr>
          <w:p>
            <w:pPr>
              <w:spacing w:after="20" w:before="20" w:line="276" w:lineRule="auto"/>
              <w:jc w:val="left"/>
            </w:pPr>
            <w:r/>
            <w:r>
              <w:rPr>
                <w:rFonts w:ascii="Times New Roman" w:hAnsi="Times New Roman" w:eastAsia="宋体"/>
                <w:b w:val="0"/>
                <w:i w:val="0"/>
                <w:color w:val="202020"/>
                <w:sz w:val="18"/>
              </w:rPr>
              <w:t>I2C1 SCL / SDA</w:t>
            </w:r>
          </w:p>
        </w:tc>
        <w:tc>
          <w:tcPr>
            <w:tcW w:type="dxa" w:w="2608"/>
          </w:tcPr>
          <w:p>
            <w:pPr>
              <w:spacing w:after="20" w:before="20" w:line="276" w:lineRule="auto"/>
              <w:jc w:val="left"/>
            </w:pPr>
            <w:r/>
            <w:r>
              <w:rPr>
                <w:rFonts w:ascii="Times New Roman" w:hAnsi="Times New Roman" w:eastAsia="宋体"/>
                <w:b w:val="0"/>
                <w:i w:val="0"/>
                <w:color w:val="202020"/>
                <w:sz w:val="18"/>
              </w:rPr>
              <w:t>OLED SSD1306</w:t>
            </w:r>
          </w:p>
        </w:tc>
        <w:tc>
          <w:tcPr>
            <w:tcW w:type="dxa" w:w="2381"/>
          </w:tcPr>
          <w:p>
            <w:pPr>
              <w:spacing w:after="20" w:before="20" w:line="276" w:lineRule="auto"/>
              <w:jc w:val="left"/>
            </w:pPr>
            <w:r/>
            <w:r>
              <w:rPr>
                <w:rFonts w:ascii="Times New Roman" w:hAnsi="Times New Roman" w:eastAsia="宋体"/>
                <w:b w:val="0"/>
                <w:i w:val="0"/>
                <w:color w:val="202020"/>
                <w:sz w:val="18"/>
              </w:rPr>
              <w:t>400 kHz 快速模式</w:t>
            </w:r>
          </w:p>
        </w:tc>
      </w:tr>
      <w:tr>
        <w:tc>
          <w:tcPr>
            <w:tcW w:type="dxa" w:w="1587"/>
          </w:tcPr>
          <w:p>
            <w:pPr>
              <w:spacing w:after="20" w:before="20" w:line="276" w:lineRule="auto"/>
              <w:jc w:val="center"/>
            </w:pPr>
            <w:r/>
            <w:r>
              <w:rPr>
                <w:rFonts w:ascii="Times New Roman" w:hAnsi="Times New Roman" w:eastAsia="宋体"/>
                <w:b w:val="0"/>
                <w:i w:val="0"/>
                <w:color w:val="202020"/>
                <w:sz w:val="18"/>
              </w:rPr>
              <w:t>PC8 ~ PC12、PD2</w:t>
            </w:r>
          </w:p>
        </w:tc>
        <w:tc>
          <w:tcPr>
            <w:tcW w:type="dxa" w:w="2154"/>
          </w:tcPr>
          <w:p>
            <w:pPr>
              <w:spacing w:after="20" w:before="20" w:line="276" w:lineRule="auto"/>
              <w:jc w:val="left"/>
            </w:pPr>
            <w:r/>
            <w:r>
              <w:rPr>
                <w:rFonts w:ascii="Times New Roman" w:hAnsi="Times New Roman" w:eastAsia="宋体"/>
                <w:b w:val="0"/>
                <w:i w:val="0"/>
                <w:color w:val="202020"/>
                <w:sz w:val="18"/>
              </w:rPr>
              <w:t>SDIO D0~D3 / CK / CMD</w:t>
            </w:r>
          </w:p>
        </w:tc>
        <w:tc>
          <w:tcPr>
            <w:tcW w:type="dxa" w:w="2608"/>
          </w:tcPr>
          <w:p>
            <w:pPr>
              <w:spacing w:after="20" w:before="20" w:line="276" w:lineRule="auto"/>
              <w:jc w:val="left"/>
            </w:pPr>
            <w:r/>
            <w:r>
              <w:rPr>
                <w:rFonts w:ascii="Times New Roman" w:hAnsi="Times New Roman" w:eastAsia="宋体"/>
                <w:b w:val="0"/>
                <w:i w:val="0"/>
                <w:color w:val="202020"/>
                <w:sz w:val="18"/>
              </w:rPr>
              <w:t>microSD 卡座</w:t>
            </w:r>
          </w:p>
        </w:tc>
        <w:tc>
          <w:tcPr>
            <w:tcW w:type="dxa" w:w="2381"/>
          </w:tcPr>
          <w:p>
            <w:pPr>
              <w:spacing w:after="20" w:before="20" w:line="276" w:lineRule="auto"/>
              <w:jc w:val="left"/>
            </w:pPr>
            <w:r/>
            <w:r>
              <w:rPr>
                <w:rFonts w:ascii="Times New Roman" w:hAnsi="Times New Roman" w:eastAsia="宋体"/>
                <w:b w:val="0"/>
                <w:i w:val="0"/>
                <w:color w:val="202020"/>
                <w:sz w:val="18"/>
              </w:rPr>
              <w:t>4 位模式 + FATFS</w:t>
            </w:r>
          </w:p>
        </w:tc>
      </w:tr>
      <w:tr>
        <w:tc>
          <w:tcPr>
            <w:tcW w:type="dxa" w:w="1587"/>
          </w:tcPr>
          <w:p>
            <w:pPr>
              <w:spacing w:after="20" w:before="20" w:line="276" w:lineRule="auto"/>
              <w:jc w:val="center"/>
            </w:pPr>
            <w:r/>
            <w:r>
              <w:rPr>
                <w:rFonts w:ascii="Times New Roman" w:hAnsi="Times New Roman" w:eastAsia="宋体"/>
                <w:b w:val="0"/>
                <w:i w:val="0"/>
                <w:color w:val="202020"/>
                <w:sz w:val="18"/>
              </w:rPr>
              <w:t>PA2 / PA3</w:t>
            </w:r>
          </w:p>
        </w:tc>
        <w:tc>
          <w:tcPr>
            <w:tcW w:type="dxa" w:w="2154"/>
          </w:tcPr>
          <w:p>
            <w:pPr>
              <w:spacing w:after="20" w:before="20" w:line="276" w:lineRule="auto"/>
              <w:jc w:val="left"/>
            </w:pPr>
            <w:r/>
            <w:r>
              <w:rPr>
                <w:rFonts w:ascii="Times New Roman" w:hAnsi="Times New Roman" w:eastAsia="宋体"/>
                <w:b w:val="0"/>
                <w:i w:val="0"/>
                <w:color w:val="202020"/>
                <w:sz w:val="18"/>
              </w:rPr>
              <w:t>USART2 TX / RX</w:t>
            </w:r>
          </w:p>
        </w:tc>
        <w:tc>
          <w:tcPr>
            <w:tcW w:type="dxa" w:w="2608"/>
          </w:tcPr>
          <w:p>
            <w:pPr>
              <w:spacing w:after="20" w:before="20" w:line="276" w:lineRule="auto"/>
              <w:jc w:val="left"/>
            </w:pPr>
            <w:r/>
            <w:r>
              <w:rPr>
                <w:rFonts w:ascii="Times New Roman" w:hAnsi="Times New Roman" w:eastAsia="宋体"/>
                <w:b w:val="0"/>
                <w:i w:val="0"/>
                <w:color w:val="202020"/>
                <w:sz w:val="18"/>
              </w:rPr>
              <w:t>ESP8266-01S</w:t>
            </w:r>
          </w:p>
        </w:tc>
        <w:tc>
          <w:tcPr>
            <w:tcW w:type="dxa" w:w="2381"/>
          </w:tcPr>
          <w:p>
            <w:pPr>
              <w:spacing w:after="20" w:before="20" w:line="276" w:lineRule="auto"/>
              <w:jc w:val="left"/>
            </w:pPr>
            <w:r/>
            <w:r>
              <w:rPr>
                <w:rFonts w:ascii="Times New Roman" w:hAnsi="Times New Roman" w:eastAsia="宋体"/>
                <w:b w:val="0"/>
                <w:i w:val="0"/>
                <w:color w:val="202020"/>
                <w:sz w:val="18"/>
              </w:rPr>
              <w:t>115200 bps，AT 指令</w:t>
            </w:r>
          </w:p>
        </w:tc>
      </w:tr>
      <w:tr>
        <w:tc>
          <w:tcPr>
            <w:tcW w:type="dxa" w:w="1587"/>
          </w:tcPr>
          <w:p>
            <w:pPr>
              <w:spacing w:after="20" w:before="20" w:line="276" w:lineRule="auto"/>
              <w:jc w:val="center"/>
            </w:pPr>
            <w:r/>
            <w:r>
              <w:rPr>
                <w:rFonts w:ascii="Times New Roman" w:hAnsi="Times New Roman" w:eastAsia="宋体"/>
                <w:b w:val="0"/>
                <w:i w:val="0"/>
                <w:color w:val="202020"/>
                <w:sz w:val="18"/>
              </w:rPr>
              <w:t>PA9 / PA10</w:t>
            </w:r>
          </w:p>
        </w:tc>
        <w:tc>
          <w:tcPr>
            <w:tcW w:type="dxa" w:w="2154"/>
          </w:tcPr>
          <w:p>
            <w:pPr>
              <w:spacing w:after="20" w:before="20" w:line="276" w:lineRule="auto"/>
              <w:jc w:val="left"/>
            </w:pPr>
            <w:r/>
            <w:r>
              <w:rPr>
                <w:rFonts w:ascii="Times New Roman" w:hAnsi="Times New Roman" w:eastAsia="宋体"/>
                <w:b w:val="0"/>
                <w:i w:val="0"/>
                <w:color w:val="202020"/>
                <w:sz w:val="18"/>
              </w:rPr>
              <w:t>USART1 TX / RX</w:t>
            </w:r>
          </w:p>
        </w:tc>
        <w:tc>
          <w:tcPr>
            <w:tcW w:type="dxa" w:w="2608"/>
          </w:tcPr>
          <w:p>
            <w:pPr>
              <w:spacing w:after="20" w:before="20" w:line="276" w:lineRule="auto"/>
              <w:jc w:val="left"/>
            </w:pPr>
            <w:r/>
            <w:r>
              <w:rPr>
                <w:rFonts w:ascii="Times New Roman" w:hAnsi="Times New Roman" w:eastAsia="宋体"/>
                <w:b w:val="0"/>
                <w:i w:val="0"/>
                <w:color w:val="202020"/>
                <w:sz w:val="18"/>
              </w:rPr>
              <w:t>调试串口 / 预留 RS485</w:t>
            </w:r>
          </w:p>
        </w:tc>
        <w:tc>
          <w:tcPr>
            <w:tcW w:type="dxa" w:w="2381"/>
          </w:tcPr>
          <w:p>
            <w:pPr>
              <w:spacing w:after="20" w:before="20" w:line="276" w:lineRule="auto"/>
              <w:jc w:val="left"/>
            </w:pPr>
            <w:r/>
            <w:r>
              <w:rPr>
                <w:rFonts w:ascii="Times New Roman" w:hAnsi="Times New Roman" w:eastAsia="宋体"/>
                <w:b w:val="0"/>
                <w:i w:val="0"/>
                <w:color w:val="202020"/>
                <w:sz w:val="18"/>
              </w:rPr>
              <w:t>程序调试与现场总线扩展</w:t>
            </w:r>
          </w:p>
        </w:tc>
      </w:tr>
      <w:tr>
        <w:tc>
          <w:tcPr>
            <w:tcW w:type="dxa" w:w="1587"/>
          </w:tcPr>
          <w:p>
            <w:pPr>
              <w:spacing w:after="20" w:before="20" w:line="276" w:lineRule="auto"/>
              <w:jc w:val="center"/>
            </w:pPr>
            <w:r/>
            <w:r>
              <w:rPr>
                <w:rFonts w:ascii="Times New Roman" w:hAnsi="Times New Roman" w:eastAsia="宋体"/>
                <w:b w:val="0"/>
                <w:i w:val="0"/>
                <w:color w:val="202020"/>
                <w:sz w:val="18"/>
              </w:rPr>
              <w:t>PE0 / PE1</w:t>
            </w:r>
          </w:p>
        </w:tc>
        <w:tc>
          <w:tcPr>
            <w:tcW w:type="dxa" w:w="2154"/>
          </w:tcPr>
          <w:p>
            <w:pPr>
              <w:spacing w:after="20" w:before="20" w:line="276" w:lineRule="auto"/>
              <w:jc w:val="left"/>
            </w:pPr>
            <w:r/>
            <w:r>
              <w:rPr>
                <w:rFonts w:ascii="Times New Roman" w:hAnsi="Times New Roman" w:eastAsia="宋体"/>
                <w:b w:val="0"/>
                <w:i w:val="0"/>
                <w:color w:val="202020"/>
                <w:sz w:val="18"/>
              </w:rPr>
              <w:t>GPIO 输出</w:t>
            </w:r>
          </w:p>
        </w:tc>
        <w:tc>
          <w:tcPr>
            <w:tcW w:type="dxa" w:w="2608"/>
          </w:tcPr>
          <w:p>
            <w:pPr>
              <w:spacing w:after="20" w:before="20" w:line="276" w:lineRule="auto"/>
              <w:jc w:val="left"/>
            </w:pPr>
            <w:r/>
            <w:r>
              <w:rPr>
                <w:rFonts w:ascii="Times New Roman" w:hAnsi="Times New Roman" w:eastAsia="宋体"/>
                <w:b w:val="0"/>
                <w:i w:val="0"/>
                <w:color w:val="202020"/>
                <w:sz w:val="18"/>
              </w:rPr>
              <w:t>红灯 / 绿灯（黄灯 PE2）</w:t>
            </w:r>
          </w:p>
        </w:tc>
        <w:tc>
          <w:tcPr>
            <w:tcW w:type="dxa" w:w="2381"/>
          </w:tcPr>
          <w:p>
            <w:pPr>
              <w:spacing w:after="20" w:before="20" w:line="276" w:lineRule="auto"/>
              <w:jc w:val="left"/>
            </w:pPr>
            <w:r/>
            <w:r>
              <w:rPr>
                <w:rFonts w:ascii="Times New Roman" w:hAnsi="Times New Roman" w:eastAsia="宋体"/>
                <w:b w:val="0"/>
                <w:i w:val="0"/>
                <w:color w:val="202020"/>
                <w:sz w:val="18"/>
              </w:rPr>
              <w:t>串 1 kΩ 限流电阻</w:t>
            </w:r>
          </w:p>
        </w:tc>
      </w:tr>
      <w:tr>
        <w:tc>
          <w:tcPr>
            <w:tcW w:type="dxa" w:w="1587"/>
          </w:tcPr>
          <w:p>
            <w:pPr>
              <w:spacing w:after="20" w:before="20" w:line="276" w:lineRule="auto"/>
              <w:jc w:val="center"/>
            </w:pPr>
            <w:r/>
            <w:r>
              <w:rPr>
                <w:rFonts w:ascii="Times New Roman" w:hAnsi="Times New Roman" w:eastAsia="宋体"/>
                <w:b w:val="0"/>
                <w:i w:val="0"/>
                <w:color w:val="202020"/>
                <w:sz w:val="18"/>
              </w:rPr>
              <w:t>PB8</w:t>
            </w:r>
          </w:p>
        </w:tc>
        <w:tc>
          <w:tcPr>
            <w:tcW w:type="dxa" w:w="2154"/>
          </w:tcPr>
          <w:p>
            <w:pPr>
              <w:spacing w:after="20" w:before="20" w:line="276" w:lineRule="auto"/>
              <w:jc w:val="left"/>
            </w:pPr>
            <w:r/>
            <w:r>
              <w:rPr>
                <w:rFonts w:ascii="Times New Roman" w:hAnsi="Times New Roman" w:eastAsia="宋体"/>
                <w:b w:val="0"/>
                <w:i w:val="0"/>
                <w:color w:val="202020"/>
                <w:sz w:val="18"/>
              </w:rPr>
              <w:t>TIM4_CH3 PWM</w:t>
            </w:r>
          </w:p>
        </w:tc>
        <w:tc>
          <w:tcPr>
            <w:tcW w:type="dxa" w:w="2608"/>
          </w:tcPr>
          <w:p>
            <w:pPr>
              <w:spacing w:after="20" w:before="20" w:line="276" w:lineRule="auto"/>
              <w:jc w:val="left"/>
            </w:pPr>
            <w:r/>
            <w:r>
              <w:rPr>
                <w:rFonts w:ascii="Times New Roman" w:hAnsi="Times New Roman" w:eastAsia="宋体"/>
                <w:b w:val="0"/>
                <w:i w:val="0"/>
                <w:color w:val="202020"/>
                <w:sz w:val="18"/>
              </w:rPr>
              <w:t>蜂鸣器驱动</w:t>
            </w:r>
          </w:p>
        </w:tc>
        <w:tc>
          <w:tcPr>
            <w:tcW w:type="dxa" w:w="2381"/>
          </w:tcPr>
          <w:p>
            <w:pPr>
              <w:spacing w:after="20" w:before="20" w:line="276" w:lineRule="auto"/>
              <w:jc w:val="left"/>
            </w:pPr>
            <w:r/>
            <w:r>
              <w:rPr>
                <w:rFonts w:ascii="Times New Roman" w:hAnsi="Times New Roman" w:eastAsia="宋体"/>
                <w:b w:val="0"/>
                <w:i w:val="0"/>
                <w:color w:val="202020"/>
                <w:sz w:val="18"/>
              </w:rPr>
              <w:t>经 S8050 三极管驱动</w:t>
            </w:r>
          </w:p>
        </w:tc>
      </w:tr>
      <w:tr>
        <w:tc>
          <w:tcPr>
            <w:tcW w:type="dxa" w:w="1587"/>
          </w:tcPr>
          <w:p>
            <w:pPr>
              <w:spacing w:after="20" w:before="20" w:line="276" w:lineRule="auto"/>
              <w:jc w:val="center"/>
            </w:pPr>
            <w:r/>
            <w:r>
              <w:rPr>
                <w:rFonts w:ascii="Times New Roman" w:hAnsi="Times New Roman" w:eastAsia="宋体"/>
                <w:b w:val="0"/>
                <w:i w:val="0"/>
                <w:color w:val="202020"/>
                <w:sz w:val="18"/>
              </w:rPr>
              <w:t>PC0 / PC1 / PC2</w:t>
            </w:r>
          </w:p>
        </w:tc>
        <w:tc>
          <w:tcPr>
            <w:tcW w:type="dxa" w:w="2154"/>
          </w:tcPr>
          <w:p>
            <w:pPr>
              <w:spacing w:after="20" w:before="20" w:line="276" w:lineRule="auto"/>
              <w:jc w:val="left"/>
            </w:pPr>
            <w:r/>
            <w:r>
              <w:rPr>
                <w:rFonts w:ascii="Times New Roman" w:hAnsi="Times New Roman" w:eastAsia="宋体"/>
                <w:b w:val="0"/>
                <w:i w:val="0"/>
                <w:color w:val="202020"/>
                <w:sz w:val="18"/>
              </w:rPr>
              <w:t>GPIO 输入（上拉）</w:t>
            </w:r>
          </w:p>
        </w:tc>
        <w:tc>
          <w:tcPr>
            <w:tcW w:type="dxa" w:w="2608"/>
          </w:tcPr>
          <w:p>
            <w:pPr>
              <w:spacing w:after="20" w:before="20" w:line="276" w:lineRule="auto"/>
              <w:jc w:val="left"/>
            </w:pPr>
            <w:r/>
            <w:r>
              <w:rPr>
                <w:rFonts w:ascii="Times New Roman" w:hAnsi="Times New Roman" w:eastAsia="宋体"/>
                <w:b w:val="0"/>
                <w:i w:val="0"/>
                <w:color w:val="202020"/>
                <w:sz w:val="18"/>
              </w:rPr>
              <w:t>按键 K1 / K2 / K3</w:t>
            </w:r>
          </w:p>
        </w:tc>
        <w:tc>
          <w:tcPr>
            <w:tcW w:type="dxa" w:w="2381"/>
          </w:tcPr>
          <w:p>
            <w:pPr>
              <w:spacing w:after="20" w:before="20" w:line="276" w:lineRule="auto"/>
              <w:jc w:val="left"/>
            </w:pPr>
            <w:r/>
            <w:r>
              <w:rPr>
                <w:rFonts w:ascii="Times New Roman" w:hAnsi="Times New Roman" w:eastAsia="宋体"/>
                <w:b w:val="0"/>
                <w:i w:val="0"/>
                <w:color w:val="202020"/>
                <w:sz w:val="18"/>
              </w:rPr>
              <w:t>10 kΩ 上拉 + 100 nF 消抖</w:t>
            </w:r>
          </w:p>
        </w:tc>
      </w:tr>
      <w:tr>
        <w:tc>
          <w:tcPr>
            <w:tcW w:type="dxa" w:w="1587"/>
          </w:tcPr>
          <w:p>
            <w:pPr>
              <w:spacing w:after="20" w:before="20" w:line="276" w:lineRule="auto"/>
              <w:jc w:val="center"/>
            </w:pPr>
            <w:r/>
            <w:r>
              <w:rPr>
                <w:rFonts w:ascii="Times New Roman" w:hAnsi="Times New Roman" w:eastAsia="宋体"/>
                <w:b w:val="0"/>
                <w:i w:val="0"/>
                <w:color w:val="202020"/>
                <w:sz w:val="18"/>
              </w:rPr>
              <w:t>PA13 / PA14</w:t>
            </w:r>
          </w:p>
        </w:tc>
        <w:tc>
          <w:tcPr>
            <w:tcW w:type="dxa" w:w="2154"/>
          </w:tcPr>
          <w:p>
            <w:pPr>
              <w:spacing w:after="20" w:before="20" w:line="276" w:lineRule="auto"/>
              <w:jc w:val="left"/>
            </w:pPr>
            <w:r/>
            <w:r>
              <w:rPr>
                <w:rFonts w:ascii="Times New Roman" w:hAnsi="Times New Roman" w:eastAsia="宋体"/>
                <w:b w:val="0"/>
                <w:i w:val="0"/>
                <w:color w:val="202020"/>
                <w:sz w:val="18"/>
              </w:rPr>
              <w:t>SWDIO / SWCLK</w:t>
            </w:r>
          </w:p>
        </w:tc>
        <w:tc>
          <w:tcPr>
            <w:tcW w:type="dxa" w:w="2608"/>
          </w:tcPr>
          <w:p>
            <w:pPr>
              <w:spacing w:after="20" w:before="20" w:line="276" w:lineRule="auto"/>
              <w:jc w:val="left"/>
            </w:pPr>
            <w:r/>
            <w:r>
              <w:rPr>
                <w:rFonts w:ascii="Times New Roman" w:hAnsi="Times New Roman" w:eastAsia="宋体"/>
                <w:b w:val="0"/>
                <w:i w:val="0"/>
                <w:color w:val="202020"/>
                <w:sz w:val="18"/>
              </w:rPr>
              <w:t>调试器</w:t>
            </w:r>
          </w:p>
        </w:tc>
        <w:tc>
          <w:tcPr>
            <w:tcW w:type="dxa" w:w="2381"/>
          </w:tcPr>
          <w:p>
            <w:pPr>
              <w:spacing w:after="20" w:before="20" w:line="276" w:lineRule="auto"/>
              <w:jc w:val="left"/>
            </w:pPr>
            <w:r/>
            <w:r>
              <w:rPr>
                <w:rFonts w:ascii="Times New Roman" w:hAnsi="Times New Roman" w:eastAsia="宋体"/>
                <w:b w:val="0"/>
                <w:i w:val="0"/>
                <w:color w:val="202020"/>
                <w:sz w:val="18"/>
              </w:rPr>
              <w:t>SWD 下载与在线调试</w:t>
            </w:r>
          </w:p>
        </w:tc>
      </w:tr>
      <w:tr>
        <w:tc>
          <w:tcPr>
            <w:tcW w:type="dxa" w:w="1587"/>
          </w:tcPr>
          <w:p>
            <w:pPr>
              <w:spacing w:after="20" w:before="20" w:line="276" w:lineRule="auto"/>
              <w:jc w:val="center"/>
            </w:pPr>
            <w:r/>
            <w:r>
              <w:rPr>
                <w:rFonts w:ascii="Times New Roman" w:hAnsi="Times New Roman" w:eastAsia="宋体"/>
                <w:b w:val="0"/>
                <w:i w:val="0"/>
                <w:color w:val="202020"/>
                <w:sz w:val="18"/>
              </w:rPr>
              <w:t>PC13</w:t>
            </w:r>
          </w:p>
        </w:tc>
        <w:tc>
          <w:tcPr>
            <w:tcW w:type="dxa" w:w="2154"/>
          </w:tcPr>
          <w:p>
            <w:pPr>
              <w:spacing w:after="20" w:before="20" w:line="276" w:lineRule="auto"/>
              <w:jc w:val="left"/>
            </w:pPr>
            <w:r/>
            <w:r>
              <w:rPr>
                <w:rFonts w:ascii="Times New Roman" w:hAnsi="Times New Roman" w:eastAsia="宋体"/>
                <w:b w:val="0"/>
                <w:i w:val="0"/>
                <w:color w:val="202020"/>
                <w:sz w:val="18"/>
              </w:rPr>
              <w:t>GPIO 输出</w:t>
            </w:r>
          </w:p>
        </w:tc>
        <w:tc>
          <w:tcPr>
            <w:tcW w:type="dxa" w:w="2608"/>
          </w:tcPr>
          <w:p>
            <w:pPr>
              <w:spacing w:after="20" w:before="20" w:line="276" w:lineRule="auto"/>
              <w:jc w:val="left"/>
            </w:pPr>
            <w:r/>
            <w:r>
              <w:rPr>
                <w:rFonts w:ascii="Times New Roman" w:hAnsi="Times New Roman" w:eastAsia="宋体"/>
                <w:b w:val="0"/>
                <w:i w:val="0"/>
                <w:color w:val="202020"/>
                <w:sz w:val="18"/>
              </w:rPr>
              <w:t>电源指示灯</w:t>
            </w:r>
          </w:p>
        </w:tc>
        <w:tc>
          <w:tcPr>
            <w:tcW w:type="dxa" w:w="2381"/>
          </w:tcPr>
          <w:p>
            <w:pPr>
              <w:spacing w:after="20" w:before="20" w:line="276" w:lineRule="auto"/>
              <w:jc w:val="left"/>
            </w:pPr>
            <w:r/>
            <w:r>
              <w:rPr>
                <w:rFonts w:ascii="Times New Roman" w:hAnsi="Times New Roman" w:eastAsia="宋体"/>
                <w:b w:val="0"/>
                <w:i w:val="0"/>
                <w:color w:val="202020"/>
                <w:sz w:val="18"/>
              </w:rPr>
              <w:t>串联 2 kΩ 电阻</w:t>
            </w:r>
          </w:p>
        </w:tc>
      </w:tr>
    </w:tbl>
    <w:p>
      <w:pPr>
        <w:spacing w:after="0"/>
      </w:pPr>
    </w:p>
    <w:p>
      <w:pPr>
        <w:pStyle w:val="Heading1"/>
      </w:pPr>
      <w:r>
        <w:rPr>
          <w:rFonts w:ascii="Arial" w:hAnsi="Arial" w:eastAsia="黑体"/>
          <w:b/>
          <w:i w:val="0"/>
          <w:color w:val="1F3B63"/>
          <w:sz w:val="30"/>
        </w:rPr>
        <w:t>附录 B　任务书差异化调整建议</w:t>
      </w:r>
    </w:p>
    <w:p>
      <w:pPr>
        <w:pStyle w:val="ListBullet"/>
        <w:spacing w:after="40" w:line="312" w:lineRule="auto"/>
        <w:ind w:left="400"/>
      </w:pPr>
      <w:r>
        <w:rPr>
          <w:rFonts w:ascii="Times New Roman" w:hAnsi="Times New Roman" w:eastAsia="宋体"/>
          <w:b/>
          <w:i w:val="0"/>
          <w:color w:val="202020"/>
          <w:sz w:val="21"/>
        </w:rPr>
        <w:t>若要求更高带宽（≥ 5 kHz）：</w:t>
      </w:r>
      <w:r>
        <w:rPr>
          <w:rFonts w:ascii="Times New Roman" w:hAnsi="Times New Roman" w:eastAsia="宋体"/>
          <w:b w:val="0"/>
          <w:i w:val="0"/>
          <w:color w:val="202020"/>
          <w:sz w:val="21"/>
        </w:rPr>
        <w:t>将主传感器换为 ICM-42688-P（ODR 最高 32 kHz，噪声约 70 µg/√Hz）或 ADXL355，采样率提升至 12.8 ~ 25.6 kSPS，帧长 4096 点，并在软件中加入多级抽取滤波。</w:t>
      </w:r>
    </w:p>
    <w:p>
      <w:pPr>
        <w:pStyle w:val="ListBullet"/>
        <w:spacing w:after="40" w:line="312" w:lineRule="auto"/>
        <w:ind w:left="400"/>
      </w:pPr>
      <w:r>
        <w:rPr>
          <w:rFonts w:ascii="Times New Roman" w:hAnsi="Times New Roman" w:eastAsia="宋体"/>
          <w:b/>
          <w:i w:val="0"/>
          <w:color w:val="202020"/>
          <w:sz w:val="21"/>
        </w:rPr>
        <w:t>若要求更高精度（幅值误差 ≤ 1 %）：</w:t>
      </w:r>
      <w:r>
        <w:rPr>
          <w:rFonts w:ascii="Times New Roman" w:hAnsi="Times New Roman" w:eastAsia="宋体"/>
          <w:b w:val="0"/>
          <w:i w:val="0"/>
          <w:color w:val="202020"/>
          <w:sz w:val="21"/>
        </w:rPr>
        <w:t>扩展通道改用 24 bit Σ-Δ ADC（ADS1256 / ADS131M04）+ 精密基准，模拟前端增加可编程增益放大器，并做通道间相位一致性标定。</w:t>
      </w:r>
    </w:p>
    <w:p>
      <w:pPr>
        <w:pStyle w:val="ListBullet"/>
        <w:spacing w:after="40" w:line="312" w:lineRule="auto"/>
        <w:ind w:left="400"/>
      </w:pPr>
      <w:r>
        <w:rPr>
          <w:rFonts w:ascii="Times New Roman" w:hAnsi="Times New Roman" w:eastAsia="宋体"/>
          <w:b/>
          <w:i w:val="0"/>
          <w:color w:val="202020"/>
          <w:sz w:val="21"/>
        </w:rPr>
        <w:t>若要求工业现场总线：</w:t>
      </w:r>
      <w:r>
        <w:rPr>
          <w:rFonts w:ascii="Times New Roman" w:hAnsi="Times New Roman" w:eastAsia="宋体"/>
          <w:b w:val="0"/>
          <w:i w:val="0"/>
          <w:color w:val="202020"/>
          <w:sz w:val="21"/>
        </w:rPr>
        <w:t>以太网（LAN8720）或 RS485 + Modbus-RTU，采用 4 ~ 20 mA / 隔离电源设计，外壳改为金属屏蔽并加装接线端子。</w:t>
      </w:r>
    </w:p>
    <w:p>
      <w:pPr>
        <w:pStyle w:val="ListBullet"/>
        <w:spacing w:after="40" w:line="312" w:lineRule="auto"/>
        <w:ind w:left="400"/>
      </w:pPr>
      <w:r>
        <w:rPr>
          <w:rFonts w:ascii="Times New Roman" w:hAnsi="Times New Roman" w:eastAsia="宋体"/>
          <w:b/>
          <w:i w:val="0"/>
          <w:color w:val="202020"/>
          <w:sz w:val="21"/>
        </w:rPr>
        <w:t>若要求超低功耗/电池长期供电：</w:t>
      </w:r>
      <w:r>
        <w:rPr>
          <w:rFonts w:ascii="Times New Roman" w:hAnsi="Times New Roman" w:eastAsia="宋体"/>
          <w:b w:val="0"/>
          <w:i w:val="0"/>
          <w:color w:val="202020"/>
          <w:sz w:val="21"/>
        </w:rPr>
        <w:t>关闭 WiFi 改为定时唤醒 + 本地 SD 记录，主控降频至 16 MHz，OLED 改为段码屏或自动息屏，续航可提升至 40 h 以上。</w:t>
      </w:r>
    </w:p>
    <w:p>
      <w:pPr>
        <w:pStyle w:val="ListBullet"/>
        <w:spacing w:after="40" w:line="312" w:lineRule="auto"/>
        <w:ind w:left="400"/>
      </w:pPr>
      <w:r>
        <w:rPr>
          <w:rFonts w:ascii="Times New Roman" w:hAnsi="Times New Roman" w:eastAsia="宋体"/>
          <w:b/>
          <w:i w:val="0"/>
          <w:color w:val="202020"/>
          <w:sz w:val="21"/>
        </w:rPr>
        <w:t>若要求多测点组网：</w:t>
      </w:r>
      <w:r>
        <w:rPr>
          <w:rFonts w:ascii="Times New Roman" w:hAnsi="Times New Roman" w:eastAsia="宋体"/>
          <w:b w:val="0"/>
          <w:i w:val="0"/>
          <w:color w:val="202020"/>
          <w:sz w:val="21"/>
        </w:rPr>
        <w:t>各监测节点以 ESP-NOW 或 LoRa 汇聚至网关，网关统一上报；节点增加设备号与测点编号，上位机按测点维度展示趋势。</w:t>
      </w:r>
    </w:p>
    <w:p>
      <w:pPr>
        <w:pStyle w:val="ListBullet"/>
        <w:spacing w:after="40" w:line="312" w:lineRule="auto"/>
        <w:ind w:left="400"/>
      </w:pPr>
      <w:r>
        <w:rPr>
          <w:rFonts w:ascii="Times New Roman" w:hAnsi="Times New Roman" w:eastAsia="宋体"/>
          <w:b/>
          <w:i w:val="0"/>
          <w:color w:val="202020"/>
          <w:sz w:val="21"/>
        </w:rPr>
        <w:t>若要求成本更低（≤ 150 元）：</w:t>
      </w:r>
      <w:r>
        <w:rPr>
          <w:rFonts w:ascii="Times New Roman" w:hAnsi="Times New Roman" w:eastAsia="宋体"/>
          <w:b w:val="0"/>
          <w:i w:val="0"/>
          <w:color w:val="202020"/>
          <w:sz w:val="21"/>
        </w:rPr>
        <w:t>主控换 STM32F103C8T6 + 定点 FFT（1024 点），显示改 0.91″ OLED，去掉 IEPE 扩展通道与 SD 卡，仅保留 UART 上报。</w:t>
      </w:r>
    </w:p>
    <w:sectPr w:rsidR="00FC693F" w:rsidRPr="0006063C" w:rsidSect="00034616">
      <w:footerReference w:type="default" r:id="rId9"/>
      <w:pgSz w:w="12240" w:h="15840"/>
      <w:pgMar w:top="1361" w:right="1587" w:bottom="124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i w:val="0"/>
        <w:color w:val="202020"/>
        <w:sz w:val="16"/>
      </w:rPr>
      <w:t xml:space="preserve">震动状态监测器设计方案（选题 8.1）　第 </w:t>
    </w:r>
    <w:r>
      <w:rPr>
        <w:rFonts w:ascii="Times New Roman" w:hAnsi="Times New Roman" w:eastAsia="宋体"/>
        <w:b w:val="0"/>
        <w:i w:val="0"/>
        <w:color w:val="202020"/>
        <w:sz w:val="16"/>
      </w:rPr>
      <w:fldChar w:fldCharType="begin"/>
      <w:instrText xml:space="preserve">PAGE</w:instrText>
      <w:fldChar w:fldCharType="end"/>
    </w:r>
    <w:r>
      <w:rPr>
        <w:rFonts w:ascii="Times New Roman" w:hAnsi="Times New Roman" w:eastAsia="宋体"/>
        <w:b w:val="0"/>
        <w:i w:val="0"/>
        <w:color w:val="202020"/>
        <w:sz w:val="16"/>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80"/>
    </w:pPr>
    <w:rPr>
      <w:rFonts w:ascii="Times New Roman" w:hAnsi="Times New Roman" w:eastAsia="宋体"/>
      <w:b w:val="0"/>
      <w:color w:val="2020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line="288" w:lineRule="auto"/>
      <w:outlineLvl w:val="0"/>
    </w:pPr>
    <w:rPr>
      <w:rFonts w:asciiTheme="majorHAnsi" w:eastAsiaTheme="majorEastAsia" w:hAnsiTheme="majorHAnsi" w:cstheme="majorBidi" w:ascii="Arial" w:hAnsi="Arial" w:eastAsia="黑体"/>
      <w:b/>
      <w:bCs/>
      <w:color w:val="1F3B63"/>
      <w:sz w:val="30"/>
      <w:szCs w:val="28"/>
    </w:rPr>
  </w:style>
  <w:style w:type="paragraph" w:styleId="Heading2">
    <w:name w:val="heading 2"/>
    <w:basedOn w:val="Normal"/>
    <w:next w:val="Normal"/>
    <w:link w:val="Heading2Char"/>
    <w:uiPriority w:val="9"/>
    <w:unhideWhenUsed/>
    <w:qFormat/>
    <w:rsid w:val="00FC693F"/>
    <w:pPr>
      <w:keepNext/>
      <w:keepLines/>
      <w:spacing w:before="160" w:after="100" w:line="288" w:lineRule="auto"/>
      <w:outlineLvl w:val="1"/>
    </w:pPr>
    <w:rPr>
      <w:rFonts w:asciiTheme="majorHAnsi" w:eastAsiaTheme="majorEastAsia" w:hAnsiTheme="majorHAnsi" w:cstheme="majorBidi" w:ascii="Arial" w:hAnsi="Arial" w:eastAsia="黑体"/>
      <w:b/>
      <w:bCs/>
      <w:color w:val="1F3B63"/>
      <w:sz w:val="25"/>
      <w:szCs w:val="26"/>
    </w:rPr>
  </w:style>
  <w:style w:type="paragraph" w:styleId="Heading3">
    <w:name w:val="heading 3"/>
    <w:basedOn w:val="Normal"/>
    <w:next w:val="Normal"/>
    <w:link w:val="Heading3Char"/>
    <w:uiPriority w:val="9"/>
    <w:unhideWhenUsed/>
    <w:qFormat/>
    <w:rsid w:val="00FC693F"/>
    <w:pPr>
      <w:keepNext/>
      <w:keepLines/>
      <w:spacing w:before="160" w:after="100" w:line="288" w:lineRule="auto"/>
      <w:outlineLvl w:val="2"/>
    </w:pPr>
    <w:rPr>
      <w:rFonts w:asciiTheme="majorHAnsi" w:eastAsiaTheme="majorEastAsia" w:hAnsiTheme="majorHAnsi" w:cstheme="majorBidi" w:ascii="Arial" w:hAnsi="Arial" w:eastAsia="黑体"/>
      <w:b/>
      <w:bCs/>
      <w:color w:val="1F3B6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