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i w:val="0"/>
          <w:color w:val="A03A1E"/>
          <w:sz w:val="23"/>
        </w:rPr>
        <w:t>利莫瑞克大学 × LICHPU　工业评估（15 ECTS）</w:t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i w:val="0"/>
          <w:color w:val="555B64"/>
          <w:sz w:val="22"/>
        </w:rPr>
        <w:t>智慧校园生活实验室 · 主题 8 智能设施与预测性维护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48"/>
        </w:rPr>
        <w:t>项目 8.1　振动状态监测器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A03A1E"/>
          <w:sz w:val="30"/>
        </w:rPr>
        <w:t>简化实施方案（方案 B）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9"/>
              </w:rPr>
              <w:t>项目</w:t>
            </w:r>
          </w:p>
        </w:tc>
        <w:tc>
          <w:tcPr>
            <w:tcW w:type="dxa" w:w="703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文件定位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《项目提案与需求规格说明》（方案 A）的简化实施变体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配套文件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8.1_振动状态监测器_项目提案与需求规格说明.docx（方案 A，完整版）</w:t>
              <w:br/>
              <w:t>8.1_受控文档台账_需求_BOM_风险_计划.xlsx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硬件成本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¥155 / €75（方案 A 为 ¥339 / €143）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主要简化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ESP32 单板替代双模块；去掉转速传感器；去掉 OLED 交互界面；服务端改为 Node-RED 单进程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适用条件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12 周工期偏紧、预算有限、希望把精力集中在验证与数据分析上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采用本方案时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须按第七章《需求变更清单》修订方案 A 的对应需求条目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版本 / 日期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V1.0　2026-10-13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一、这份文件是什么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1.1 为什么出这一版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方案 A（完整版）在技术深度上更充分，但代价是：两个主控模块（STM32 + ESP8266）、三路传感器（含转速与输入捕获）、OLED 多页交互界面，以及一个三容器的服务端。对一个 12 周的课程项目而言，这些工作量会挤占真正决定分数的环节——手册评估组成 D（测试、验证与数据分析）占 20%，几乎与 C（技术设计与实现，25%）相当。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方案 B 的目标很明确：把工程复杂度压到最低，把省下来的时间投到校准、对照实验与数据分析上，同时不触碰手册规定的任何硬性下限。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1.2 方案 A 与方案 B 对照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1　方案 A / B 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维度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方案 A（完整版）</w:t>
            </w:r>
          </w:p>
        </w:tc>
        <w:tc>
          <w:tcPr>
            <w:tcW w:type="dxa" w:w="385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方案 B（简化版，本文档）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主控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STM32F407 + ESP8266 两个模块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ESP32-WROOM-32 单板（内置 Wi-Fi）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传感输入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振动 + 温度 + 转速（3 路）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振动 + 温度（2 路）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本地界面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OLED 四页界面 + 3 个按键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RGB LED + 蜂鸣器 + 1 个按键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边缘算法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FFT + 包络谱 + 阶次归一化 + 转速分档基线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FFT + 速度有效值 + 单基线 + 三级判别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服务端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Mosquitto + InfluxDB + Grafana（三容器）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Node-RED 单进程 + SQLite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服务器硬件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笔记本或树莓派（¥0 ~ ¥490）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笔记本（¥0，不采购）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硬件成本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¥339 / €143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¥155 / €75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相对工作量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100 %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约 60 %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可识别工况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不平衡、积尘、松动、负载变化、轴承早期缺陷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不平衡、积尘、松动、负载变化（轴承早期缺陷灵敏度低）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手册硬指标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全部满足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全部满足（见第四章逐条对照）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1.3 怎么用这份文件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如果决定采用方案 B：以本文档第二章至第六章作为实施依据，并按第七章的《需求变更清单》修订方案 A 的需求与验收标准；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如果决定采用方案 A：本文档可作为“备选方案与取舍论证”的支撑材料，在设计与需求评审中展示工程判断能力；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无论采用哪一版，第八章的升级路径都可以直接用作业绩之外的“未来工作”。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二、简化后的系统方案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2.1 总体架构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系统只剩三层：ESP32 节点完成采集、计算与判别；笔记本上的 Node-RED 同时承担 MQTT Broker 与仪表板；两者之间只有 Wi-Fi 与 MQTT 一层通信。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0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0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i w:val="0"/>
          <w:color w:val="505050"/>
          <w:sz w:val="18"/>
        </w:rPr>
        <w:t>图 S1　方案 B 系统架构（单板节点 + 笔记本服务端，零服务器采购）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202020"/>
          <w:sz w:val="21"/>
        </w:rPr>
        <w:t>关键点：</w:t>
      </w:r>
      <w:r>
        <w:rPr>
          <w:rFonts w:ascii="Times New Roman" w:hAnsi="Times New Roman" w:eastAsia="宋体"/>
          <w:b w:val="0"/>
          <w:i w:val="0"/>
          <w:color w:val="202020"/>
          <w:sz w:val="21"/>
        </w:rPr>
        <w:t>ADXL345 与 DS18B20 都是数字接口（SPI 与 1-Wire），因此整个系统不需要 ADC、不需要模拟前端、不需要信号调理电路。这既省掉了元件，也正好绕开了 ESP32 片内 ADC 噪声偏大的短板。2048 点 FFT 用 ESP-DSP 库在 ESP32 上约需 1 ~ 2 ms，相对 0.64 s 的采样窗口完全不是瓶颈。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2.2 硬件清单与成本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2　方案 B 硬件清单（¥155 / €75）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4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#</w:t>
            </w:r>
          </w:p>
        </w:tc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物料</w:t>
            </w:r>
          </w:p>
        </w:tc>
        <w:tc>
          <w:tcPr>
            <w:tcW w:type="dxa" w:w="464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规格 / 说明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¥</w:t>
            </w:r>
          </w:p>
        </w:tc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€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主控板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ESP32-WROOM-32 开发板（内置 Wi-Fi）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振动传感器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ADXL345 模块（SPI，数字接口）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12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温度传感器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DS18B20 防水探头（1-Wire，数字接口）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存储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microSD SPI 模块 + 8 GB 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20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9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人机指示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RGB LED + 有源蜂鸣器 + 1 个按键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外壳与线材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塑料接线盒、杜邦线、接插件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电源适配器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12 V 适配器（供风机；ESP32 用 USB 充电器）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12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演示设备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12 V 直流风机（电脑机箱风扇即可）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台架材料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木板 + 配重螺丝/垫片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杂项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洞洞板、导线、焊锡、标签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合计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4 人分摊约 ¥39/人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155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75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供电方式刻意做成两路独立：ESP32 由 USB 充电器供电，风机由 12 V 适配器供电。这样就省掉了 12 V 转 5 V 的降压模块，接线最简单，也避免电机噪声串到数字电源上。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2.3 接线与接口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3　ESP32 引脚分配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引脚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功能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连接对象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GPIO18 / 19 / 23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SPI SCK / MISO / MOSI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ADXL345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VSPI，≤ 5 MHz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GPIO5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SPI CS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ADXL345 片选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软件控制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GPIO4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1-Wire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DS18B20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4.7 kΩ 上拉到 3.3 V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GPIO2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SPI CS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microSD 模块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与 ADXL345 共用 SPI 总线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GPIO25 / 26 / 27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 输出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RGB LED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各串 1 kΩ 限流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GPIO14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PWM 输出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蜂鸣器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经三极管驱动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GPIO0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输入（上拉）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按键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短按静音，长按重新学习基线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GPIO1 / 3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USB 串口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调试与烧录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板载 USB 完成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2.4 演示台架（最省事的做法）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把 12 V 直流风机用 4 颗螺丝拧在一块木板或铝条上，木板再固定到桌面；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不平衡：用胶带在叶轮一侧贴一片螺丝或硬币（建议备 2 g 与 5 g 两档）；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结构松动：松开固定风机的一颗螺丝 1/4 圈或 1/2 圈；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负载变化：用硬纸板遮挡进风口 30 % 与 60 %；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正常运行转速约 1 200 ~ 1 500 r/min，其特征频率（1× 约 20 ~ 25 Hz）落在 1.6 kHz 分析带宽内，且远离直流，便于观察。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三、软件与方法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3.1 固件流程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6000" cy="5156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515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i w:val="0"/>
          <w:color w:val="505050"/>
          <w:sz w:val="18"/>
        </w:rPr>
        <w:t>图 S2　方案 B 固件主流程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固件用 Arduino 框架开发，依赖库为 Adafruit_ADXL345、OneWire + DallasTemperature、ESP-DSP（FFT）、PubSubClient（MQTT）、SD（存储）。全部为成熟公共库，无需自己实现底层驱动。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3.2 保留与裁剪的算法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4　算法取舍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环节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方案 A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方案 B</w:t>
            </w:r>
          </w:p>
        </w:tc>
        <w:tc>
          <w:tcPr>
            <w:tcW w:type="dxa" w:w="272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采样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2048 点 @ 3.2 kSPS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同左（保留）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Δf = 1.5625 Hz，保证 1× 可辨识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预处理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去均值、去趋势、Hanning 窗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同左（保留）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抑制频谱泄漏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时域特征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RMS、峰值、峰值因子、峭度、速度有效值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RMS、峰值、速度有效值（峭度可选）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峰值因子与峭度各只需几行代码，可保留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频域特征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FFT + 阶次谱 + 包络谱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FFT + 主频 + 1× 幅值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砍掉阶次与包络两处复杂算法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转速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光电/霍尔 + 输入捕获 + 分档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本项目最主要的简化点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判别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多指标 z 分数 + 迟滞 + 稳态门控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RMS 的 μ+kσ + 温度增量 + 3 帧确认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逻辑直观、易调试、易在答辩中解释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上报与存储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MQTT 10 s + 事件即时 + SD 缓存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同左（保留）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断网补传保留，历史不依赖服务端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3.3 服务端：Node-RED 单进程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服务端不再采用 InfluxDB + Grafana + Mosquitto 的三容器组合，改为在一台笔记本上运行 Node-RED 一个进程：MQTT 输入节点接收数据，SQLite 节点存历史，dashboard 节点负责界面，switch 节点负责告警规则。零硬件成本，且界面用拖拽即可完成，一两天就能出可用版本。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957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95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i w:val="0"/>
          <w:color w:val="505050"/>
          <w:sz w:val="18"/>
        </w:rPr>
        <w:t>图 S3　仪表板线框（方案 B 沿用同一界面设计，仅实现平台改为 Node-RED）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实时区：状态指示灯 + 振动 RMS、速度有效值、表面温度三张状态卡；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趋势区：近 24 h 曲线并叠加注意/报警阈值线；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频谱区：2048 点幅值谱；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报警区：分级列表，每条附一条维护建议；</w:t>
      </w:r>
    </w:p>
    <w:p>
      <w:pPr>
        <w:pStyle w:val="ListBullet"/>
        <w:spacing w:after="40" w:line="307" w:lineRule="auto"/>
        <w:ind w:left="400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历史：SQLite 持久化，满足“历史可查 ≥ 4 周”；节点侧 microSD 同时留底。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3B63"/>
          <w:sz w:val="24"/>
        </w:rPr>
        <w:t>3.4 判别阈值（简化版）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5　方案 B 判别阈值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判别量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正常（绿）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注意（黄）</w:t>
            </w:r>
          </w:p>
        </w:tc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报警（红）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振动 RMS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≤ μ + 3σ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μ + 3σ ~ μ + 6σ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&gt; μ + 6σ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速度有效值 v_rms（10 ~ 1000 Hz）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&lt; 0.71 mm/s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0.71 ~ 1.8 mm/s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&gt; 1.8 mm/s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表面温度（相对基线的增量）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&lt; +8 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+8 ~ +15 ℃</w:t>
            </w:r>
          </w:p>
        </w:tc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&gt; +15 ℃</w:t>
            </w:r>
          </w:p>
        </w:tc>
      </w:tr>
    </w:tbl>
    <w:p>
      <w:pPr>
        <w:spacing w:after="0"/>
      </w:pPr>
    </w:p>
    <w:p>
      <w:pPr>
        <w:spacing w:after="80"/>
        <w:ind w:firstLine="38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19"/>
        </w:rPr>
        <w:t>μ 与 σ 由开机后连续 60 s 的自学习得到，此后只在“连续 30 min 处于正常状态”时缓慢更新，避免把已经劣化的状态学成新的正常。报警需连续 3 帧越限才确认，恢复需连续 5 帧，形成迟滞。速度有效值的分区参考 ISO 10816-3（Class I）A/B、B/C 边界 0.71 / 1.8 mm/s，实际限值须按标准原文与设备类别确认。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四、与手册要求的逐条对照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下表逐条核对手册第 5 章的通用技术与专业要求，确认简化后没有任何硬性指标被削弱。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6　手册要求与方案 B 的对应关系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手册要求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方案 B 如何满足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证据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明确定义的客户/用户需求；功能性、非功能性需求；可衡量的验收标准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沿用方案 A 第 1、3 章，按本文件第七章做少量修订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提案文件 + 第七章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一个可工作的集成原型（感应 → 处理 → 通信 → 面向用户的输出或决策）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ESP32 单板完成全链路：采集 → FFT → 判别 → MQTT → 仪表板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第 6 周原型检查点演示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通常至少两个有意义的数据输入/传感器，并做校准或验证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振动与温度两路，均可独立校准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校准报告（重力翻转 / 水浴 / 比对）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有意义的本地处理、过滤、融合、检测或决策逻辑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本地完成 2048 点 FFT、特征提取、基线自学习与三级判别，只上报结论与证据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固件源码 + 单元测试记录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适当的网络通信（Wi-Fi / MQTT / HTTP 等）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ESP32 内置 Wi-Fi + MQTT，10 s 周期 + 事件即时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抓包记录 + 端到端延迟测试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仪表板/用户界面：实时与历史关键指标视图，以及警报、建议或决策机制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Node-RED dashboard：状态卡 + 24 h 趋势 + 频谱 + 分级报警与建议；SQLite 存历史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界面走查 + 非项目成员可用性测试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有文档记录的单元测试、集成测试和系统测试，对照验收标准并附实验证据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沿用方案 A 第七章的测试与校准计划及实验矩阵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受控台账「6-测试记录」「7-工况实验记录」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专业实践：版本控制、会议记录、问题跟踪、变更决策、风险登记册、受控文档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沿用方案 A 与受控文档台账；需求变更记入台账「8-变更记录」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Git 仓库 + Excel 台账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负责任设计：隐私、安全、伦理、可访问性、环境影响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无摄像头、无个人数据；全程 ≤ 12 V；仪表板中英双语、状态三重编码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伦理/隐私/安全筛查表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跨国部署：讨论在 UL 和 LICHPU 复制的可能性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沿用方案 A 第十章；方案 B 器件在两地更易采购，复制门槛更低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对照表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五、取舍与局限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手册的“优秀”评价档明确要求“诚实地陈述局限性”。以下内容应当直接写入最终报告的“讨论、局限性与经验教训”一节，而不是回避。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7　方案 B 的局限与应对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局限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影响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缓解措施与报告中的表述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无转速传感器，不能做阶次归一化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转速波动较大时判据会退化，仅在额定转速附近可靠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台架风机转速稳定，影响可控；报告中明确写为“假定恒转速工况下的变化识别”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无包络解调，对轴承早期点蚀不敏感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无法在缺陷极早期发现轴承问题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定位为识别不平衡、积尘、松动、负载变化四类——恰好是校园风机最常见故障；轴承诊断列为未来工作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ESP32 无硬件 RTC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断网时时间戳退化为“运行时长”，无法直接对上日历时间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联网时用 NTP 同步；补传时以服务器接收时间标记；可选加装 DS3231（约 ¥8）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本地无显示屏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现场判读需连接手机或电脑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演示时投大屏反而更直观；LED + 蜂鸣器提供无网络时的最低限度指示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技术深度低于方案 A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评估组成 C（技术设计与实现，25%）的观感可能受影响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答辩时主动陈述取舍依据与升级路径（第八章），把“工程判断”作为加分点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Node-RED 依赖笔记本在线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笔记本不在线时看不到实时界面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节点侧 microSD 独立留存历史，补传后数据不丢；历史要求不依赖服务端在线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六、实施节奏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8　方案 B 的 12 周安排（相对方案 A 的进度）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周次</w:t>
            </w:r>
          </w:p>
        </w:tc>
        <w:tc>
          <w:tcPr>
            <w:tcW w:type="dxa" w:w="5443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工作内容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相对方案 A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1 ~ 2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问题定义、对标分析、需求与验收标准、伦理筛查（不变）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相同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3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系统设计与选型；下单采购（器件少、到货快）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略快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3 ~ 4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硬件搭建：单板 + 2 路传感器 + 台架，接线 1 ~ 2 天可完成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快约 1 周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4 ~ 5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固件：采集、FFT、特征、判别、MQTT 上报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快约 1.5 周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5 ~ 6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Node-RED 仪表板与告警规则（拖拽，1 ~ 2 天）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快约 1 周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6 ~ 7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校准：重力翻转静态标定、温度水浴比对、测振仪比对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相同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7 ~ 8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验证实验：不平衡 / 松动 / 负载变化三类工况对照实验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相同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第 9 ~ 12 周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数据分析、SDG 与部署评估、报告、海报、演示与答辩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相同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202020"/>
          <w:sz w:val="21"/>
        </w:rPr>
        <w:t>结论：</w:t>
      </w:r>
      <w:r>
        <w:rPr>
          <w:rFonts w:ascii="Times New Roman" w:hAnsi="Times New Roman" w:eastAsia="宋体"/>
          <w:b w:val="0"/>
          <w:i w:val="0"/>
          <w:color w:val="202020"/>
          <w:sz w:val="21"/>
        </w:rPr>
        <w:t>采用方案 B 时，第 6 周即可进入校准与验证阶段，比方案 A 提前约 1.5 周。这段时间应当投入到达标证据的积累上——尤其是对照实验的重复次数与不确定度分析，这直接对应评估组成 D 的 20%。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七、需求变更清单（采用方案 B 时对照方案 A 修订）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按受控文档流程，需求变更须逐条登记并说明理由；本清单同时应记入受控文档台账的「8-变更记录」工作表。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9　需求与验收标准变更清单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编号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变更类型</w:t>
            </w:r>
          </w:p>
        </w:tc>
        <w:tc>
          <w:tcPr>
            <w:tcW w:type="dxa" w:w="408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变更后内容</w:t>
            </w:r>
          </w:p>
        </w:tc>
        <w:tc>
          <w:tcPr>
            <w:tcW w:type="dxa" w:w="243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6"/>
              </w:rPr>
              <w:t>理由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FR-01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修订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由“至少 3 路输入”改为“振动 + 温度两路输入”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手册下限为两路；减少接线与固件复杂度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FR-05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删除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不再要求阶次归一化与转速分档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无转速传感器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FR-03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保留并收窄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保留 RMS、峰值、速度有效值；峭度与峰值因子可选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降低算法代码量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FR-06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修订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偏离度由多指标 z 分数改为振动 RMS 的 μ + kσ 判据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单基线逻辑更直观、易调试、易解释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FR-11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修订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本地指示由 OLED + 声光改为 RGB LED + 蜂鸣器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去掉显示驱动与多页界面逻辑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FR-13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保留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远程阈值下发与基线重学（Node-RED 侧实现）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实现成本低，保留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NFR-05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收紧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单节点成本由 ≤ ¥400 收紧为 ≤ ¥200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实测 ¥155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AC-05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删除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删除转速测量准确度验收项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随 FR-05 删除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AC-06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删除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删除阶次识别能力验收项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随 FR-05 删除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AC-07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保留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3 类工况变化中至少 2 类在 60 s 内检出并分级正确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核心验证目标不变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AC-13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修订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单节点成本判据改为 ≤ ¥200</w:t>
            </w:r>
          </w:p>
        </w:tc>
        <w:tc>
          <w:tcPr>
            <w:tcW w:type="dxa" w:w="243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6"/>
              </w:rPr>
              <w:t>与 NFR-05 一致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i w:val="0"/>
          <w:color w:val="1F3B63"/>
          <w:sz w:val="30"/>
        </w:rPr>
        <w:t>八、升级路径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020"/>
          <w:sz w:val="21"/>
        </w:rPr>
        <w:t>如果中期评审后时间仍有富余，可以按下列顺序逐步向方案 A 靠拢，每一步都是独立可交付的增量，不会推翻已有工作。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i w:val="0"/>
          <w:color w:val="1F3B63"/>
          <w:sz w:val="19"/>
        </w:rPr>
        <w:t>表 10　从方案 B 升级到方案 A 的增量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7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步骤</w:t>
            </w:r>
          </w:p>
        </w:tc>
        <w:tc>
          <w:tcPr>
            <w:tcW w:type="dxa" w:w="487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动作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增加成本</w:t>
            </w:r>
          </w:p>
        </w:tc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202020"/>
                <w:sz w:val="17"/>
              </w:rPr>
              <w:t>增加工作量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加装光电/霍尔转速传感器，用输入捕获测周期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¥5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加入转速分档基线与阶次谱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¥0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3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加入包络解调（Hilbert）以识别轴承缺陷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¥0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4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加装 OLED 本地界面（可选）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¥12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5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服务端由 Node-RED 升级为 InfluxDB + Grafana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¥0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6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部署到校园真实风机，进行 4 周试运行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¥0（复用现有节点）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7"/>
              </w:rPr>
              <w:t>持续运行 + 每周巡检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Times New Roman" w:hAnsi="Times New Roman" w:eastAsia="黑体"/>
          <w:b w:val="0"/>
          <w:i w:val="0"/>
          <w:color w:val="707070"/>
          <w:sz w:val="20"/>
        </w:rPr>
        <w:t>（方案 B 说明完）</w:t>
      </w:r>
    </w:p>
    <w:sectPr w:rsidR="00FC693F" w:rsidRPr="0006063C" w:rsidSect="00034616">
      <w:footerReference w:type="default" r:id="rId9"/>
      <w:pgSz w:w="12240" w:h="15840"/>
      <w:pgMar w:top="1361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202020"/>
        <w:sz w:val="16"/>
      </w:rPr>
      <w:t xml:space="preserve">项目 8.1 振动状态监测器 · 简化实施方案（方案 B）　第 </w:t>
    </w:r>
    <w:r>
      <w:rPr>
        <w:rFonts w:ascii="Times New Roman" w:hAnsi="Times New Roman" w:eastAsia="宋体"/>
        <w:b w:val="0"/>
        <w:i w:val="0"/>
        <w:color w:val="202020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i w:val="0"/>
        <w:color w:val="20202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