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40" w:lineRule="auto"/>
      </w:pPr>
      <w:r>
        <w:rPr>
          <w:rFonts w:ascii="Calibri" w:hAnsi="Calibri" w:eastAsia="PingFang SC"/>
          <w:b/>
          <w:color w:val="7A5A00"/>
          <w:sz w:val="20"/>
        </w:rPr>
        <w:t>TRAINING FLYWHEEL V1</w:t>
      </w:r>
    </w:p>
    <w:p>
      <w:pPr>
        <w:spacing w:before="0" w:after="80" w:line="252" w:lineRule="auto"/>
      </w:pPr>
      <w:r>
        <w:rPr>
          <w:rFonts w:ascii="Calibri" w:hAnsi="Calibri" w:eastAsia="PingFang SC"/>
          <w:b/>
          <w:color w:val="0B2545"/>
          <w:sz w:val="56"/>
        </w:rPr>
        <w:t>训练飞轮新手操作说明</w:t>
      </w:r>
    </w:p>
    <w:p>
      <w:pPr>
        <w:spacing w:before="0" w:after="320" w:line="288" w:lineRule="auto"/>
      </w:pPr>
      <w:r>
        <w:rPr>
          <w:rFonts w:ascii="Calibri" w:hAnsi="Calibri" w:eastAsia="PingFang SC"/>
          <w:color w:val="525C69"/>
          <w:sz w:val="26"/>
        </w:rPr>
        <w:t>从自提问假设、股票市场验证、人审分流，到 Benchmark 与 LoRA-ready 候选导出的完整闭环手册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20"/>
              </w:rPr>
              <w:t>适用页面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20"/>
              </w:rPr>
              <w:t>桌面应用左侧导航：训练飞轮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20"/>
              </w:rPr>
              <w:t>适用目标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20"/>
              </w:rPr>
              <w:t>把自提问、市场验证、补证、人审分流沉淀为 stock-feedback 轨迹，并生成 Benchmark / PEFT-ready 候选。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20"/>
              </w:rPr>
              <w:t>关键边界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20"/>
              </w:rPr>
              <w:t>LoRA 不存原始股票事实；事实、公告、价格、交易流水留在 retrieval / tool state。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20"/>
              </w:rPr>
              <w:t>版本日期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20"/>
              </w:rPr>
              <w:t>V1 操作手册，2026-06-20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PingFang SC"/>
                <w:b/>
                <w:color w:val="0B2545"/>
                <w:sz w:val="21"/>
              </w:rPr>
              <w:t xml:space="preserve">一句话理解  </w:t>
            </w:r>
            <w:r>
              <w:rPr>
                <w:rFonts w:ascii="Calibri" w:hAnsi="Calibri" w:eastAsia="PingFang SC"/>
                <w:color w:val="1E293B"/>
                <w:sz w:val="21"/>
              </w:rPr>
              <w:t>训练飞轮不是把股票事实塞进 LoRA，而是把可复用的研究行为、工具习惯、判断策略和分流经验沉淀成可验证的训练候选。</w:t>
            </w:r>
          </w:p>
        </w:tc>
      </w:tr>
    </w:tbl>
    <w:p/>
    <w:p>
      <w:pPr>
        <w:pStyle w:val="Heading1"/>
      </w:pPr>
      <w:r>
        <w:t>1. 最短闭环</w:t>
      </w:r>
    </w:p>
    <w:p>
      <w:pPr>
        <w:spacing w:before="0" w:after="120" w:line="300" w:lineRule="auto"/>
      </w:pPr>
      <w:r>
        <w:rPr>
          <w:rFonts w:ascii="Calibri" w:hAnsi="Calibri" w:eastAsia="PingFang SC"/>
          <w:i w:val="0"/>
          <w:color w:val="0F172A"/>
          <w:sz w:val="22"/>
        </w:rPr>
        <w:t>第一次使用只按下面顺序操作，先跑通闭环，再追求样本规模。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1800"/>
        <w:gridCol w:w="5460"/>
        <w:gridCol w:w="1200"/>
      </w:tblGrid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是否写文件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1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刷新</w:t>
            </w:r>
          </w:p>
        </w:tc>
        <w:tc>
          <w:tcPr>
            <w:tcW w:type="dxa" w:w="5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读取 status、list、review queue，确认页面和 CLI 状态一致。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否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2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Dry-run</w:t>
            </w:r>
          </w:p>
        </w:tc>
        <w:tc>
          <w:tcPr>
            <w:tcW w:type="dxa" w:w="5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预览会生成哪些轨迹，确认派生逻辑。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否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3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写入轨迹</w:t>
            </w:r>
          </w:p>
        </w:tc>
        <w:tc>
          <w:tcPr>
            <w:tcW w:type="dxa" w:w="5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写入 .llm-wiki/stock-feedback/**，形成可 review 的轨迹。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是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4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选样本</w:t>
            </w:r>
          </w:p>
        </w:tc>
        <w:tc>
          <w:tcPr>
            <w:tcW w:type="dxa" w:w="5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在轨迹表中选一条，查看质量门、sourceRefs、推荐动作。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否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5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人审分流</w:t>
            </w:r>
          </w:p>
        </w:tc>
        <w:tc>
          <w:tcPr>
            <w:tcW w:type="dxa" w:w="5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确认进入 adapter、preference/eval、补证、priced-in 或排除。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是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6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Benchmark</w:t>
            </w:r>
          </w:p>
        </w:tc>
        <w:tc>
          <w:tcPr>
            <w:tcW w:type="dxa" w:w="5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生成或刷新动态测试用例，检查能力覆盖。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通常是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7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LoRA-ready</w:t>
            </w:r>
          </w:p>
        </w:tc>
        <w:tc>
          <w:tcPr>
            <w:tcW w:type="dxa" w:w="5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导出 adapter 候选 manifest，不训练模型。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通常是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8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校验</w:t>
            </w:r>
          </w:p>
        </w:tc>
        <w:tc>
          <w:tcPr>
            <w:tcW w:type="dxa" w:w="54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校验轨迹、Benchmark、manifest 与引用一致。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否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Menlo" w:hAnsi="Menlo" w:eastAsia="PingFang SC"/>
                <w:color w:val="1E293B"/>
                <w:sz w:val="17"/>
              </w:rPr>
              <w:t>刷新 -&gt; Dry-run -&gt; 写入轨迹 -&gt; 选样本 -&gt; 人审分流 -&gt; Benchmark -&gt; LoRA-ready -&gt; 校验</w:t>
            </w:r>
          </w:p>
        </w:tc>
      </w:tr>
    </w:tbl>
    <w:p/>
    <w:p>
      <w:pPr>
        <w:pStyle w:val="Heading1"/>
      </w:pPr>
      <w:r>
        <w:t>2. 页面总览</w:t>
      </w:r>
    </w:p>
    <w:p>
      <w:pPr>
        <w:spacing w:before="8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1" name="Picture 1" descr="图 1：训练飞轮页面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4" w:lineRule="auto"/>
        <w:jc w:val="center"/>
      </w:pPr>
      <w:r>
        <w:rPr>
          <w:rFonts w:ascii="Calibri" w:hAnsi="Calibri" w:eastAsia="PingFang SC"/>
          <w:i/>
          <w:color w:val="525C69"/>
          <w:sz w:val="18"/>
        </w:rPr>
        <w:t>图 1：训练飞轮页面总览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新手重点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顶部操作栏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刷新、Dry-run、写入轨迹、Benchmark、LoRA-ready、校验。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按从左到右顺序跑闭环。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指标卡片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今日轨迹、待补证、可进入训练、priced-in 风险、失败样本。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先看待补证和风险，不要只看可进入训练。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动态测试集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告诉下一批最该补哪些训练能力。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缺桶优先写采集单。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Benchmark 缺口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告诉当前考试题库缺什么。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缺 priced-in 或基本面兑现时按缺口补样。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模式雷达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按市场手法模式统计覆盖。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它不是涨跌排名，是训练能力分布。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轨迹表 + 详情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筛选样本、查看证据、提交人工分流。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所有高质量样本都要过人审闸门。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3. 顶部按钮逐一解释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00"/>
        <w:gridCol w:w="2700"/>
        <w:gridCol w:w="3000"/>
        <w:gridCol w:w="2160"/>
      </w:tblGrid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按钮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什么时候点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注意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刷新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重新读取 status、list、review queue。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页面数据不更新、刚跑完 CLI、刚完成 review 后。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不写文件。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Dry-run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预览将生成的轨迹。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第一次使用、怕写错、想先看结果。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默认不写文件。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写入轨迹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把派生轨迹写入 .llm-wiki/stock-feedback/**。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Dry-run 看起来正常后。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不写正式 wiki/raw。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Benchmark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生成或刷新动态测试用例。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已有轨迹或人审后。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用来考试，不是训练本身。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LoRA-ready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导出 adapter 候选 manifest。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已有 review 样本后。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不训练模型。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校验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校验轨迹、Benchmark、LoRA-ready 与引用一致。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每轮闭环最后一步。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有 error 先处理。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4. 顶部 5 个指标怎么看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50"/>
        <w:gridCol w:w="3000"/>
        <w:gridCol w:w="2850"/>
        <w:gridCol w:w="1760"/>
      </w:tblGrid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数字高说明什么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下一步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今日轨迹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当前可读或可派生的 stock-feedback 轨迹数量。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自提问/验证数据已进入飞轮。</w:t>
            </w:r>
          </w:p>
        </w:tc>
        <w:tc>
          <w:tcPr>
            <w:tcW w:type="dxa" w:w="1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继续筛选和人审。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待补证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证据不足，不能直接作为高质量样本。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缺公告、订单、财报、sourceRefs 或验证路径。</w:t>
            </w:r>
          </w:p>
        </w:tc>
        <w:tc>
          <w:tcPr>
            <w:tcW w:type="dxa" w:w="1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转补证或生成采集单。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可进入训练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已经具备一定训练价值的样本。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可能进入 eval / preference / adapter。</w:t>
            </w:r>
          </w:p>
        </w:tc>
        <w:tc>
          <w:tcPr>
            <w:tcW w:type="dxa" w:w="1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逐条 review，不自动确认 adapter。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priced-in 风险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方向对但赔率压缩、后手风险高。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风控样本更丰富。</w:t>
            </w:r>
          </w:p>
        </w:tc>
        <w:tc>
          <w:tcPr>
            <w:tcW w:type="dxa" w:w="1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优先进入 preference/eval。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失败样本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预期失败、一日游、无承接或被证伪。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负样本/失败归因丰富。</w:t>
            </w:r>
          </w:p>
        </w:tc>
        <w:tc>
          <w:tcPr>
            <w:tcW w:type="dxa" w:w="1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进入偏好/eval 或失败归因。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PingFang SC"/>
                <w:b/>
                <w:color w:val="0B2545"/>
                <w:sz w:val="21"/>
              </w:rPr>
              <w:t xml:space="preserve">判断口诀  </w:t>
            </w:r>
            <w:r>
              <w:rPr>
                <w:rFonts w:ascii="Calibri" w:hAnsi="Calibri" w:eastAsia="PingFang SC"/>
                <w:color w:val="1E293B"/>
                <w:sz w:val="21"/>
              </w:rPr>
              <w:t>可进入训练不等于一定进 adapter；priced-in / 失败样本更适合 eval、preference、负样本；待补证先补证，不提权。</w:t>
            </w:r>
          </w:p>
        </w:tc>
      </w:tr>
    </w:tbl>
    <w:p/>
    <w:p>
      <w:pPr>
        <w:pStyle w:val="Heading1"/>
      </w:pPr>
      <w:r>
        <w:t>5. 可视化分布的意义</w:t>
      </w:r>
    </w:p>
    <w:p>
      <w:pPr>
        <w:spacing w:before="8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2" name="Picture 2" descr="图 2：动态测试集、缺口和轨迹筛选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rajectory-table-and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4" w:lineRule="auto"/>
        <w:jc w:val="center"/>
      </w:pPr>
      <w:r>
        <w:rPr>
          <w:rFonts w:ascii="Calibri" w:hAnsi="Calibri" w:eastAsia="PingFang SC"/>
          <w:i/>
          <w:color w:val="525C69"/>
          <w:sz w:val="18"/>
        </w:rPr>
        <w:t>图 2：动态测试集、缺口和轨迹筛选示例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可视化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它回答的问题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应该怎么操作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下一批动态测试集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下一批最该补什么训练能力。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按卡片建议筛选风险样本、盈利反馈或写采集单。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Benchmark 缺口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考试题库缺什么 case。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先补 priced-in、基本面兑现、收益/亏损反馈等缺桶。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模式雷达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当前样本覆盖哪些市场手法。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缺口模式优先补样；风控模式优先 eval/preference。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轨迹表分布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哪些样本属于预期交易、基本面兑现、priced-in、失败归因。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用训练目标筛选后再看质量门和去向。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6. 轨迹表与右侧人审</w:t>
      </w:r>
    </w:p>
    <w:p>
      <w:pPr>
        <w:spacing w:before="8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3" name="Picture 3" descr="图 3：右侧详情与人工分流操作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uman-review-a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4" w:lineRule="auto"/>
        <w:jc w:val="center"/>
      </w:pPr>
      <w:r>
        <w:rPr>
          <w:rFonts w:ascii="Calibri" w:hAnsi="Calibri" w:eastAsia="PingFang SC"/>
          <w:i/>
          <w:color w:val="525C69"/>
          <w:sz w:val="18"/>
        </w:rPr>
        <w:t>图 3：右侧详情与人工分流操作区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4700"/>
        <w:gridCol w:w="27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按钮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什么时候点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结果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执行推荐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新手优先使用；执行系统推荐动作。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写入对应 review event。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确认 adapter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样本代表可复用行为/技能，且质量门允许。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进入 adapter 候选。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偏好/eval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方向对但风险高、失败归因、负样本、比较样本。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进入 preference/eval。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转补证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缺 sourceRefs、基本面证据、价格验证或事实边界。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进入补证路线。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排除 adapter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不适合正向 adapter，或有事实写入 LoRA 风险。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排除正向 adapter。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买点错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方向可能对，但买点、仓位、止损导致结果差。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进入风控/偏好/eval。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Priced-in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方向已验证，但赔率压缩、后手追涨风险高。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进入风控/偏好/eval。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生成用例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想把该类样本纳入 Benchmark。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生成 benchmark case。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重建轨迹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review、补证或结果回流后需要刷新轨迹。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重新生成轨迹。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</w:tcPr>
          <w:p>
            <w:pPr>
              <w:spacing w:before="0" w:after="0" w:line="288" w:lineRule="auto"/>
            </w:pPr>
            <w:r>
              <w:rPr>
                <w:rFonts w:ascii="Calibri" w:hAnsi="Calibri" w:eastAsia="PingFang SC"/>
                <w:b/>
                <w:color w:val="7A5A00"/>
                <w:sz w:val="21"/>
              </w:rPr>
              <w:t xml:space="preserve">重要提示  </w:t>
            </w:r>
            <w:r>
              <w:rPr>
                <w:rFonts w:ascii="Calibri" w:hAnsi="Calibri" w:eastAsia="PingFang SC"/>
                <w:color w:val="1E293B"/>
                <w:sz w:val="21"/>
              </w:rPr>
              <w:t>确认 adapter 被锁住通常不是 bug，而是质量门或 PEFT 边界不允许正向 adapter。看到橙色提示时，优先按推荐动作分流。</w:t>
            </w:r>
          </w:p>
        </w:tc>
      </w:tr>
    </w:tbl>
    <w:p/>
    <w:p>
      <w:pPr>
        <w:pStyle w:val="Heading1"/>
      </w:pPr>
      <w:r>
        <w:t>7. 五类样本处理手册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样本类型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识别特征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推荐动作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预期交易</w:t>
            </w:r>
          </w:p>
        </w:tc>
        <w:tc>
          <w:tcPr>
            <w:tcW w:type="dxa" w:w="4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没有订单/公告/财报也可以，但要有时间戳、扩散、相对强度、成交额、后续承接；质量门通常是 expectation_validated。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检查 sourceRefs 和市场验证；可复用路线才确认 adapter，否则偏好/eval 或补证。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基本面兑现</w:t>
            </w:r>
          </w:p>
        </w:tc>
        <w:tc>
          <w:tcPr>
            <w:tcW w:type="dxa" w:w="4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必须有订单、公告、财报、ASP、毛利率等兑现证据；短期上涨不能单独算基本面兑现。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无基本面证据时转补证；证据完整后再考虑 adapter 或 SFT。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priced-in 风险</w:t>
            </w:r>
          </w:p>
        </w:tc>
        <w:tc>
          <w:tcPr>
            <w:tcW w:type="dxa" w:w="4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方向可能对，但市场已先涨，赔率变差，后手追涨风险大。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优先点 Priced-in 或偏好/eval，用来训练方向对但买点错。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失败样本</w:t>
            </w:r>
          </w:p>
        </w:tc>
        <w:tc>
          <w:tcPr>
            <w:tcW w:type="dxa" w:w="4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一日游、无承接、预期被证伪、没有扩散或后续确认。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偏好/eval 或排除 adapter，保留为伪催化识别和失败归因样本。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待补证</w:t>
            </w:r>
          </w:p>
        </w:tc>
        <w:tc>
          <w:tcPr>
            <w:tcW w:type="dxa" w:w="4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质量门是 needs_evidence，缺 sourceRefs、公告、订单、财报、价格验证或收益反馈。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转补证，记录需要什么证据；补证后重建轨迹再 review。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8. 补证与回流</w:t>
      </w:r>
    </w:p>
    <w:p>
      <w:pPr>
        <w:spacing w:before="8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4" name="Picture 4" descr="图 4：补证任务与 collection result 回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col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4" w:lineRule="auto"/>
        <w:jc w:val="center"/>
      </w:pPr>
      <w:r>
        <w:rPr>
          <w:rFonts w:ascii="Calibri" w:hAnsi="Calibri" w:eastAsia="PingFang SC"/>
          <w:i/>
          <w:color w:val="525C69"/>
          <w:sz w:val="18"/>
        </w:rPr>
        <w:t>图 4：补证任务与 collection result 回流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800"/>
        <w:gridCol w:w="8560"/>
      </w:tblGrid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操作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1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在动态测试集、Benchmark 缺口或详情页点击预览采集单。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2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确认采集目标，例如 priced_in_late_entry 或 fundamental_closure_confirmation。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3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点击写入采集单，形成可追踪任务。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4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找到证据后，在 collection result 中填写 confirmed、refuted 或 insufficient，并补充 evidence refs 和 summary。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5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写入结果后点击重建轨迹，再做人审分流。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6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刷新 Benchmark / LoRA-ready，确认新结果进入闭环。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3900"/>
        <w:gridCol w:w="36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result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下一步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confirmed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证据支持该补样本目标。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重建轨迹，再 review。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refuted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证据反驳该目标。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转失败归因或负样本。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insufficient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仍然证据不足。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保持补证，不提权。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9. Benchmark、LoRA-ready 与校验</w:t>
      </w:r>
    </w:p>
    <w:p>
      <w:pPr>
        <w:spacing w:before="8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5" name="Picture 5" descr="图 5：底部 Benchmark、LoRA-ready、校验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enchmark-lora-verif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4" w:lineRule="auto"/>
        <w:jc w:val="center"/>
      </w:pPr>
      <w:r>
        <w:rPr>
          <w:rFonts w:ascii="Calibri" w:hAnsi="Calibri" w:eastAsia="PingFang SC"/>
          <w:i/>
          <w:color w:val="525C69"/>
          <w:sz w:val="18"/>
        </w:rPr>
        <w:t>图 5：底部 Benchmark、LoRA-ready、校验状态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3900"/>
        <w:gridCol w:w="3360"/>
      </w:tblGrid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面板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正常进展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Benchmark 覆盖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已生成多少 Benchmark 批次，以及缺口数量。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批次从 0 变成正数，缺口下降或更具体。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LoRA-ready 准备度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adapter 候选数量、已审数量、批次状态。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review 后候选更清楚，但不会自动训练模型。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模式雷达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市场模式覆盖数量。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缺口模式逐步减少。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待人工 review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还有多少轨迹没有人工分流。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人审后下降。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最近动作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最近一次写入、导出、校验的结果。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确认按钮是否真正生效。</w:t>
            </w:r>
          </w:p>
        </w:tc>
      </w:tr>
    </w:tbl>
    <w:p>
      <w:pPr>
        <w:spacing w:before="0" w:after="80" w:line="300" w:lineRule="auto"/>
      </w:pPr>
    </w:p>
    <w:p>
      <w:pPr>
        <w:pStyle w:val="ListBullet"/>
        <w:spacing w:before="0" w:after="80" w:line="300" w:lineRule="auto"/>
      </w:pPr>
      <w:r>
        <w:rPr>
          <w:rFonts w:ascii="Calibri" w:hAnsi="Calibri" w:eastAsia="PingFang SC"/>
          <w:color w:val="0F172A"/>
          <w:sz w:val="22"/>
        </w:rPr>
        <w:t>persistedTrajectories 从 0 增加，说明轨迹写入成功。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PingFang SC"/>
          <w:color w:val="0F172A"/>
          <w:sz w:val="22"/>
        </w:rPr>
        <w:t>reviewEvents / reviewedTrajectories 增加，说明人工分流进入 ledger。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PingFang SC"/>
          <w:color w:val="0F172A"/>
          <w:sz w:val="22"/>
        </w:rPr>
        <w:t>benchmarkBatches 增加，说明考试题库刷新。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PingFang SC"/>
          <w:color w:val="0F172A"/>
          <w:sz w:val="22"/>
        </w:rPr>
        <w:t>loraReadyBatches 增加，说明候选 manifest 已导出。</w:t>
      </w:r>
    </w:p>
    <w:p>
      <w:pPr>
        <w:pStyle w:val="Heading1"/>
      </w:pPr>
      <w:r>
        <w:t>10. 三条推荐操作路线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路线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适用场景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操作顺序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A 最小闭环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第一次确认系统能跑通。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刷新 -&gt; Dry-run -&gt; 写入轨迹 -&gt; 选 expectation_validated 样本 -&gt; 执行推荐/确认 adapter -&gt; Benchmark -&gt; LoRA-ready -&gt; 校验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B priced-in 缺桶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训练方向对但买点错。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模式雷达/Benchmark 缺口 -&gt; 找后手风险 -&gt; 预览采集单 -&gt; 写入采集单 -&gt; 补证回流 -&gt; 写入轨迹 -&gt; Priced-in/偏好-eval -&gt; Benchmark -&gt; LoRA-ready -&gt; 校验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C 基本面兑现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训练订单/公告/财报兑现判断。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筛选基本面兑现 -&gt; 找 needs_evidence -&gt; 转补证 -&gt; 补订单/公告/财报/ASP/毛利率 -&gt; confirmed result -&gt; 重建轨迹 -&gt; fundamental_validated -&gt; adapter/SFT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11. 常见错误与处理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3500"/>
        <w:gridCol w:w="39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问题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常见原因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处理方式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页面显示命令失败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应用没有重启到最新 binary，或底层 CLI 报错。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看错误文本 -&gt; 刷新 -&gt; 重启开发版应用 -&gt; 再跑校验。若出现 Missing value for --include-reviewed，说明还在旧 binary。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LoRA-ready 是 0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没有写入轨迹、没有人工 review、质量门不允许、PEFT 边界不干净。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先写入轨迹；做 2-3 条人审；确认有 expectation_validated 或 fundamental_validated；再点 LoRA-ready。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确认 adapter 不可点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样本是 priced-in、失败、待补证，或质量门不允许。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按推荐动作走；priced-in 进偏好/eval；失败样本排除 adapter 或进 eval；待补证先补证。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Benchmark 还有缺口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缺口是下一批补样提示，不是错误。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7"/>
              </w:rPr>
              <w:t>看缺口卡片 -&gt; 预览采集单 -&gt; 写入采集单 -&gt; 补证回流 -&gt; 重建轨迹 -&gt; 重新生成 Benchmark。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12. CLI 对照表</w:t>
      </w:r>
    </w:p>
    <w:p>
      <w:pPr>
        <w:spacing w:before="0" w:after="120" w:line="300" w:lineRule="auto"/>
      </w:pPr>
      <w:r>
        <w:rPr>
          <w:rFonts w:ascii="Calibri" w:hAnsi="Calibri" w:eastAsia="PingFang SC"/>
          <w:i w:val="0"/>
          <w:color w:val="0F172A"/>
          <w:sz w:val="22"/>
        </w:rPr>
        <w:t>如果要确认 UI 背后发生了什么，可以用这些命令对照。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Menlo" w:hAnsi="Menlo" w:eastAsia="PingFang SC"/>
                <w:color w:val="1E293B"/>
                <w:sz w:val="17"/>
              </w:rPr>
              <w:t>cd /Users/jiegege/Downloads/trading-review-wiki-0.10.311</w:t>
              <w:br/>
              <w:t>export PROJECT="/Users/jiegege/Desktop/杰杰杰"</w:t>
              <w:br/>
              <w:t>npm --silent run codex:ingest -- stock-feedback status --project "$PROJECT"</w:t>
              <w:br/>
              <w:t>npm --silent run codex:ingest -- stock-feedback build-trajectories --project "$PROJECT"</w:t>
              <w:br/>
              <w:t>npm --silent run codex:ingest -- stock-feedback build-trajectories --write --project "$PROJECT"</w:t>
              <w:br/>
              <w:t>npm --silent run codex:ingest -- stock-feedback review-queue --include-reviewed true --limit 20 --project "$PROJECT"</w:t>
              <w:br/>
              <w:t>npm --silent run codex:ingest -- stock-feedback bench --write --project "$PROJECT"</w:t>
              <w:br/>
              <w:t>npm --silent run codex:ingest -- stock-feedback export-lora-ready --quality-gate high_confidence --write --project "$PROJECT"</w:t>
              <w:br/>
              <w:t>npm --silent run codex:ingest -- stock-feedback verify --project "$PROJECT"</w:t>
            </w:r>
          </w:p>
        </w:tc>
      </w:tr>
    </w:tbl>
    <w:p/>
    <w:p>
      <w:pPr>
        <w:pStyle w:val="Heading1"/>
      </w:pPr>
      <w:r>
        <w:t>13. 每次操作后的检查清单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检查项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写入轨迹后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顶部今日轨迹有数量；轨迹表能选中样本；右侧详情有质量门和推荐动作。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人审后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页面出现 review 已提交或刷新提示；不要重复点同一个 review；先重建轨迹或刷新 LoRA-ready。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Benchmark 后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Benchmark 覆盖批次增加；缺口行动减少或更具体；风险/负样本进入 eval/preference。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LoRA-ready 后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LoRA-ready 准备度更新；adapter 候选不包含原始事实；sourceRefs 仍指向 retrieval/tool state。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校验后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8"/>
              </w:rPr>
              <w:t>没有 errors；warnings 逐条看，事实边界类 warning 不忽略；再点刷新确认状态。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14. 最容易做错的三件事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800"/>
        <w:gridCol w:w="8560"/>
      </w:tblGrid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操作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1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把短期上涨当成基本面兑现。基本面兑现必须有订单、公告、财报、ASP、毛利率等证据。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2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把 priced-in 样本点成确认 adapter。方向对但后手风险高，优先进入 eval/preference。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3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以为 LoRA-ready 会记住股票事实。它只保存可复用行为和决策策略，事实仍靠 retrieval/tool state。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15. 推荐日常节奏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800"/>
        <w:gridCol w:w="8560"/>
      </w:tblGrid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操作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1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刷新看当前状态。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2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写入轨迹，更新市场反馈轨迹。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3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先处理 priced-in 风险和失败样本，避免坏样本被误当正样本。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4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再处理可进入训练的正向候选。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5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把待补证变成采集任务，不强行提权。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6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Benchmark 更新考试题。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7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LoRA-ready 更新候选清单。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8</w:t>
            </w:r>
          </w:p>
        </w:tc>
        <w:tc>
          <w:tcPr>
            <w:tcW w:type="dxa" w:w="8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F172A"/>
                <w:sz w:val="19"/>
              </w:rPr>
              <w:t>校验收口。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PingFang SC"/>
                <w:b/>
                <w:color w:val="0B2545"/>
                <w:sz w:val="21"/>
              </w:rPr>
              <w:t xml:space="preserve">闭环定义  </w:t>
            </w:r>
            <w:r>
              <w:rPr>
                <w:rFonts w:ascii="Calibri" w:hAnsi="Calibri" w:eastAsia="PingFang SC"/>
                <w:color w:val="1E293B"/>
                <w:sz w:val="21"/>
              </w:rPr>
              <w:t>假设提出 -&gt; 市场反馈 -&gt; 证据补齐 -&gt; 人审分流 -&gt; Benchmark 检验 -&gt; LoRA-ready 候选 -&gt; 校验 -&gt; 下一轮样本缺口。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PingFang SC"/>
        <w:color w:val="525C69"/>
        <w:sz w:val="17"/>
      </w:rPr>
      <w:t>Trading Review Wiki / stock-feedback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PingFang SC"/>
        <w:b/>
        <w:color w:val="525C69"/>
        <w:sz w:val="18"/>
      </w:rPr>
      <w:t>训练飞轮 V1 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