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«Работа с томами хранения данных в Windows Server»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Администрирование в ОС Windows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Авторы:</w:t>
      </w:r>
    </w:p>
    <w:p w:rsidR="00000000" w:rsidDel="00000000" w:rsidP="00000000" w:rsidRDefault="00000000" w:rsidRPr="00000000" w14:paraId="0000000E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Ганжа Дарья</w:t>
      </w:r>
    </w:p>
    <w:p w:rsidR="00000000" w:rsidDel="00000000" w:rsidP="00000000" w:rsidRDefault="00000000" w:rsidRPr="00000000" w14:paraId="0000000F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Жиделев  Илья</w:t>
      </w:r>
    </w:p>
    <w:p w:rsidR="00000000" w:rsidDel="00000000" w:rsidP="00000000" w:rsidRDefault="00000000" w:rsidRPr="00000000" w14:paraId="00000010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Коврегин Николай</w:t>
      </w:r>
    </w:p>
    <w:p w:rsidR="00000000" w:rsidDel="00000000" w:rsidP="00000000" w:rsidRDefault="00000000" w:rsidRPr="00000000" w14:paraId="00000011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ИТиП</w:t>
      </w:r>
    </w:p>
    <w:p w:rsidR="00000000" w:rsidDel="00000000" w:rsidP="00000000" w:rsidRDefault="00000000" w:rsidRPr="00000000" w14:paraId="00000012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M33091</w:t>
      </w:r>
    </w:p>
    <w:p w:rsidR="00000000" w:rsidDel="00000000" w:rsidP="00000000" w:rsidRDefault="00000000" w:rsidRPr="00000000" w14:paraId="00000013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Папикян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</w:t>
      </w:r>
    </w:p>
    <w:p w:rsidR="00000000" w:rsidDel="00000000" w:rsidP="00000000" w:rsidRDefault="00000000" w:rsidRPr="00000000" w14:paraId="00000019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сведений об дисках как физических устройствах</w:t>
      </w:r>
    </w:p>
    <w:p w:rsidR="00000000" w:rsidDel="00000000" w:rsidP="00000000" w:rsidRDefault="00000000" w:rsidRPr="00000000" w14:paraId="0000001B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1133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сведений об дисках как логических устройствах</w:t>
      </w:r>
    </w:p>
    <w:p w:rsidR="00000000" w:rsidDel="00000000" w:rsidP="00000000" w:rsidRDefault="00000000" w:rsidRPr="00000000" w14:paraId="0000001D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20097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разделах</w:t>
      </w:r>
    </w:p>
    <w:p w:rsidR="00000000" w:rsidDel="00000000" w:rsidP="00000000" w:rsidRDefault="00000000" w:rsidRPr="00000000" w14:paraId="0000001F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6050" cy="251620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050" cy="251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томах</w:t>
      </w:r>
    </w:p>
    <w:p w:rsidR="00000000" w:rsidDel="00000000" w:rsidP="00000000" w:rsidRDefault="00000000" w:rsidRPr="00000000" w14:paraId="00000024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Утилита diskpart</w:t>
      </w:r>
    </w:p>
    <w:p w:rsidR="00000000" w:rsidDel="00000000" w:rsidP="00000000" w:rsidRDefault="00000000" w:rsidRPr="00000000" w14:paraId="00000027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34861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дисков в состояние offline</w:t>
      </w:r>
    </w:p>
    <w:p w:rsidR="00000000" w:rsidDel="00000000" w:rsidP="00000000" w:rsidRDefault="00000000" w:rsidRPr="00000000" w14:paraId="00000029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1257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диска из настройки виртуальной машины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Восстановление диска после удаления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64088" cy="420212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088" cy="420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120" w:line="288.0000000000000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120" w:line="288.0000000000000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120" w:line="288.0000000000000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Виртуальный диск с именем LUN1</w:t>
      </w:r>
    </w:p>
    <w:p w:rsidR="00000000" w:rsidDel="00000000" w:rsidP="00000000" w:rsidRDefault="00000000" w:rsidRPr="00000000" w14:paraId="00000030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20" w:line="288.0000000000000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Состояние подсоединения к первой машине</w:t>
      </w:r>
    </w:p>
    <w:p w:rsidR="00000000" w:rsidDel="00000000" w:rsidP="00000000" w:rsidRDefault="00000000" w:rsidRPr="00000000" w14:paraId="00000033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6286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Диски подключенные к машине 2</w:t>
      </w:r>
    </w:p>
    <w:p w:rsidR="00000000" w:rsidDel="00000000" w:rsidP="00000000" w:rsidRDefault="00000000" w:rsidRPr="00000000" w14:paraId="00000035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виртуальных дисков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5838" cy="64528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64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3387" cy="35480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387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0758" cy="354463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758" cy="354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и создание диска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120" w:line="28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диска parity</w:t>
      </w:r>
    </w:p>
    <w:p w:rsidR="00000000" w:rsidDel="00000000" w:rsidP="00000000" w:rsidRDefault="00000000" w:rsidRPr="00000000" w14:paraId="0000003D">
      <w:pPr>
        <w:spacing w:after="240" w:before="120" w:line="288.0000000000000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3E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чем разница возможностей динамических и базовых дисков в Windows?</w:t>
      </w:r>
    </w:p>
    <w:p w:rsidR="00000000" w:rsidDel="00000000" w:rsidP="00000000" w:rsidRDefault="00000000" w:rsidRPr="00000000" w14:paraId="0000003F">
      <w:pPr>
        <w:spacing w:after="160" w:line="256.8" w:lineRule="auto"/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Динамические диски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предоставляют функции, которые не поддерживают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базовые диски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такие как: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Создание и удаление простых, чередующихся, зеркальных и RAID-5 томов.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Расширение простого или охватываемого тома.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Удаление зеркала или зеркального тома или разрыв зеркального тома на два тома.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Восстановление зеркальных томов или томов RAID-5.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Повторная активация отсутствующего или автономного диска.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чем разница устройства динамических и базовых дисков в Windows?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ома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динамических дисков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могут состоять из набора неконтентных экстентов на одном или нескольких физических дисках.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60" w:line="256.8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Том на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базовом диске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состоит из одного набора смежных экстентов на одном диске. </w:t>
      </w:r>
    </w:p>
    <w:p w:rsidR="00000000" w:rsidDel="00000000" w:rsidP="00000000" w:rsidRDefault="00000000" w:rsidRPr="00000000" w14:paraId="00000048">
      <w:pPr>
        <w:spacing w:after="160" w:line="256.8" w:lineRule="auto"/>
        <w:ind w:left="1800" w:firstLine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Из-за расположения и размера дискового пространства, необходимого для базы данных LDM, Windows не может преобразовать базовый диск в динамический диск, если на диске не менее 1 МБ неиспользуемого пространства.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Сопоставьте данные, полученные в части 2, п. 3-6. Соотнесите объекты, с которыми вы работали с элементами стека хранения Windows. Опишите результаты сопоставления и сравнения.</w:t>
      </w:r>
    </w:p>
    <w:p w:rsidR="00000000" w:rsidDel="00000000" w:rsidP="00000000" w:rsidRDefault="00000000" w:rsidRPr="00000000" w14:paraId="0000004A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Каков будет размер каталога Volume1 после выполнения п. 2 части 2? Почему?</w:t>
      </w:r>
    </w:p>
    <w:p w:rsidR="00000000" w:rsidDel="00000000" w:rsidP="00000000" w:rsidRDefault="00000000" w:rsidRPr="00000000" w14:paraId="0000004B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02124"/>
          <w:sz w:val="28"/>
          <w:szCs w:val="28"/>
          <w:rtl w:val="0"/>
        </w:rPr>
        <w:t xml:space="preserve">      Никакой, дата потеряна, праздника не будет!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Какой будет объем диска W: после выполнения п.1 части 3 и диска V: после п.9 части 3? Почему?</w:t>
      </w:r>
    </w:p>
    <w:p w:rsidR="00000000" w:rsidDel="00000000" w:rsidP="00000000" w:rsidRDefault="00000000" w:rsidRPr="00000000" w14:paraId="0000004D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 - 6,94 ГБ</w:t>
      </w:r>
    </w:p>
    <w:p w:rsidR="00000000" w:rsidDel="00000000" w:rsidP="00000000" w:rsidRDefault="00000000" w:rsidRPr="00000000" w14:paraId="0000004E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Дайте определения понятиям iSCSI Initiator, iSCSI Target и IQN (iSCSI qualified name).</w:t>
      </w:r>
    </w:p>
    <w:p w:rsidR="00000000" w:rsidDel="00000000" w:rsidP="00000000" w:rsidRDefault="00000000" w:rsidRPr="00000000" w14:paraId="0000004F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iSCSI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initiator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(инициатор) - это хост который инициирует (устанавливает)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iSCSI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-соединение IQN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iSCSI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Qualified Name) - это полный уникальный идентификатор устройства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iSCSI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однозначно определяющий данное устройство (есть и у таргета и у инициатора).</w:t>
      </w:r>
    </w:p>
    <w:p w:rsidR="00000000" w:rsidDel="00000000" w:rsidP="00000000" w:rsidRDefault="00000000" w:rsidRPr="00000000" w14:paraId="00000050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iSCSI — это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стандарт сетевого хранения на основе интернет-протокола, предназначенный для связывания мощностей для хранения данных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С помощью команд SCSI в IP-сетях стандарт iSCSI может ускорить передачу данных по локальным сетям (LAN), глобальным сетям (WAN) или по сети Интернет.</w:t>
      </w:r>
    </w:p>
    <w:p w:rsidR="00000000" w:rsidDel="00000000" w:rsidP="00000000" w:rsidRDefault="00000000" w:rsidRPr="00000000" w14:paraId="00000051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IQN</w:t>
      </w:r>
      <w:r w:rsidDel="00000000" w:rsidR="00000000" w:rsidRPr="00000000">
        <w:rPr>
          <w:sz w:val="24"/>
          <w:szCs w:val="24"/>
          <w:rtl w:val="0"/>
        </w:rPr>
        <w:t xml:space="preserve"> (iSCSI Qualified Name) представляет собой набор уникальных имен для Target. Он не должен конфликтовать с Target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IQN</w:t>
      </w:r>
      <w:r w:rsidDel="00000000" w:rsidR="00000000" w:rsidRPr="00000000">
        <w:rPr>
          <w:sz w:val="24"/>
          <w:szCs w:val="24"/>
          <w:rtl w:val="0"/>
        </w:rPr>
        <w:t xml:space="preserve"> на других серверах. Имя </w:t>
      </w:r>
      <w:r w:rsidDel="00000000" w:rsidR="00000000" w:rsidRPr="00000000">
        <w:rPr>
          <w:b w:val="1"/>
          <w:sz w:val="24"/>
          <w:szCs w:val="24"/>
          <w:rtl w:val="0"/>
        </w:rPr>
        <w:t xml:space="preserve">IQN</w:t>
      </w:r>
      <w:r w:rsidDel="00000000" w:rsidR="00000000" w:rsidRPr="00000000">
        <w:rPr>
          <w:sz w:val="24"/>
          <w:szCs w:val="24"/>
          <w:rtl w:val="0"/>
        </w:rPr>
        <w:t xml:space="preserve"> не должно превышать 128 символов и может содержать буквы (нечувствительны к регистру), числа, двоеточия, тире и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 с помощью PowerShell установить iSCSI Target на локальный хост?</w:t>
      </w:r>
    </w:p>
    <w:p w:rsidR="00000000" w:rsidDel="00000000" w:rsidP="00000000" w:rsidRDefault="00000000" w:rsidRPr="00000000" w14:paraId="00000053">
      <w:pPr>
        <w:spacing w:after="160" w:line="256.8" w:lineRule="auto"/>
        <w:ind w:left="1440" w:hanging="360"/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Install-WindowsFeature -Name FS-iSCSITarget-Server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создании виртуального диска iSCSI возможно выбрать три типа диска Фиксированный, Динамический и Разностный. В чем разница этих типов? Придумайте реальные ситуации, когда целесообразно применять каждый из трех типов дисков.</w:t>
      </w:r>
    </w:p>
    <w:p w:rsidR="00000000" w:rsidDel="00000000" w:rsidP="00000000" w:rsidRDefault="00000000" w:rsidRPr="00000000" w14:paraId="00000055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Разностный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содержит блок данных, который представляет собой изменения в виртуальном диске-родителе (родитель может быть только один).</w:t>
      </w:r>
    </w:p>
    <w:p w:rsidR="00000000" w:rsidDel="00000000" w:rsidP="00000000" w:rsidRDefault="00000000" w:rsidRPr="00000000" w14:paraId="00000056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Динамический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изначально создается как файл небольшого размера и возрастает, когда на него происходит запись.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Фиксированный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при создании диск весит примерно столько же, сколько мы изначально пре-аллоцировали.</w:t>
      </w:r>
    </w:p>
    <w:p w:rsidR="00000000" w:rsidDel="00000000" w:rsidP="00000000" w:rsidRDefault="00000000" w:rsidRPr="00000000" w14:paraId="00000057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Сравните данные, полученные в части 2, п. 3-6 с данными, полученными в части 4, п. 7-10.</w:t>
      </w:r>
    </w:p>
    <w:p w:rsidR="00000000" w:rsidDel="00000000" w:rsidP="00000000" w:rsidRDefault="00000000" w:rsidRPr="00000000" w14:paraId="00000058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Чем отличается по-вашему программный RAID и Storage Spaces? Какие аналогии из мира Linux вы можете привести?</w:t>
      </w:r>
    </w:p>
    <w:p w:rsidR="00000000" w:rsidDel="00000000" w:rsidP="00000000" w:rsidRDefault="00000000" w:rsidRPr="00000000" w14:paraId="00000059">
      <w:pPr>
        <w:spacing w:after="160" w:line="256.8" w:lineRule="auto"/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В отличии от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RAID массива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в котором все диски должны быть идентичными (либо общая емкость массива вычисляется по диску минимальной емкости в RAID), в пул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Storage Spaces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можно объединять диски различных размеров и типов подключения.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 вывести информацию о пуле Storage Spaces с помощью PowerShell?</w:t>
      </w:r>
    </w:p>
    <w:p w:rsidR="00000000" w:rsidDel="00000000" w:rsidP="00000000" w:rsidRDefault="00000000" w:rsidRPr="00000000" w14:paraId="0000005B">
      <w:pPr>
        <w:spacing w:after="160" w:line="256.8" w:lineRule="auto"/>
        <w:ind w:left="1440" w:hanging="360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Get-StoragePool -IsPrimordial $False | Select-Object HealthStatus, OperationalStatus, ReadOnlyReason</w:t>
      </w:r>
    </w:p>
    <w:p w:rsidR="00000000" w:rsidDel="00000000" w:rsidP="00000000" w:rsidRDefault="00000000" w:rsidRPr="00000000" w14:paraId="0000005C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 создать пул Storage Spaces с помощью PowerShell?</w:t>
      </w:r>
    </w:p>
    <w:p w:rsidR="00000000" w:rsidDel="00000000" w:rsidP="00000000" w:rsidRDefault="00000000" w:rsidRPr="00000000" w14:paraId="0000005D">
      <w:pPr>
        <w:spacing w:after="160" w:line="256.8" w:lineRule="auto"/>
        <w:ind w:left="1440" w:hanging="360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New-StoragePool </w:t>
      </w:r>
    </w:p>
    <w:p w:rsidR="00000000" w:rsidDel="00000000" w:rsidP="00000000" w:rsidRDefault="00000000" w:rsidRPr="00000000" w14:paraId="0000005E">
      <w:pPr>
        <w:spacing w:after="160" w:line="256.8" w:lineRule="auto"/>
        <w:ind w:left="1440" w:hanging="360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–FriendlyName StoragePool1</w:t>
      </w:r>
    </w:p>
    <w:p w:rsidR="00000000" w:rsidDel="00000000" w:rsidP="00000000" w:rsidRDefault="00000000" w:rsidRPr="00000000" w14:paraId="0000005F">
      <w:pPr>
        <w:spacing w:after="160" w:line="256.8" w:lineRule="auto"/>
        <w:ind w:left="1440" w:hanging="360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–StorageSubsystemFriendlyName "Windows Storage*"</w:t>
      </w:r>
    </w:p>
    <w:p w:rsidR="00000000" w:rsidDel="00000000" w:rsidP="00000000" w:rsidRDefault="00000000" w:rsidRPr="00000000" w14:paraId="00000060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–PhysicalDisks (Get-PhysicalDisk PhysicalDisk1, PhysicalDisk2, PhysicalDisk3, PhysicalDisk4)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Сравните объемы дисков из части 5 п.3 и п.5. Какой диск больше? Почему? </w:t>
      </w:r>
    </w:p>
    <w:p w:rsidR="00000000" w:rsidDel="00000000" w:rsidP="00000000" w:rsidRDefault="00000000" w:rsidRPr="00000000" w14:paraId="00000062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диск parity больше диска mirror </w:t>
      </w:r>
    </w:p>
    <w:p w:rsidR="00000000" w:rsidDel="00000000" w:rsidP="00000000" w:rsidRDefault="00000000" w:rsidRPr="00000000" w14:paraId="00000063">
      <w:pPr>
        <w:spacing w:after="160" w:line="256.8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6.8" w:lineRule="auto"/>
        <w:ind w:left="141.73228346456688" w:hanging="360"/>
        <w:jc w:val="both"/>
        <w:rPr>
          <w:rFonts w:ascii="Calibri" w:cs="Calibri" w:eastAsia="Calibri" w:hAnsi="Calibri"/>
          <w:color w:val="ffffff"/>
          <w:sz w:val="28"/>
          <w:szCs w:val="28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 ПОЙМАЛИ КОТ-БЛОКНОТ!!!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fff2cc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1871663" cy="1445499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445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5102550</wp:posOffset>
            </wp:positionH>
            <wp:positionV relativeFrom="paragraph">
              <wp:posOffset>438150</wp:posOffset>
            </wp:positionV>
            <wp:extent cx="630536" cy="1327445"/>
            <wp:effectExtent b="0" l="0" r="0" t="0"/>
            <wp:wrapNone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36" cy="1327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before="12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2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Артефакты:</w:t>
      </w:r>
    </w:p>
    <w:p w:rsidR="00000000" w:rsidDel="00000000" w:rsidP="00000000" w:rsidRDefault="00000000" w:rsidRPr="00000000" w14:paraId="00000068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Напишите конвейер PowerShell которой в гостевой Windows Server выводит информацию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только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тех дисках, которые были подключены в части 3, п. 1.</w:t>
      </w:r>
    </w:p>
    <w:p w:rsidR="00000000" w:rsidDel="00000000" w:rsidP="00000000" w:rsidRDefault="00000000" w:rsidRPr="00000000" w14:paraId="00000069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Get-CimInstance Win32_Diskdrive -PipelineVariable disk |</w:t>
      </w:r>
    </w:p>
    <w:p w:rsidR="00000000" w:rsidDel="00000000" w:rsidP="00000000" w:rsidRDefault="00000000" w:rsidRPr="00000000" w14:paraId="0000006A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% { Get-CimAssociatedInstance $_ -ResultClass Win32_DiskPartition -pv partition} |</w:t>
      </w:r>
    </w:p>
    <w:p w:rsidR="00000000" w:rsidDel="00000000" w:rsidP="00000000" w:rsidRDefault="00000000" w:rsidRPr="00000000" w14:paraId="0000006B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% { Get-CimAssociatedInstance $_ -ResultClassName Win32_LogicalDisk } |</w:t>
      </w:r>
    </w:p>
    <w:p w:rsidR="00000000" w:rsidDel="00000000" w:rsidP="00000000" w:rsidRDefault="00000000" w:rsidRPr="00000000" w14:paraId="0000006C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Select-Object @{n='Disk';e={$disk.deviceid}},</w:t>
      </w:r>
    </w:p>
    <w:p w:rsidR="00000000" w:rsidDel="00000000" w:rsidP="00000000" w:rsidRDefault="00000000" w:rsidRPr="00000000" w14:paraId="0000006D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@{n='DiskSize';e={$disk.size}},</w:t>
      </w:r>
    </w:p>
    <w:p w:rsidR="00000000" w:rsidDel="00000000" w:rsidP="00000000" w:rsidRDefault="00000000" w:rsidRPr="00000000" w14:paraId="0000006E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@{n='DiskModel';e={$disk.model}},</w:t>
      </w:r>
    </w:p>
    <w:p w:rsidR="00000000" w:rsidDel="00000000" w:rsidP="00000000" w:rsidRDefault="00000000" w:rsidRPr="00000000" w14:paraId="0000006F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@{n='Partition';e={$partition.name}},</w:t>
      </w:r>
    </w:p>
    <w:p w:rsidR="00000000" w:rsidDel="00000000" w:rsidP="00000000" w:rsidRDefault="00000000" w:rsidRPr="00000000" w14:paraId="00000070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@{n='RawSize';e={$partition.size}},</w:t>
      </w:r>
    </w:p>
    <w:p w:rsidR="00000000" w:rsidDel="00000000" w:rsidP="00000000" w:rsidRDefault="00000000" w:rsidRPr="00000000" w14:paraId="00000071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@{n='DriveLetter';e={$_.DeviceID}},</w:t>
      </w:r>
    </w:p>
    <w:p w:rsidR="00000000" w:rsidDel="00000000" w:rsidP="00000000" w:rsidRDefault="00000000" w:rsidRPr="00000000" w14:paraId="00000072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VolumeName,Size,FreeSpace | </w:t>
      </w:r>
    </w:p>
    <w:p w:rsidR="00000000" w:rsidDel="00000000" w:rsidP="00000000" w:rsidRDefault="00000000" w:rsidRPr="00000000" w14:paraId="00000073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Where-Object DriveLetter -Like "W:"</w:t>
      </w:r>
    </w:p>
    <w:p w:rsidR="00000000" w:rsidDel="00000000" w:rsidP="00000000" w:rsidRDefault="00000000" w:rsidRPr="00000000" w14:paraId="00000074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Скрипт из части 2, п.8.</w:t>
      </w:r>
    </w:p>
    <w:p w:rsidR="00000000" w:rsidDel="00000000" w:rsidP="00000000" w:rsidRDefault="00000000" w:rsidRPr="00000000" w14:paraId="00000076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Get-Disk</w:t>
      </w:r>
    </w:p>
    <w:p w:rsidR="00000000" w:rsidDel="00000000" w:rsidP="00000000" w:rsidRDefault="00000000" w:rsidRPr="00000000" w14:paraId="00000077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$n = Read-Host "Enter the disk number"</w:t>
      </w:r>
    </w:p>
    <w:p w:rsidR="00000000" w:rsidDel="00000000" w:rsidP="00000000" w:rsidRDefault="00000000" w:rsidRPr="00000000" w14:paraId="00000078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$continue = Read-Host "Warning: all data on this disk will be lost. Continue? Y - yes, N - no"</w:t>
      </w:r>
    </w:p>
    <w:p w:rsidR="00000000" w:rsidDel="00000000" w:rsidP="00000000" w:rsidRDefault="00000000" w:rsidRPr="00000000" w14:paraId="00000079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if ($continue.Trim().ToUpper() -eq "Y") {</w:t>
      </w:r>
    </w:p>
    <w:p w:rsidR="00000000" w:rsidDel="00000000" w:rsidP="00000000" w:rsidRDefault="00000000" w:rsidRPr="00000000" w14:paraId="0000007A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  New-Volume -DiskNumber $n -FriendlyName 'Vol' -FileSystem NTFS -AccessPath 'T:'</w:t>
      </w:r>
    </w:p>
    <w:p w:rsidR="00000000" w:rsidDel="00000000" w:rsidP="00000000" w:rsidRDefault="00000000" w:rsidRPr="00000000" w14:paraId="0000007B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  Optimize-Volume -DriveLetter T -Analyze</w:t>
      </w:r>
    </w:p>
    <w:p w:rsidR="00000000" w:rsidDel="00000000" w:rsidP="00000000" w:rsidRDefault="00000000" w:rsidRPr="00000000" w14:paraId="0000007C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  Get-WMIObject -Class Win32_Volume | Where-Object DriveLetter -match "AppData"</w:t>
      </w:r>
    </w:p>
    <w:p w:rsidR="00000000" w:rsidDel="00000000" w:rsidP="00000000" w:rsidRDefault="00000000" w:rsidRPr="00000000" w14:paraId="0000007D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Приведите команду из части 4, п. 11.</w:t>
      </w:r>
    </w:p>
    <w:p w:rsidR="00000000" w:rsidDel="00000000" w:rsidP="00000000" w:rsidRDefault="00000000" w:rsidRPr="00000000" w14:paraId="0000007F">
      <w:pPr>
        <w:spacing w:after="160" w:line="256.8" w:lineRule="auto"/>
        <w:ind w:left="1440" w:hanging="360"/>
        <w:jc w:val="both"/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Get-Disk | Where-Object -FilterScript {$_.BusType -Eq "iSCSI"}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6.8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22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