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A25D" w14:textId="090D23B4" w:rsidR="00BA0F4E" w:rsidRDefault="00256E67">
      <w:r>
        <w:rPr>
          <w:noProof/>
        </w:rPr>
        <w:drawing>
          <wp:anchor distT="0" distB="0" distL="114300" distR="114300" simplePos="0" relativeHeight="251658240" behindDoc="1" locked="0" layoutInCell="1" allowOverlap="1" wp14:anchorId="61DC026F" wp14:editId="360F770F">
            <wp:simplePos x="0" y="0"/>
            <wp:positionH relativeFrom="page">
              <wp:align>right</wp:align>
            </wp:positionH>
            <wp:positionV relativeFrom="paragraph">
              <wp:posOffset>-915670</wp:posOffset>
            </wp:positionV>
            <wp:extent cx="7764780" cy="10038633"/>
            <wp:effectExtent l="0" t="0" r="7620" b="1270"/>
            <wp:wrapNone/>
            <wp:docPr id="109137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71697" name="Imagen 1091371697"/>
                    <pic:cNvPicPr/>
                  </pic:nvPicPr>
                  <pic:blipFill>
                    <a:blip r:embed="rId7">
                      <a:extLst>
                        <a:ext uri="{28A0092B-C50C-407E-A947-70E740481C1C}">
                          <a14:useLocalDpi xmlns:a14="http://schemas.microsoft.com/office/drawing/2010/main" val="0"/>
                        </a:ext>
                      </a:extLst>
                    </a:blip>
                    <a:stretch>
                      <a:fillRect/>
                    </a:stretch>
                  </pic:blipFill>
                  <pic:spPr>
                    <a:xfrm>
                      <a:off x="0" y="0"/>
                      <a:ext cx="7764780" cy="10038633"/>
                    </a:xfrm>
                    <a:prstGeom prst="rect">
                      <a:avLst/>
                    </a:prstGeom>
                  </pic:spPr>
                </pic:pic>
              </a:graphicData>
            </a:graphic>
            <wp14:sizeRelH relativeFrom="margin">
              <wp14:pctWidth>0</wp14:pctWidth>
            </wp14:sizeRelH>
            <wp14:sizeRelV relativeFrom="margin">
              <wp14:pctHeight>0</wp14:pctHeight>
            </wp14:sizeRelV>
          </wp:anchor>
        </w:drawing>
      </w:r>
    </w:p>
    <w:p w14:paraId="50089A42" w14:textId="77777777" w:rsidR="00BA0F4E" w:rsidRDefault="00BA0F4E"/>
    <w:p w14:paraId="7512B2F6" w14:textId="77777777" w:rsidR="00BA0F4E" w:rsidRDefault="00BA0F4E"/>
    <w:p w14:paraId="5912E136" w14:textId="77777777" w:rsidR="00BA0F4E" w:rsidRDefault="00BA0F4E"/>
    <w:p w14:paraId="4456B294" w14:textId="4A005015" w:rsidR="00BA0F4E" w:rsidRDefault="00BA0F4E"/>
    <w:p w14:paraId="4D0DA910" w14:textId="77777777" w:rsidR="00BA0F4E" w:rsidRDefault="00BA0F4E"/>
    <w:p w14:paraId="201BA7BA" w14:textId="77777777" w:rsidR="00BA0F4E" w:rsidRDefault="00BA0F4E"/>
    <w:p w14:paraId="5FFE4709" w14:textId="77777777" w:rsidR="00BA0F4E" w:rsidRDefault="00000000">
      <w:r>
        <w:br w:type="page"/>
      </w:r>
    </w:p>
    <w:p w14:paraId="38F81483" w14:textId="77777777" w:rsidR="00BA0F4E" w:rsidRDefault="00000000">
      <w:pPr>
        <w:pStyle w:val="Ttulo1"/>
      </w:pPr>
      <w:r>
        <w:lastRenderedPageBreak/>
        <w:t>1. Introducción</w:t>
      </w:r>
    </w:p>
    <w:p w14:paraId="2037C32D" w14:textId="77777777" w:rsidR="00BA0F4E" w:rsidRDefault="00000000">
      <w:pPr>
        <w:spacing w:before="80" w:after="100"/>
        <w:jc w:val="both"/>
      </w:pPr>
      <w:r>
        <w:rPr>
          <w:color w:val="1A1A1A"/>
        </w:rPr>
        <w:t xml:space="preserve">El presente documento especifica los requerimientos de negocio del sistema MILPÍN </w:t>
      </w:r>
      <w:proofErr w:type="spellStart"/>
      <w:r>
        <w:rPr>
          <w:color w:val="1A1A1A"/>
        </w:rPr>
        <w:t>AgTech</w:t>
      </w:r>
      <w:proofErr w:type="spellEnd"/>
      <w:r>
        <w:rPr>
          <w:color w:val="1A1A1A"/>
        </w:rPr>
        <w:t xml:space="preserve"> — un DSS (</w:t>
      </w:r>
      <w:proofErr w:type="spellStart"/>
      <w:r>
        <w:rPr>
          <w:color w:val="1A1A1A"/>
        </w:rPr>
        <w:t>Decision</w:t>
      </w:r>
      <w:proofErr w:type="spellEnd"/>
      <w:r>
        <w:rPr>
          <w:color w:val="1A1A1A"/>
        </w:rPr>
        <w:t xml:space="preserve"> </w:t>
      </w:r>
      <w:proofErr w:type="spellStart"/>
      <w:r>
        <w:rPr>
          <w:color w:val="1A1A1A"/>
        </w:rPr>
        <w:t>Support</w:t>
      </w:r>
      <w:proofErr w:type="spellEnd"/>
      <w:r>
        <w:rPr>
          <w:color w:val="1A1A1A"/>
        </w:rPr>
        <w:t xml:space="preserve"> </w:t>
      </w:r>
      <w:proofErr w:type="spellStart"/>
      <w:r>
        <w:rPr>
          <w:color w:val="1A1A1A"/>
        </w:rPr>
        <w:t>System</w:t>
      </w:r>
      <w:proofErr w:type="spellEnd"/>
      <w:r>
        <w:rPr>
          <w:color w:val="1A1A1A"/>
        </w:rPr>
        <w:t>) agrícola inteligente diseñado para optimizar el uso del agua de riego en el Distrito de Riego 041 (DR-041), Valle del Yaqui, Sonora, México. El foco geográfico del prototipo es el Módulo 3 del DR-041.</w:t>
      </w:r>
    </w:p>
    <w:p w14:paraId="16476A2B" w14:textId="77777777" w:rsidR="00BA0F4E" w:rsidRDefault="00000000">
      <w:pPr>
        <w:spacing w:before="80" w:after="100"/>
        <w:jc w:val="both"/>
      </w:pPr>
      <w:r>
        <w:rPr>
          <w:color w:val="1A1A1A"/>
        </w:rPr>
        <w:t>Los requerimientos de negocio describen qué necesita el sistema desde la perspectiva del negocio agrícola y de los actores involucrados, sin entrar en especificaciones técnicas de implementación. El documento es la fuente de verdad para priorizar el desarrollo, definir criterios de aceptación y alinear expectativas entre productores, técnicos y equipo de desarrollo.</w:t>
      </w:r>
    </w:p>
    <w:p w14:paraId="4CC0BEC6"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0F4E" w14:paraId="504A0729" w14:textId="77777777">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96392E4" w14:textId="77777777" w:rsidR="00BA0F4E" w:rsidRDefault="00000000">
            <w:pPr>
              <w:jc w:val="center"/>
            </w:pPr>
            <w:r>
              <w:rPr>
                <w:b/>
                <w:bCs/>
                <w:color w:val="FFFFFF"/>
                <w:sz w:val="20"/>
                <w:szCs w:val="20"/>
              </w:rPr>
              <w:t>Atributo</w:t>
            </w:r>
          </w:p>
        </w:tc>
        <w:tc>
          <w:tcPr>
            <w:tcW w:w="7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C06E9F4" w14:textId="77777777" w:rsidR="00BA0F4E" w:rsidRDefault="00000000">
            <w:pPr>
              <w:jc w:val="center"/>
            </w:pPr>
            <w:r>
              <w:rPr>
                <w:b/>
                <w:bCs/>
                <w:color w:val="FFFFFF"/>
                <w:sz w:val="20"/>
                <w:szCs w:val="20"/>
              </w:rPr>
              <w:t>Valor</w:t>
            </w:r>
          </w:p>
        </w:tc>
      </w:tr>
      <w:tr w:rsidR="00BA0F4E" w14:paraId="5C01DA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A1B6" w14:textId="77777777" w:rsidR="00BA0F4E" w:rsidRDefault="00000000">
            <w:r>
              <w:rPr>
                <w:b/>
                <w:bCs/>
                <w:color w:val="1A1A1A"/>
                <w:sz w:val="20"/>
                <w:szCs w:val="20"/>
              </w:rPr>
              <w:t>Proyecto</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30A59996" w14:textId="77777777" w:rsidR="00BA0F4E" w:rsidRDefault="00000000">
            <w:r>
              <w:rPr>
                <w:color w:val="1A1A1A"/>
                <w:sz w:val="20"/>
                <w:szCs w:val="20"/>
              </w:rPr>
              <w:t xml:space="preserve">MILPÍN </w:t>
            </w:r>
            <w:proofErr w:type="spellStart"/>
            <w:r>
              <w:rPr>
                <w:color w:val="1A1A1A"/>
                <w:sz w:val="20"/>
                <w:szCs w:val="20"/>
              </w:rPr>
              <w:t>AgTech</w:t>
            </w:r>
            <w:proofErr w:type="spellEnd"/>
            <w:r>
              <w:rPr>
                <w:color w:val="1A1A1A"/>
                <w:sz w:val="20"/>
                <w:szCs w:val="20"/>
              </w:rPr>
              <w:t xml:space="preserve"> v2.0 — Sistema de Apoyo a Decisiones de Riego</w:t>
            </w:r>
          </w:p>
        </w:tc>
      </w:tr>
      <w:tr w:rsidR="00BA0F4E" w14:paraId="608A2A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80D28" w14:textId="77777777" w:rsidR="00BA0F4E" w:rsidRDefault="00000000">
            <w:r>
              <w:rPr>
                <w:b/>
                <w:bCs/>
                <w:color w:val="1A1A1A"/>
                <w:sz w:val="20"/>
                <w:szCs w:val="20"/>
              </w:rPr>
              <w:t>Ámbito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D9B42" w14:textId="77777777" w:rsidR="00BA0F4E" w:rsidRDefault="00000000">
            <w:r>
              <w:rPr>
                <w:color w:val="1A1A1A"/>
                <w:sz w:val="20"/>
                <w:szCs w:val="20"/>
              </w:rPr>
              <w:t>DR-041 Módulo 3, Valle del Yaqui, Sonora, México</w:t>
            </w:r>
          </w:p>
        </w:tc>
      </w:tr>
      <w:tr w:rsidR="00BA0F4E" w14:paraId="554116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6D2F" w14:textId="77777777" w:rsidR="00BA0F4E" w:rsidRDefault="00000000">
            <w:r>
              <w:rPr>
                <w:b/>
                <w:bCs/>
                <w:color w:val="1A1A1A"/>
                <w:sz w:val="20"/>
                <w:szCs w:val="20"/>
              </w:rPr>
              <w:t>Versión</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02F64F7" w14:textId="77777777" w:rsidR="00BA0F4E" w:rsidRDefault="00000000">
            <w:r>
              <w:rPr>
                <w:color w:val="1A1A1A"/>
                <w:sz w:val="20"/>
                <w:szCs w:val="20"/>
              </w:rPr>
              <w:t xml:space="preserve">1.0 — </w:t>
            </w:r>
            <w:proofErr w:type="gramStart"/>
            <w:r>
              <w:rPr>
                <w:color w:val="1A1A1A"/>
                <w:sz w:val="20"/>
                <w:szCs w:val="20"/>
              </w:rPr>
              <w:t>Mayo</w:t>
            </w:r>
            <w:proofErr w:type="gramEnd"/>
            <w:r>
              <w:rPr>
                <w:color w:val="1A1A1A"/>
                <w:sz w:val="20"/>
                <w:szCs w:val="20"/>
              </w:rPr>
              <w:t xml:space="preserve"> 2026</w:t>
            </w:r>
          </w:p>
        </w:tc>
      </w:tr>
      <w:tr w:rsidR="00BA0F4E" w14:paraId="05CB1A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26E03" w14:textId="77777777" w:rsidR="00BA0F4E" w:rsidRDefault="00000000">
            <w:r>
              <w:rPr>
                <w:b/>
                <w:bCs/>
                <w:color w:val="1A1A1A"/>
                <w:sz w:val="20"/>
                <w:szCs w:val="20"/>
              </w:rPr>
              <w:t>Estado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2DA7" w14:textId="77777777" w:rsidR="00BA0F4E" w:rsidRDefault="00000000">
            <w:r>
              <w:rPr>
                <w:color w:val="1A1A1A"/>
                <w:sz w:val="20"/>
                <w:szCs w:val="20"/>
              </w:rPr>
              <w:t xml:space="preserve">Pre-MVP — Prototipo Funcional con </w:t>
            </w:r>
            <w:proofErr w:type="spellStart"/>
            <w:r>
              <w:rPr>
                <w:color w:val="1A1A1A"/>
                <w:sz w:val="20"/>
                <w:szCs w:val="20"/>
              </w:rPr>
              <w:t>core</w:t>
            </w:r>
            <w:proofErr w:type="spellEnd"/>
            <w:r>
              <w:rPr>
                <w:color w:val="1A1A1A"/>
                <w:sz w:val="20"/>
                <w:szCs w:val="20"/>
              </w:rPr>
              <w:t xml:space="preserve"> técnico sólido</w:t>
            </w:r>
          </w:p>
        </w:tc>
      </w:tr>
      <w:tr w:rsidR="00BA0F4E" w14:paraId="714CC8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56CB" w14:textId="77777777" w:rsidR="00BA0F4E" w:rsidRDefault="00000000">
            <w:r>
              <w:rPr>
                <w:b/>
                <w:bCs/>
                <w:color w:val="1A1A1A"/>
                <w:sz w:val="20"/>
                <w:szCs w:val="20"/>
              </w:rPr>
              <w:t>KPI Central</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F5880AA" w14:textId="77777777" w:rsidR="00BA0F4E" w:rsidRDefault="00000000">
            <w:r>
              <w:rPr>
                <w:color w:val="1A1A1A"/>
                <w:sz w:val="20"/>
                <w:szCs w:val="20"/>
              </w:rPr>
              <w:t>Reducir consumo hídrico de 8,000 m³/ha/ciclo a 6,000 m³/ha/ciclo (ahorro 25% — $3,360 MXN/</w:t>
            </w:r>
            <w:proofErr w:type="spellStart"/>
            <w:r>
              <w:rPr>
                <w:color w:val="1A1A1A"/>
                <w:sz w:val="20"/>
                <w:szCs w:val="20"/>
              </w:rPr>
              <w:t>ha</w:t>
            </w:r>
            <w:proofErr w:type="spellEnd"/>
            <w:r>
              <w:rPr>
                <w:color w:val="1A1A1A"/>
                <w:sz w:val="20"/>
                <w:szCs w:val="20"/>
              </w:rPr>
              <w:t xml:space="preserve"> a tarifa CFE 9-CU)</w:t>
            </w:r>
          </w:p>
        </w:tc>
      </w:tr>
    </w:tbl>
    <w:p w14:paraId="29A979EA" w14:textId="77777777" w:rsidR="00BA0F4E" w:rsidRDefault="00BA0F4E"/>
    <w:p w14:paraId="65B6C5C5" w14:textId="77777777" w:rsidR="00BA0F4E" w:rsidRDefault="00BA0F4E"/>
    <w:p w14:paraId="2FCE0683" w14:textId="77777777" w:rsidR="00BA0F4E" w:rsidRDefault="00000000">
      <w:pPr>
        <w:pStyle w:val="Ttulo1"/>
      </w:pPr>
      <w:r>
        <w:t>2. Necesidades del Negocio</w:t>
      </w:r>
    </w:p>
    <w:p w14:paraId="0DDC914E" w14:textId="77777777" w:rsidR="00BA0F4E" w:rsidRDefault="00000000">
      <w:pPr>
        <w:spacing w:before="80" w:after="100"/>
        <w:jc w:val="both"/>
      </w:pPr>
      <w:r>
        <w:rPr>
          <w:color w:val="1A1A1A"/>
        </w:rPr>
        <w:t>Las necesidades del negocio surgen de la brecha entre el estado actual del riego agrícola en el DR-041 y el estado deseado desde la perspectiva de productores, técnicos de módulo y organismos hídricos.</w:t>
      </w:r>
    </w:p>
    <w:p w14:paraId="61BF1C46" w14:textId="77777777" w:rsidR="00BA0F4E" w:rsidRDefault="00000000">
      <w:pPr>
        <w:pStyle w:val="Ttulo2"/>
      </w:pPr>
      <w:r>
        <w:t>2.1 Necesidades Primarias</w:t>
      </w:r>
    </w:p>
    <w:p w14:paraId="7BAC9972" w14:textId="77777777" w:rsidR="00BA0F4E" w:rsidRDefault="00000000">
      <w:pPr>
        <w:pStyle w:val="Prrafodelista"/>
        <w:numPr>
          <w:ilvl w:val="0"/>
          <w:numId w:val="2"/>
        </w:numPr>
        <w:spacing w:before="40" w:after="40"/>
      </w:pPr>
      <w:r>
        <w:rPr>
          <w:color w:val="1A1A1A"/>
        </w:rPr>
        <w:t>Reducir el consumo de agua de riego: el agricultor consume en promedio 2,000 m³/ha por encima del requerimiento real del cultivo calculado con FAO-56. Necesita saber cuándo y cuánto regar con precisión cuantitativa.</w:t>
      </w:r>
    </w:p>
    <w:p w14:paraId="27879976" w14:textId="77777777" w:rsidR="00BA0F4E" w:rsidRDefault="00000000">
      <w:pPr>
        <w:pStyle w:val="Prrafodelista"/>
        <w:numPr>
          <w:ilvl w:val="0"/>
          <w:numId w:val="2"/>
        </w:numPr>
        <w:spacing w:before="40" w:after="40"/>
      </w:pPr>
      <w:r>
        <w:rPr>
          <w:color w:val="1A1A1A"/>
        </w:rPr>
        <w:t>Eliminar la incertidumbre sobre el estado hídrico del suelo: la decisión de riego actual se toma por observación visual o experiencia empírica, sin datos de balance hídrico acumulado desde el último riego real.</w:t>
      </w:r>
    </w:p>
    <w:p w14:paraId="1816FED7" w14:textId="77777777" w:rsidR="00BA0F4E" w:rsidRDefault="00000000">
      <w:pPr>
        <w:pStyle w:val="Prrafodelista"/>
        <w:numPr>
          <w:ilvl w:val="0"/>
          <w:numId w:val="2"/>
        </w:numPr>
        <w:spacing w:before="40" w:after="40"/>
      </w:pPr>
      <w:r>
        <w:rPr>
          <w:color w:val="1A1A1A"/>
        </w:rPr>
        <w:t>Reducir costos energéticos de bombeo: el bombeo desde 80 m de profundidad cuesta $1.68 MXN/m³ (CFE 9-CU). Aplicar 2,000 m³/ha de exceso representa $3,360 MXN/ha por ciclo innecesariamente pagados.</w:t>
      </w:r>
    </w:p>
    <w:p w14:paraId="453B2FB5" w14:textId="77777777" w:rsidR="00BA0F4E" w:rsidRDefault="00000000">
      <w:pPr>
        <w:pStyle w:val="Prrafodelista"/>
        <w:numPr>
          <w:ilvl w:val="0"/>
          <w:numId w:val="2"/>
        </w:numPr>
        <w:spacing w:before="40" w:after="40"/>
      </w:pPr>
      <w:r>
        <w:rPr>
          <w:color w:val="1A1A1A"/>
        </w:rPr>
        <w:t>Acceder a información agronómica en formato accesible: el 92% de agricultores del DR-041 no usa software de riego. El sistema debe ser usable sin alta alfabetización digital, mediante voz en español y mapa visual.</w:t>
      </w:r>
    </w:p>
    <w:p w14:paraId="0AA2160A" w14:textId="77777777" w:rsidR="00BA0F4E" w:rsidRDefault="00000000">
      <w:pPr>
        <w:pStyle w:val="Prrafodelista"/>
        <w:numPr>
          <w:ilvl w:val="0"/>
          <w:numId w:val="2"/>
        </w:numPr>
        <w:spacing w:before="40" w:after="40"/>
      </w:pPr>
      <w:r>
        <w:rPr>
          <w:color w:val="1A1A1A"/>
        </w:rPr>
        <w:t>Contar con un historial trazable de riegos y recomendaciones: el módulo de riego y los organismos reguladores (CONAGUA) necesitan evidencia documentada de consumo real por parcela.</w:t>
      </w:r>
    </w:p>
    <w:p w14:paraId="07342499" w14:textId="77777777" w:rsidR="00BA0F4E" w:rsidRDefault="00000000">
      <w:pPr>
        <w:pStyle w:val="Ttulo2"/>
      </w:pPr>
      <w:r>
        <w:lastRenderedPageBreak/>
        <w:t>2.2 Necesidades Secundarias</w:t>
      </w:r>
    </w:p>
    <w:p w14:paraId="766CC670" w14:textId="77777777" w:rsidR="00BA0F4E" w:rsidRDefault="00000000">
      <w:pPr>
        <w:pStyle w:val="Prrafodelista"/>
        <w:numPr>
          <w:ilvl w:val="0"/>
          <w:numId w:val="2"/>
        </w:numPr>
        <w:spacing w:before="40" w:after="40"/>
      </w:pPr>
      <w:r>
        <w:rPr>
          <w:color w:val="1A1A1A"/>
        </w:rPr>
        <w:t>Planificación anticipada del riego: el agricultor necesita proyecciones a 7 días del estado hídrico futuro para coordinar con otros recursos (mano de obra, equipo de bombeo, insumos).</w:t>
      </w:r>
    </w:p>
    <w:p w14:paraId="4605B41E" w14:textId="77777777" w:rsidR="00BA0F4E" w:rsidRDefault="00000000">
      <w:pPr>
        <w:pStyle w:val="Prrafodelista"/>
        <w:numPr>
          <w:ilvl w:val="0"/>
          <w:numId w:val="2"/>
        </w:numPr>
        <w:spacing w:before="40" w:after="40"/>
      </w:pPr>
      <w:r>
        <w:rPr>
          <w:color w:val="1A1A1A"/>
        </w:rPr>
        <w:t>Segmentación por tipo de suelo: no todas las parcelas son iguales. Las diferencias en capacidad de campo (CC) y punto de marchitez permanente (PMP) definen umbrales de riego distintos que el sistema debe personalizar.</w:t>
      </w:r>
    </w:p>
    <w:p w14:paraId="63DBBF6F" w14:textId="77777777" w:rsidR="00BA0F4E" w:rsidRDefault="00000000">
      <w:pPr>
        <w:pStyle w:val="Prrafodelista"/>
        <w:numPr>
          <w:ilvl w:val="0"/>
          <w:numId w:val="2"/>
        </w:numPr>
        <w:spacing w:before="40" w:after="40"/>
      </w:pPr>
      <w:r>
        <w:rPr>
          <w:color w:val="1A1A1A"/>
        </w:rPr>
        <w:t>Visualización geoespacial del estado del módulo: el técnico de módulo necesita ver en un mapa el estado hídrico de todas las parcelas para priorizar asistencia técnica.</w:t>
      </w:r>
    </w:p>
    <w:p w14:paraId="004BEBAE" w14:textId="77777777" w:rsidR="00BA0F4E" w:rsidRDefault="00000000">
      <w:pPr>
        <w:pStyle w:val="Prrafodelista"/>
        <w:numPr>
          <w:ilvl w:val="0"/>
          <w:numId w:val="2"/>
        </w:numPr>
        <w:spacing w:before="40" w:after="40"/>
      </w:pPr>
      <w:r>
        <w:rPr>
          <w:color w:val="1A1A1A"/>
        </w:rPr>
        <w:t>Datos climáticos confiables sin depender de estaciones locales: las estaciones meteorológicas locales son escasas y con frecuencia sin mantenimiento. El sistema debe usar datos satelitales de alta disponibilidad (NASA POWER MERRA-2).</w:t>
      </w:r>
    </w:p>
    <w:p w14:paraId="7B9D2A54" w14:textId="77777777" w:rsidR="00BA0F4E" w:rsidRDefault="00000000">
      <w:r>
        <w:br w:type="page"/>
      </w:r>
    </w:p>
    <w:p w14:paraId="576DDA97" w14:textId="77777777" w:rsidR="00BA0F4E" w:rsidRDefault="00000000">
      <w:pPr>
        <w:pStyle w:val="Ttulo1"/>
      </w:pPr>
      <w:r>
        <w:lastRenderedPageBreak/>
        <w:t>3. Requerimientos Funcionales</w:t>
      </w:r>
    </w:p>
    <w:p w14:paraId="2C67C7AC" w14:textId="77777777" w:rsidR="00BA0F4E" w:rsidRDefault="00000000">
      <w:pPr>
        <w:spacing w:before="80" w:after="100"/>
        <w:jc w:val="both"/>
      </w:pPr>
      <w:r>
        <w:rPr>
          <w:color w:val="1A1A1A"/>
        </w:rPr>
        <w:t>Los requerimientos funcionales se organizan en cinco dominios que corresponden a las capacidades principales del sistema. Cada requerimiento incluye un ID, descripción y criterio de aceptación de negocio.</w:t>
      </w:r>
    </w:p>
    <w:p w14:paraId="2463CBC8" w14:textId="77777777" w:rsidR="00BA0F4E" w:rsidRDefault="00BA0F4E"/>
    <w:p w14:paraId="238D7746" w14:textId="77777777" w:rsidR="00BA0F4E" w:rsidRDefault="00000000">
      <w:pPr>
        <w:spacing w:before="160" w:after="160"/>
        <w:jc w:val="center"/>
      </w:pPr>
      <w:r>
        <w:rPr>
          <w:noProof/>
        </w:rPr>
        <w:drawing>
          <wp:inline distT="0" distB="0" distL="0" distR="0" wp14:anchorId="61CC3CDA" wp14:editId="73477380">
            <wp:extent cx="4953000" cy="1857375"/>
            <wp:effectExtent l="0" t="0" r="0" b="0"/>
            <wp:docPr id="1" name="diag" descr="Diagrama MILPÍN" title="Diagrama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857375"/>
                    </a:xfrm>
                    <a:prstGeom prst="rect">
                      <a:avLst/>
                    </a:prstGeom>
                  </pic:spPr>
                </pic:pic>
              </a:graphicData>
            </a:graphic>
          </wp:inline>
        </w:drawing>
      </w:r>
    </w:p>
    <w:p w14:paraId="05257414" w14:textId="77777777" w:rsidR="00BA0F4E" w:rsidRDefault="00000000">
      <w:pPr>
        <w:spacing w:after="140"/>
        <w:jc w:val="center"/>
      </w:pPr>
      <w:r>
        <w:rPr>
          <w:i/>
          <w:iCs/>
          <w:color w:val="777777"/>
          <w:sz w:val="18"/>
          <w:szCs w:val="18"/>
        </w:rPr>
        <w:t xml:space="preserve">Figura 3.1 — Arquitectura de Dominios Funcionales MILPÍN </w:t>
      </w:r>
      <w:proofErr w:type="spellStart"/>
      <w:r>
        <w:rPr>
          <w:i/>
          <w:iCs/>
          <w:color w:val="777777"/>
          <w:sz w:val="18"/>
          <w:szCs w:val="18"/>
        </w:rPr>
        <w:t>AgTech</w:t>
      </w:r>
      <w:proofErr w:type="spellEnd"/>
    </w:p>
    <w:p w14:paraId="08E2C6DC" w14:textId="77777777" w:rsidR="00BA0F4E" w:rsidRDefault="00BA0F4E"/>
    <w:p w14:paraId="7EF3A41C" w14:textId="77777777" w:rsidR="00BA0F4E" w:rsidRDefault="00000000">
      <w:pPr>
        <w:pStyle w:val="Ttulo2"/>
      </w:pPr>
      <w:r>
        <w:t>3.1 Dominio: Balance Hídrico y Cálculo Agronómico</w:t>
      </w:r>
    </w:p>
    <w:p w14:paraId="63EBBD3B" w14:textId="77777777" w:rsidR="00BA0F4E" w:rsidRDefault="00000000">
      <w:pPr>
        <w:spacing w:before="80" w:after="100"/>
        <w:jc w:val="both"/>
      </w:pPr>
      <w:r>
        <w:rPr>
          <w:color w:val="1A1A1A"/>
        </w:rPr>
        <w:t>El dominio de balance hídrico es el corazón del sistema. Implementa el estándar FAO-56 Penman-Monteith (Allen et al., 1998) y calcula diariamente el estado hídrico de cada parcela con sus parámetros edáficos reales.</w:t>
      </w:r>
    </w:p>
    <w:p w14:paraId="65C77266"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760"/>
        <w:gridCol w:w="3600"/>
      </w:tblGrid>
      <w:tr w:rsidR="00BA0F4E" w14:paraId="3F7610AA" w14:textId="77777777">
        <w:tc>
          <w:tcPr>
            <w:tcW w:w="1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F7C9776" w14:textId="77777777" w:rsidR="00BA0F4E" w:rsidRDefault="00000000">
            <w:pPr>
              <w:jc w:val="center"/>
            </w:pPr>
            <w:r>
              <w:rPr>
                <w:b/>
                <w:bCs/>
                <w:color w:val="FFFFFF"/>
                <w:sz w:val="20"/>
                <w:szCs w:val="20"/>
              </w:rPr>
              <w:t>ID</w:t>
            </w:r>
          </w:p>
        </w:tc>
        <w:tc>
          <w:tcPr>
            <w:tcW w:w="47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9CB4CA1" w14:textId="77777777" w:rsidR="00BA0F4E" w:rsidRDefault="00000000">
            <w:pPr>
              <w:jc w:val="center"/>
            </w:pPr>
            <w:r>
              <w:rPr>
                <w:b/>
                <w:bCs/>
                <w:color w:val="FFFFFF"/>
                <w:sz w:val="20"/>
                <w:szCs w:val="20"/>
              </w:rPr>
              <w:t>Requerimiento Funcional</w:t>
            </w:r>
          </w:p>
        </w:tc>
        <w:tc>
          <w:tcPr>
            <w:tcW w:w="3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7479042" w14:textId="77777777" w:rsidR="00BA0F4E" w:rsidRDefault="00000000">
            <w:pPr>
              <w:jc w:val="center"/>
            </w:pPr>
            <w:r>
              <w:rPr>
                <w:b/>
                <w:bCs/>
                <w:color w:val="FFFFFF"/>
                <w:sz w:val="20"/>
                <w:szCs w:val="20"/>
              </w:rPr>
              <w:t>Criterio de Aceptación de Negocio</w:t>
            </w:r>
          </w:p>
        </w:tc>
      </w:tr>
      <w:tr w:rsidR="00BA0F4E" w14:paraId="25C4A55A" w14:textId="77777777">
        <w:tc>
          <w:tcPr>
            <w:tcW w:w="10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F6A17AF" w14:textId="77777777" w:rsidR="00BA0F4E" w:rsidRDefault="00000000">
            <w:r>
              <w:rPr>
                <w:b/>
                <w:bCs/>
                <w:color w:val="1A1A1A"/>
                <w:sz w:val="20"/>
                <w:szCs w:val="20"/>
              </w:rPr>
              <w:t>RF-01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6AD2" w14:textId="77777777" w:rsidR="00BA0F4E" w:rsidRDefault="00000000">
            <w:r>
              <w:rPr>
                <w:color w:val="1A1A1A"/>
                <w:sz w:val="20"/>
                <w:szCs w:val="20"/>
              </w:rPr>
              <w:t>El sistema debe calcular la ETo (evapotranspiración de referencia) diaria usando el método FAO-56 Penman-Monteith con datos de temperatura, humedad, radiación y viento.</w:t>
            </w:r>
          </w:p>
        </w:tc>
        <w:tc>
          <w:tcPr>
            <w:tcW w:w="3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7ADDB062" w14:textId="77777777" w:rsidR="00BA0F4E" w:rsidRDefault="00000000">
            <w:r>
              <w:rPr>
                <w:color w:val="1A1A1A"/>
                <w:sz w:val="20"/>
                <w:szCs w:val="20"/>
              </w:rPr>
              <w:t xml:space="preserve">MAE(ETo calculada vs. referencia FAO-56) ≤ 5% en </w:t>
            </w:r>
            <w:proofErr w:type="spellStart"/>
            <w:r>
              <w:rPr>
                <w:color w:val="1A1A1A"/>
                <w:sz w:val="20"/>
                <w:szCs w:val="20"/>
              </w:rPr>
              <w:t>dataset</w:t>
            </w:r>
            <w:proofErr w:type="spellEnd"/>
            <w:r>
              <w:rPr>
                <w:color w:val="1A1A1A"/>
                <w:sz w:val="20"/>
                <w:szCs w:val="20"/>
              </w:rPr>
              <w:t xml:space="preserve"> de validación. Verificado en </w:t>
            </w:r>
            <w:proofErr w:type="spellStart"/>
            <w:r>
              <w:rPr>
                <w:color w:val="1A1A1A"/>
                <w:sz w:val="20"/>
                <w:szCs w:val="20"/>
              </w:rPr>
              <w:t>TestPropagar</w:t>
            </w:r>
            <w:proofErr w:type="spellEnd"/>
            <w:r>
              <w:rPr>
                <w:color w:val="1A1A1A"/>
                <w:sz w:val="20"/>
                <w:szCs w:val="20"/>
              </w:rPr>
              <w:t xml:space="preserve"> (51 </w:t>
            </w:r>
            <w:proofErr w:type="spellStart"/>
            <w:r>
              <w:rPr>
                <w:color w:val="1A1A1A"/>
                <w:sz w:val="20"/>
                <w:szCs w:val="20"/>
              </w:rPr>
              <w:t>tests</w:t>
            </w:r>
            <w:proofErr w:type="spellEnd"/>
            <w:r>
              <w:rPr>
                <w:color w:val="1A1A1A"/>
                <w:sz w:val="20"/>
                <w:szCs w:val="20"/>
              </w:rPr>
              <w:t>).</w:t>
            </w:r>
          </w:p>
        </w:tc>
      </w:tr>
      <w:tr w:rsidR="00BA0F4E" w14:paraId="30B1396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2A04" w14:textId="77777777" w:rsidR="00BA0F4E" w:rsidRDefault="00000000">
            <w:r>
              <w:rPr>
                <w:b/>
                <w:bCs/>
                <w:color w:val="1A1A1A"/>
                <w:sz w:val="20"/>
                <w:szCs w:val="20"/>
              </w:rPr>
              <w:t>RF-02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9765" w14:textId="77777777" w:rsidR="00BA0F4E" w:rsidRDefault="00000000">
            <w:r>
              <w:rPr>
                <w:color w:val="1A1A1A"/>
                <w:sz w:val="20"/>
                <w:szCs w:val="20"/>
              </w:rPr>
              <w:t xml:space="preserve">El sistema debe calcular la </w:t>
            </w:r>
            <w:proofErr w:type="spellStart"/>
            <w:r>
              <w:rPr>
                <w:color w:val="1A1A1A"/>
                <w:sz w:val="20"/>
                <w:szCs w:val="20"/>
              </w:rPr>
              <w:t>ETc</w:t>
            </w:r>
            <w:proofErr w:type="spellEnd"/>
            <w:r>
              <w:rPr>
                <w:color w:val="1A1A1A"/>
                <w:sz w:val="20"/>
                <w:szCs w:val="20"/>
              </w:rPr>
              <w:t xml:space="preserve"> (evapotranspiración del cultivo) aplicando coeficientes Kc de FAO-56 Tabla 12 según la etapa fenológica del cultivo (días desde siembra).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E384" w14:textId="77777777" w:rsidR="00BA0F4E" w:rsidRDefault="00000000">
            <w:proofErr w:type="spellStart"/>
            <w:r>
              <w:rPr>
                <w:color w:val="1A1A1A"/>
                <w:sz w:val="20"/>
                <w:szCs w:val="20"/>
              </w:rPr>
              <w:t>ETc</w:t>
            </w:r>
            <w:proofErr w:type="spellEnd"/>
            <w:r>
              <w:rPr>
                <w:color w:val="1A1A1A"/>
                <w:sz w:val="20"/>
                <w:szCs w:val="20"/>
              </w:rPr>
              <w:t xml:space="preserve"> = ETo × Kc correcto para los 5 cultivos soportados (Maíz, Frijol, Algodón, Uva, Chile) en todas las etapas.</w:t>
            </w:r>
          </w:p>
        </w:tc>
      </w:tr>
      <w:tr w:rsidR="00BA0F4E" w14:paraId="72A9CF58" w14:textId="77777777">
        <w:tc>
          <w:tcPr>
            <w:tcW w:w="10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19F35D50" w14:textId="77777777" w:rsidR="00BA0F4E" w:rsidRDefault="00000000">
            <w:r>
              <w:rPr>
                <w:b/>
                <w:bCs/>
                <w:color w:val="1A1A1A"/>
                <w:sz w:val="20"/>
                <w:szCs w:val="20"/>
              </w:rPr>
              <w:t>RF-03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9171" w14:textId="77777777" w:rsidR="00BA0F4E" w:rsidRDefault="00000000">
            <w:r>
              <w:rPr>
                <w:color w:val="1A1A1A"/>
                <w:sz w:val="20"/>
                <w:szCs w:val="20"/>
              </w:rPr>
              <w:t>El sistema debe propagar el balance hídrico del suelo día a día desde el último riego real registrado, eliminando la estimación ficticia (CC+PMP)/2.</w:t>
            </w:r>
          </w:p>
        </w:tc>
        <w:tc>
          <w:tcPr>
            <w:tcW w:w="3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F8B6B8E" w14:textId="77777777" w:rsidR="00BA0F4E" w:rsidRDefault="00000000">
            <w:proofErr w:type="spellStart"/>
            <w:r>
              <w:rPr>
                <w:color w:val="1A1A1A"/>
                <w:sz w:val="20"/>
                <w:szCs w:val="20"/>
              </w:rPr>
              <w:t>propagar_balance_hidrico</w:t>
            </w:r>
            <w:proofErr w:type="spellEnd"/>
            <w:r>
              <w:rPr>
                <w:color w:val="1A1A1A"/>
                <w:sz w:val="20"/>
                <w:szCs w:val="20"/>
              </w:rPr>
              <w:t xml:space="preserve">() produce humedad inicial coherente. Sin uso de (CC+PMP)/2 si existe </w:t>
            </w:r>
            <w:proofErr w:type="spellStart"/>
            <w:r>
              <w:rPr>
                <w:color w:val="1A1A1A"/>
                <w:sz w:val="20"/>
                <w:szCs w:val="20"/>
              </w:rPr>
              <w:t>historial_riego</w:t>
            </w:r>
            <w:proofErr w:type="spellEnd"/>
            <w:r>
              <w:rPr>
                <w:color w:val="1A1A1A"/>
                <w:sz w:val="20"/>
                <w:szCs w:val="20"/>
              </w:rPr>
              <w:t>.</w:t>
            </w:r>
          </w:p>
        </w:tc>
      </w:tr>
      <w:tr w:rsidR="00BA0F4E" w14:paraId="182CC1C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5BFA" w14:textId="77777777" w:rsidR="00BA0F4E" w:rsidRDefault="00000000">
            <w:r>
              <w:rPr>
                <w:b/>
                <w:bCs/>
                <w:color w:val="1A1A1A"/>
                <w:sz w:val="20"/>
                <w:szCs w:val="20"/>
              </w:rPr>
              <w:t>RF-04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6D26" w14:textId="77777777" w:rsidR="00BA0F4E" w:rsidRDefault="00000000">
            <w:r>
              <w:rPr>
                <w:color w:val="1A1A1A"/>
                <w:sz w:val="20"/>
                <w:szCs w:val="20"/>
              </w:rPr>
              <w:t xml:space="preserve">El sistema debe activar automáticamente el método Hargreaves como </w:t>
            </w:r>
            <w:proofErr w:type="spellStart"/>
            <w:r>
              <w:rPr>
                <w:color w:val="1A1A1A"/>
                <w:sz w:val="20"/>
                <w:szCs w:val="20"/>
              </w:rPr>
              <w:t>fallback</w:t>
            </w:r>
            <w:proofErr w:type="spellEnd"/>
            <w:r>
              <w:rPr>
                <w:color w:val="1A1A1A"/>
                <w:sz w:val="20"/>
                <w:szCs w:val="20"/>
              </w:rPr>
              <w:t xml:space="preserve"> cuando falten ≥ 2 variables climáticas para el cálculo PM.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10DC" w14:textId="77777777" w:rsidR="00BA0F4E" w:rsidRDefault="00000000">
            <w:r>
              <w:rPr>
                <w:color w:val="1A1A1A"/>
                <w:sz w:val="20"/>
                <w:szCs w:val="20"/>
              </w:rPr>
              <w:t xml:space="preserve">RMSE Hargreaves vs PM ≤ 0.5 mm/día. El sistema notifica al usuario cuando opera en modo </w:t>
            </w:r>
            <w:proofErr w:type="spellStart"/>
            <w:r>
              <w:rPr>
                <w:color w:val="1A1A1A"/>
                <w:sz w:val="20"/>
                <w:szCs w:val="20"/>
              </w:rPr>
              <w:t>fallback</w:t>
            </w:r>
            <w:proofErr w:type="spellEnd"/>
            <w:r>
              <w:rPr>
                <w:color w:val="1A1A1A"/>
                <w:sz w:val="20"/>
                <w:szCs w:val="20"/>
              </w:rPr>
              <w:t>.</w:t>
            </w:r>
          </w:p>
        </w:tc>
      </w:tr>
      <w:tr w:rsidR="00BA0F4E" w14:paraId="42010E75" w14:textId="77777777">
        <w:tc>
          <w:tcPr>
            <w:tcW w:w="10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811F04B" w14:textId="77777777" w:rsidR="00BA0F4E" w:rsidRDefault="00000000">
            <w:r>
              <w:rPr>
                <w:b/>
                <w:bCs/>
                <w:color w:val="1A1A1A"/>
                <w:sz w:val="20"/>
                <w:szCs w:val="20"/>
              </w:rPr>
              <w:t>RF-05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254B" w14:textId="77777777" w:rsidR="00BA0F4E" w:rsidRDefault="00000000">
            <w:r>
              <w:rPr>
                <w:color w:val="1A1A1A"/>
                <w:sz w:val="20"/>
                <w:szCs w:val="20"/>
              </w:rPr>
              <w:t>El sistema debe generar una recomendación de riego con: lámina en mm, volumen en m³, costo energético estimado ($MXN) y nivel de urgencia (preventivo / moderado / crítico).</w:t>
            </w:r>
          </w:p>
        </w:tc>
        <w:tc>
          <w:tcPr>
            <w:tcW w:w="3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56F82FE" w14:textId="77777777" w:rsidR="00BA0F4E" w:rsidRDefault="00000000">
            <w:r>
              <w:rPr>
                <w:color w:val="1A1A1A"/>
                <w:sz w:val="20"/>
                <w:szCs w:val="20"/>
              </w:rPr>
              <w:t>Recomendación generada en ≤ 3 s por parcela. Persiste en tabla 'recomendaciones' con estado='pendiente'.</w:t>
            </w:r>
          </w:p>
        </w:tc>
      </w:tr>
    </w:tbl>
    <w:p w14:paraId="3D948395" w14:textId="77777777" w:rsidR="00BA0F4E" w:rsidRDefault="00BA0F4E"/>
    <w:p w14:paraId="0588C63F" w14:textId="77777777" w:rsidR="00BA0F4E" w:rsidRDefault="00000000">
      <w:pPr>
        <w:pStyle w:val="Ttulo2"/>
      </w:pPr>
      <w:r>
        <w:t>3.2 Dominio: Integración Climática</w:t>
      </w:r>
    </w:p>
    <w:p w14:paraId="6B2A0D91" w14:textId="77777777" w:rsidR="00BA0F4E" w:rsidRDefault="00000000">
      <w:pPr>
        <w:spacing w:before="80" w:after="100"/>
        <w:jc w:val="both"/>
      </w:pPr>
      <w:r>
        <w:rPr>
          <w:color w:val="1A1A1A"/>
        </w:rPr>
        <w:t>El dominio climático garantiza que los datos de entrada para el motor FAO-56 sean confiables, actualizados y trazables. Usa la API NASA POWER (MERRA-2 + CERES) como fuente primaria de datos.</w:t>
      </w:r>
    </w:p>
    <w:p w14:paraId="475753BC"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760"/>
        <w:gridCol w:w="3600"/>
      </w:tblGrid>
      <w:tr w:rsidR="00BA0F4E" w14:paraId="7E0EE74F" w14:textId="77777777">
        <w:tc>
          <w:tcPr>
            <w:tcW w:w="1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C34280A" w14:textId="77777777" w:rsidR="00BA0F4E" w:rsidRDefault="00000000">
            <w:pPr>
              <w:jc w:val="center"/>
            </w:pPr>
            <w:r>
              <w:rPr>
                <w:b/>
                <w:bCs/>
                <w:color w:val="FFFFFF"/>
                <w:sz w:val="20"/>
                <w:szCs w:val="20"/>
              </w:rPr>
              <w:t>ID</w:t>
            </w:r>
          </w:p>
        </w:tc>
        <w:tc>
          <w:tcPr>
            <w:tcW w:w="47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7F0F22E" w14:textId="77777777" w:rsidR="00BA0F4E" w:rsidRDefault="00000000">
            <w:pPr>
              <w:jc w:val="center"/>
            </w:pPr>
            <w:r>
              <w:rPr>
                <w:b/>
                <w:bCs/>
                <w:color w:val="FFFFFF"/>
                <w:sz w:val="20"/>
                <w:szCs w:val="20"/>
              </w:rPr>
              <w:t>Requerimiento Funcional</w:t>
            </w:r>
          </w:p>
        </w:tc>
        <w:tc>
          <w:tcPr>
            <w:tcW w:w="3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187B3F0" w14:textId="77777777" w:rsidR="00BA0F4E" w:rsidRDefault="00000000">
            <w:pPr>
              <w:jc w:val="center"/>
            </w:pPr>
            <w:r>
              <w:rPr>
                <w:b/>
                <w:bCs/>
                <w:color w:val="FFFFFF"/>
                <w:sz w:val="20"/>
                <w:szCs w:val="20"/>
              </w:rPr>
              <w:t>Criterio de Aceptación de Negocio</w:t>
            </w:r>
          </w:p>
        </w:tc>
      </w:tr>
      <w:tr w:rsidR="00BA0F4E" w14:paraId="697BD6EE" w14:textId="77777777">
        <w:tc>
          <w:tcPr>
            <w:tcW w:w="10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CCCBBE9" w14:textId="77777777" w:rsidR="00BA0F4E" w:rsidRDefault="00000000">
            <w:r>
              <w:rPr>
                <w:b/>
                <w:bCs/>
                <w:color w:val="1A1A1A"/>
                <w:sz w:val="20"/>
                <w:szCs w:val="20"/>
              </w:rPr>
              <w:t>RF-06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9702" w14:textId="77777777" w:rsidR="00BA0F4E" w:rsidRDefault="00000000">
            <w:r>
              <w:rPr>
                <w:color w:val="1A1A1A"/>
                <w:sz w:val="20"/>
                <w:szCs w:val="20"/>
              </w:rPr>
              <w:t xml:space="preserve">El sistema debe obtener datos climáticos históricos y recientes de NASA POWER (MERRA-2) mediante el ETL nasa_power_etl.py y almacenarlos en la tabla </w:t>
            </w:r>
            <w:proofErr w:type="spellStart"/>
            <w:r>
              <w:rPr>
                <w:color w:val="1A1A1A"/>
                <w:sz w:val="20"/>
                <w:szCs w:val="20"/>
              </w:rPr>
              <w:t>clima_diario</w:t>
            </w:r>
            <w:proofErr w:type="spellEnd"/>
            <w:r>
              <w:rPr>
                <w:color w:val="1A1A1A"/>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61B1EDD" w14:textId="77777777" w:rsidR="00BA0F4E" w:rsidRDefault="00000000">
            <w:r>
              <w:rPr>
                <w:color w:val="1A1A1A"/>
                <w:sz w:val="20"/>
                <w:szCs w:val="20"/>
              </w:rPr>
              <w:t>Datos disponibles para coordenadas del Módulo 3 con latencia máxima 24 h. Cobertura: 2021–2026.</w:t>
            </w:r>
          </w:p>
        </w:tc>
      </w:tr>
      <w:tr w:rsidR="00BA0F4E" w14:paraId="6C82C36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4FB6" w14:textId="77777777" w:rsidR="00BA0F4E" w:rsidRDefault="00000000">
            <w:r>
              <w:rPr>
                <w:b/>
                <w:bCs/>
                <w:color w:val="1A1A1A"/>
                <w:sz w:val="20"/>
                <w:szCs w:val="20"/>
              </w:rPr>
              <w:t>RF-07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DE7F" w14:textId="77777777" w:rsidR="00BA0F4E" w:rsidRDefault="00000000">
            <w:r>
              <w:rPr>
                <w:color w:val="1A1A1A"/>
                <w:sz w:val="20"/>
                <w:szCs w:val="20"/>
              </w:rPr>
              <w:t>El sistema debe imputar registros faltantes de radiación solar (hasta 5%) usando media móvil de 7 días sin propagar el error al cálculo de ETo.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37EC3" w14:textId="77777777" w:rsidR="00BA0F4E" w:rsidRDefault="00000000">
            <w:r>
              <w:rPr>
                <w:color w:val="1A1A1A"/>
                <w:sz w:val="20"/>
                <w:szCs w:val="20"/>
              </w:rPr>
              <w:t xml:space="preserve">Datos de </w:t>
            </w:r>
            <w:proofErr w:type="spellStart"/>
            <w:r>
              <w:rPr>
                <w:color w:val="1A1A1A"/>
                <w:sz w:val="20"/>
                <w:szCs w:val="20"/>
              </w:rPr>
              <w:t>clima_diario</w:t>
            </w:r>
            <w:proofErr w:type="spellEnd"/>
            <w:r>
              <w:rPr>
                <w:color w:val="1A1A1A"/>
                <w:sz w:val="20"/>
                <w:szCs w:val="20"/>
              </w:rPr>
              <w:t xml:space="preserve"> con tasa de nulos ≤ 1% después de imputación en variables críticas (</w:t>
            </w:r>
            <w:proofErr w:type="spellStart"/>
            <w:r>
              <w:rPr>
                <w:color w:val="1A1A1A"/>
                <w:sz w:val="20"/>
                <w:szCs w:val="20"/>
              </w:rPr>
              <w:t>tmax</w:t>
            </w:r>
            <w:proofErr w:type="spellEnd"/>
            <w:r>
              <w:rPr>
                <w:color w:val="1A1A1A"/>
                <w:sz w:val="20"/>
                <w:szCs w:val="20"/>
              </w:rPr>
              <w:t xml:space="preserve">, </w:t>
            </w:r>
            <w:proofErr w:type="spellStart"/>
            <w:r>
              <w:rPr>
                <w:color w:val="1A1A1A"/>
                <w:sz w:val="20"/>
                <w:szCs w:val="20"/>
              </w:rPr>
              <w:t>tmin</w:t>
            </w:r>
            <w:proofErr w:type="spellEnd"/>
            <w:r>
              <w:rPr>
                <w:color w:val="1A1A1A"/>
                <w:sz w:val="20"/>
                <w:szCs w:val="20"/>
              </w:rPr>
              <w:t>, HR).</w:t>
            </w:r>
          </w:p>
        </w:tc>
      </w:tr>
      <w:tr w:rsidR="00BA0F4E" w14:paraId="6B609026" w14:textId="77777777">
        <w:tc>
          <w:tcPr>
            <w:tcW w:w="10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6F8F019C" w14:textId="77777777" w:rsidR="00BA0F4E" w:rsidRDefault="00000000">
            <w:r>
              <w:rPr>
                <w:b/>
                <w:bCs/>
                <w:color w:val="1A1A1A"/>
                <w:sz w:val="20"/>
                <w:szCs w:val="20"/>
              </w:rPr>
              <w:t>RF-08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C19F" w14:textId="77777777" w:rsidR="00BA0F4E" w:rsidRDefault="00000000">
            <w:r>
              <w:rPr>
                <w:color w:val="1A1A1A"/>
                <w:sz w:val="20"/>
                <w:szCs w:val="20"/>
              </w:rPr>
              <w:t xml:space="preserve">El sistema debe proyectar la ETo de referencia para los próximos 7 días usando Ridge </w:t>
            </w:r>
            <w:proofErr w:type="spellStart"/>
            <w:r>
              <w:rPr>
                <w:color w:val="1A1A1A"/>
                <w:sz w:val="20"/>
                <w:szCs w:val="20"/>
              </w:rPr>
              <w:t>Regression</w:t>
            </w:r>
            <w:proofErr w:type="spellEnd"/>
            <w:r>
              <w:rPr>
                <w:color w:val="1A1A1A"/>
                <w:sz w:val="20"/>
                <w:szCs w:val="20"/>
              </w:rPr>
              <w:t xml:space="preserve"> entrenada sobre </w:t>
            </w:r>
            <w:proofErr w:type="spellStart"/>
            <w:r>
              <w:rPr>
                <w:color w:val="1A1A1A"/>
                <w:sz w:val="20"/>
                <w:szCs w:val="20"/>
              </w:rPr>
              <w:t>clima_diario</w:t>
            </w:r>
            <w:proofErr w:type="spellEnd"/>
            <w:r>
              <w:rPr>
                <w:color w:val="1A1A1A"/>
                <w:sz w:val="20"/>
                <w:szCs w:val="20"/>
              </w:rPr>
              <w:t xml:space="preserve"> (</w:t>
            </w:r>
            <w:proofErr w:type="spellStart"/>
            <w:r>
              <w:rPr>
                <w:color w:val="1A1A1A"/>
                <w:sz w:val="20"/>
                <w:szCs w:val="20"/>
              </w:rPr>
              <w:t>features</w:t>
            </w:r>
            <w:proofErr w:type="spellEnd"/>
            <w:r>
              <w:rPr>
                <w:color w:val="1A1A1A"/>
                <w:sz w:val="20"/>
                <w:szCs w:val="20"/>
              </w:rPr>
              <w:t xml:space="preserve">: sin/cos día del año, </w:t>
            </w:r>
            <w:proofErr w:type="spellStart"/>
            <w:r>
              <w:rPr>
                <w:color w:val="1A1A1A"/>
                <w:sz w:val="20"/>
                <w:szCs w:val="20"/>
              </w:rPr>
              <w:t>lags</w:t>
            </w:r>
            <w:proofErr w:type="spellEnd"/>
            <w:r>
              <w:rPr>
                <w:color w:val="1A1A1A"/>
                <w:sz w:val="20"/>
                <w:szCs w:val="20"/>
              </w:rPr>
              <w:t xml:space="preserve"> ETo y </w:t>
            </w:r>
            <w:proofErr w:type="spellStart"/>
            <w:r>
              <w:rPr>
                <w:color w:val="1A1A1A"/>
                <w:sz w:val="20"/>
                <w:szCs w:val="20"/>
              </w:rPr>
              <w:t>T_max</w:t>
            </w:r>
            <w:proofErr w:type="spellEnd"/>
            <w:r>
              <w:rPr>
                <w:color w:val="1A1A1A"/>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4839C5A8" w14:textId="77777777" w:rsidR="00BA0F4E" w:rsidRDefault="00000000">
            <w:r>
              <w:rPr>
                <w:color w:val="1A1A1A"/>
                <w:sz w:val="20"/>
                <w:szCs w:val="20"/>
              </w:rPr>
              <w:t xml:space="preserve">RMSE </w:t>
            </w:r>
            <w:proofErr w:type="spellStart"/>
            <w:r>
              <w:rPr>
                <w:color w:val="1A1A1A"/>
                <w:sz w:val="20"/>
                <w:szCs w:val="20"/>
              </w:rPr>
              <w:t>forecast</w:t>
            </w:r>
            <w:proofErr w:type="spellEnd"/>
            <w:r>
              <w:rPr>
                <w:color w:val="1A1A1A"/>
                <w:sz w:val="20"/>
                <w:szCs w:val="20"/>
              </w:rPr>
              <w:t xml:space="preserve"> ETo ≤ 0.55 mm/día con R² ≥ 0.78. </w:t>
            </w:r>
            <w:proofErr w:type="spellStart"/>
            <w:r>
              <w:rPr>
                <w:color w:val="1A1A1A"/>
                <w:sz w:val="20"/>
                <w:szCs w:val="20"/>
              </w:rPr>
              <w:t>Fallback</w:t>
            </w:r>
            <w:proofErr w:type="spellEnd"/>
            <w:r>
              <w:rPr>
                <w:color w:val="1A1A1A"/>
                <w:sz w:val="20"/>
                <w:szCs w:val="20"/>
              </w:rPr>
              <w:t xml:space="preserve"> a media(14d) si BD &lt; 60 registros.</w:t>
            </w:r>
          </w:p>
        </w:tc>
      </w:tr>
      <w:tr w:rsidR="00BA0F4E" w14:paraId="3E3DA78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0500" w14:textId="77777777" w:rsidR="00BA0F4E" w:rsidRDefault="00000000">
            <w:r>
              <w:rPr>
                <w:b/>
                <w:bCs/>
                <w:color w:val="1A1A1A"/>
                <w:sz w:val="20"/>
                <w:szCs w:val="20"/>
              </w:rPr>
              <w:t>RF-09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D34D" w14:textId="77777777" w:rsidR="00BA0F4E" w:rsidRDefault="00000000">
            <w:r>
              <w:rPr>
                <w:color w:val="1A1A1A"/>
                <w:sz w:val="20"/>
                <w:szCs w:val="20"/>
              </w:rPr>
              <w:t xml:space="preserve">El sistema debe notificar explícitamente al agricultor cuando el pronóstico opera en modo </w:t>
            </w:r>
            <w:proofErr w:type="spellStart"/>
            <w:r>
              <w:rPr>
                <w:color w:val="1A1A1A"/>
                <w:sz w:val="20"/>
                <w:szCs w:val="20"/>
              </w:rPr>
              <w:t>fallback</w:t>
            </w:r>
            <w:proofErr w:type="spellEnd"/>
            <w:r>
              <w:rPr>
                <w:color w:val="1A1A1A"/>
                <w:sz w:val="20"/>
                <w:szCs w:val="20"/>
              </w:rPr>
              <w:t xml:space="preserve"> (datos insuficientes o NASA POWER no disponible) y el nivel de confianza del resultado.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0604" w14:textId="77777777" w:rsidR="00BA0F4E" w:rsidRDefault="00000000">
            <w:r>
              <w:rPr>
                <w:color w:val="1A1A1A"/>
                <w:sz w:val="20"/>
                <w:szCs w:val="20"/>
              </w:rPr>
              <w:t xml:space="preserve">Mensaje de baja confianza visible en UI cuando se activa media móvil 14d como </w:t>
            </w:r>
            <w:proofErr w:type="spellStart"/>
            <w:r>
              <w:rPr>
                <w:color w:val="1A1A1A"/>
                <w:sz w:val="20"/>
                <w:szCs w:val="20"/>
              </w:rPr>
              <w:t>fallback</w:t>
            </w:r>
            <w:proofErr w:type="spellEnd"/>
            <w:r>
              <w:rPr>
                <w:color w:val="1A1A1A"/>
                <w:sz w:val="20"/>
                <w:szCs w:val="20"/>
              </w:rPr>
              <w:t xml:space="preserve"> de </w:t>
            </w:r>
            <w:proofErr w:type="spellStart"/>
            <w:r>
              <w:rPr>
                <w:color w:val="1A1A1A"/>
                <w:sz w:val="20"/>
                <w:szCs w:val="20"/>
              </w:rPr>
              <w:t>forecast</w:t>
            </w:r>
            <w:proofErr w:type="spellEnd"/>
            <w:r>
              <w:rPr>
                <w:color w:val="1A1A1A"/>
                <w:sz w:val="20"/>
                <w:szCs w:val="20"/>
              </w:rPr>
              <w:t>.</w:t>
            </w:r>
          </w:p>
        </w:tc>
      </w:tr>
    </w:tbl>
    <w:p w14:paraId="5E50212F" w14:textId="77777777" w:rsidR="00BA0F4E" w:rsidRDefault="00BA0F4E"/>
    <w:p w14:paraId="4315E4B0" w14:textId="77777777" w:rsidR="00BA0F4E" w:rsidRDefault="00000000">
      <w:pPr>
        <w:pStyle w:val="Ttulo2"/>
      </w:pPr>
      <w:r>
        <w:t>3.3 Dominio: Inteligencia Artificial y Decisiones</w:t>
      </w:r>
    </w:p>
    <w:p w14:paraId="39F2FAE5" w14:textId="77777777" w:rsidR="00BA0F4E" w:rsidRDefault="00000000">
      <w:pPr>
        <w:spacing w:before="80" w:after="100"/>
        <w:jc w:val="both"/>
      </w:pPr>
      <w:r>
        <w:rPr>
          <w:color w:val="1A1A1A"/>
        </w:rPr>
        <w:t xml:space="preserve">El dominio de IA incluye los modelos de machine </w:t>
      </w:r>
      <w:proofErr w:type="spellStart"/>
      <w:r>
        <w:rPr>
          <w:color w:val="1A1A1A"/>
        </w:rPr>
        <w:t>learning</w:t>
      </w:r>
      <w:proofErr w:type="spellEnd"/>
      <w:r>
        <w:rPr>
          <w:color w:val="1A1A1A"/>
        </w:rPr>
        <w:t xml:space="preserve"> del sistema: </w:t>
      </w:r>
      <w:proofErr w:type="spellStart"/>
      <w:r>
        <w:rPr>
          <w:color w:val="1A1A1A"/>
        </w:rPr>
        <w:t>clustering</w:t>
      </w:r>
      <w:proofErr w:type="spellEnd"/>
      <w:r>
        <w:rPr>
          <w:color w:val="1A1A1A"/>
        </w:rPr>
        <w:t xml:space="preserve"> edáfico (K-Means), </w:t>
      </w:r>
      <w:proofErr w:type="spellStart"/>
      <w:r>
        <w:rPr>
          <w:color w:val="1A1A1A"/>
        </w:rPr>
        <w:t>forecast</w:t>
      </w:r>
      <w:proofErr w:type="spellEnd"/>
      <w:r>
        <w:rPr>
          <w:color w:val="1A1A1A"/>
        </w:rPr>
        <w:t xml:space="preserve"> de ETo (Ridge </w:t>
      </w:r>
      <w:proofErr w:type="spellStart"/>
      <w:r>
        <w:rPr>
          <w:color w:val="1A1A1A"/>
        </w:rPr>
        <w:t>Regression</w:t>
      </w:r>
      <w:proofErr w:type="spellEnd"/>
      <w:r>
        <w:rPr>
          <w:color w:val="1A1A1A"/>
        </w:rPr>
        <w:t>) y clasificación de intención de voz (Ollama LLM). También incluye la lógica de negocio para generación de alertas hídrica.</w:t>
      </w:r>
    </w:p>
    <w:p w14:paraId="398FFD8E"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760"/>
        <w:gridCol w:w="3600"/>
      </w:tblGrid>
      <w:tr w:rsidR="00BA0F4E" w14:paraId="2115FDD0" w14:textId="77777777">
        <w:tc>
          <w:tcPr>
            <w:tcW w:w="1000" w:type="dxa"/>
            <w:tcBorders>
              <w:top w:val="single" w:sz="1" w:space="0" w:color="CCCCCC"/>
              <w:left w:val="single" w:sz="1" w:space="0" w:color="CCCCCC"/>
              <w:bottom w:val="single" w:sz="1" w:space="0" w:color="CCCCCC"/>
              <w:right w:val="single" w:sz="1" w:space="0" w:color="CCCCCC"/>
            </w:tcBorders>
            <w:shd w:val="clear" w:color="auto" w:fill="6A1B9A"/>
            <w:tcMar>
              <w:top w:w="80" w:type="dxa"/>
              <w:left w:w="120" w:type="dxa"/>
              <w:bottom w:w="80" w:type="dxa"/>
              <w:right w:w="120" w:type="dxa"/>
            </w:tcMar>
            <w:vAlign w:val="center"/>
          </w:tcPr>
          <w:p w14:paraId="63FF0CAC" w14:textId="77777777" w:rsidR="00BA0F4E" w:rsidRDefault="00000000">
            <w:pPr>
              <w:jc w:val="center"/>
            </w:pPr>
            <w:r>
              <w:rPr>
                <w:b/>
                <w:bCs/>
                <w:color w:val="FFFFFF"/>
                <w:sz w:val="20"/>
                <w:szCs w:val="20"/>
              </w:rPr>
              <w:t>ID</w:t>
            </w:r>
          </w:p>
        </w:tc>
        <w:tc>
          <w:tcPr>
            <w:tcW w:w="4760" w:type="dxa"/>
            <w:tcBorders>
              <w:top w:val="single" w:sz="1" w:space="0" w:color="CCCCCC"/>
              <w:left w:val="single" w:sz="1" w:space="0" w:color="CCCCCC"/>
              <w:bottom w:val="single" w:sz="1" w:space="0" w:color="CCCCCC"/>
              <w:right w:val="single" w:sz="1" w:space="0" w:color="CCCCCC"/>
            </w:tcBorders>
            <w:shd w:val="clear" w:color="auto" w:fill="6A1B9A"/>
            <w:tcMar>
              <w:top w:w="80" w:type="dxa"/>
              <w:left w:w="120" w:type="dxa"/>
              <w:bottom w:w="80" w:type="dxa"/>
              <w:right w:w="120" w:type="dxa"/>
            </w:tcMar>
            <w:vAlign w:val="center"/>
          </w:tcPr>
          <w:p w14:paraId="4A960564" w14:textId="77777777" w:rsidR="00BA0F4E" w:rsidRDefault="00000000">
            <w:pPr>
              <w:jc w:val="center"/>
            </w:pPr>
            <w:r>
              <w:rPr>
                <w:b/>
                <w:bCs/>
                <w:color w:val="FFFFFF"/>
                <w:sz w:val="20"/>
                <w:szCs w:val="20"/>
              </w:rPr>
              <w:t>Requerimiento Funcional</w:t>
            </w:r>
          </w:p>
        </w:tc>
        <w:tc>
          <w:tcPr>
            <w:tcW w:w="3600" w:type="dxa"/>
            <w:tcBorders>
              <w:top w:val="single" w:sz="1" w:space="0" w:color="CCCCCC"/>
              <w:left w:val="single" w:sz="1" w:space="0" w:color="CCCCCC"/>
              <w:bottom w:val="single" w:sz="1" w:space="0" w:color="CCCCCC"/>
              <w:right w:val="single" w:sz="1" w:space="0" w:color="CCCCCC"/>
            </w:tcBorders>
            <w:shd w:val="clear" w:color="auto" w:fill="6A1B9A"/>
            <w:tcMar>
              <w:top w:w="80" w:type="dxa"/>
              <w:left w:w="120" w:type="dxa"/>
              <w:bottom w:w="80" w:type="dxa"/>
              <w:right w:w="120" w:type="dxa"/>
            </w:tcMar>
            <w:vAlign w:val="center"/>
          </w:tcPr>
          <w:p w14:paraId="78599E2C" w14:textId="77777777" w:rsidR="00BA0F4E" w:rsidRDefault="00000000">
            <w:pPr>
              <w:jc w:val="center"/>
            </w:pPr>
            <w:r>
              <w:rPr>
                <w:b/>
                <w:bCs/>
                <w:color w:val="FFFFFF"/>
                <w:sz w:val="20"/>
                <w:szCs w:val="20"/>
              </w:rPr>
              <w:t>Criterio de Aceptación de Negocio</w:t>
            </w:r>
          </w:p>
        </w:tc>
      </w:tr>
      <w:tr w:rsidR="00BA0F4E" w14:paraId="40028F85" w14:textId="77777777">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3B6E9E7" w14:textId="77777777" w:rsidR="00BA0F4E" w:rsidRDefault="00000000">
            <w:r>
              <w:rPr>
                <w:b/>
                <w:bCs/>
                <w:color w:val="1A1A1A"/>
                <w:sz w:val="20"/>
                <w:szCs w:val="20"/>
              </w:rPr>
              <w:t>RF-10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3ED9" w14:textId="77777777" w:rsidR="00BA0F4E" w:rsidRDefault="00000000">
            <w:r>
              <w:rPr>
                <w:color w:val="1A1A1A"/>
                <w:sz w:val="20"/>
                <w:szCs w:val="20"/>
              </w:rPr>
              <w:t xml:space="preserve">El sistema debe segmentar las parcelas en grupos de similitud edáfica usando K-Means </w:t>
            </w:r>
            <w:proofErr w:type="spellStart"/>
            <w:r>
              <w:rPr>
                <w:color w:val="1A1A1A"/>
                <w:sz w:val="20"/>
                <w:szCs w:val="20"/>
              </w:rPr>
              <w:t>clustering</w:t>
            </w:r>
            <w:proofErr w:type="spellEnd"/>
            <w:r>
              <w:rPr>
                <w:color w:val="1A1A1A"/>
                <w:sz w:val="20"/>
                <w:szCs w:val="20"/>
              </w:rPr>
              <w:t xml:space="preserve"> (k=3) sobre las variables: capacidad de campo, punto de marchitez y profundidad de raíz.</w:t>
            </w:r>
          </w:p>
        </w:tc>
        <w:tc>
          <w:tcPr>
            <w:tcW w:w="36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7CFF54E" w14:textId="77777777" w:rsidR="00BA0F4E" w:rsidRDefault="00000000">
            <w:proofErr w:type="spellStart"/>
            <w:r>
              <w:rPr>
                <w:color w:val="1A1A1A"/>
                <w:sz w:val="20"/>
                <w:szCs w:val="20"/>
              </w:rPr>
              <w:t>Silhouette</w:t>
            </w:r>
            <w:proofErr w:type="spellEnd"/>
            <w:r>
              <w:rPr>
                <w:color w:val="1A1A1A"/>
                <w:sz w:val="20"/>
                <w:szCs w:val="20"/>
              </w:rPr>
              <w:t xml:space="preserve"> score ≥ 0.55. Los 3 grupos deben ser interpretables agronómicamente para el técnico del módulo.</w:t>
            </w:r>
          </w:p>
        </w:tc>
      </w:tr>
      <w:tr w:rsidR="00BA0F4E" w14:paraId="1CF7D4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8C785" w14:textId="77777777" w:rsidR="00BA0F4E" w:rsidRDefault="00000000">
            <w:r>
              <w:rPr>
                <w:b/>
                <w:bCs/>
                <w:color w:val="1A1A1A"/>
                <w:sz w:val="20"/>
                <w:szCs w:val="20"/>
              </w:rPr>
              <w:t>RF-11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B09DE" w14:textId="77777777" w:rsidR="00BA0F4E" w:rsidRDefault="00000000">
            <w:r>
              <w:rPr>
                <w:color w:val="1A1A1A"/>
                <w:sz w:val="20"/>
                <w:szCs w:val="20"/>
              </w:rPr>
              <w:t>El sistema debe clasificar la intención de comandos de voz en español en 8 categorías (</w:t>
            </w:r>
            <w:proofErr w:type="spellStart"/>
            <w:r>
              <w:rPr>
                <w:color w:val="1A1A1A"/>
                <w:sz w:val="20"/>
                <w:szCs w:val="20"/>
              </w:rPr>
              <w:t>intents</w:t>
            </w:r>
            <w:proofErr w:type="spellEnd"/>
            <w:r>
              <w:rPr>
                <w:color w:val="1A1A1A"/>
                <w:sz w:val="20"/>
                <w:szCs w:val="20"/>
              </w:rPr>
              <w:t xml:space="preserve">): navegar, </w:t>
            </w:r>
            <w:proofErr w:type="spellStart"/>
            <w:r>
              <w:rPr>
                <w:color w:val="1A1A1A"/>
                <w:sz w:val="20"/>
                <w:szCs w:val="20"/>
              </w:rPr>
              <w:t>abrir_alertas</w:t>
            </w:r>
            <w:proofErr w:type="spellEnd"/>
            <w:r>
              <w:rPr>
                <w:color w:val="1A1A1A"/>
                <w:sz w:val="20"/>
                <w:szCs w:val="20"/>
              </w:rPr>
              <w:t xml:space="preserve">, </w:t>
            </w:r>
            <w:proofErr w:type="spellStart"/>
            <w:r>
              <w:rPr>
                <w:color w:val="1A1A1A"/>
                <w:sz w:val="20"/>
                <w:szCs w:val="20"/>
              </w:rPr>
              <w:t>confirmar_riego</w:t>
            </w:r>
            <w:proofErr w:type="spellEnd"/>
            <w:r>
              <w:rPr>
                <w:color w:val="1A1A1A"/>
                <w:sz w:val="20"/>
                <w:szCs w:val="20"/>
              </w:rPr>
              <w:t xml:space="preserve">, </w:t>
            </w:r>
            <w:proofErr w:type="spellStart"/>
            <w:r>
              <w:rPr>
                <w:color w:val="1A1A1A"/>
                <w:sz w:val="20"/>
                <w:szCs w:val="20"/>
              </w:rPr>
              <w:t>ignorar_riego</w:t>
            </w:r>
            <w:proofErr w:type="spellEnd"/>
            <w:r>
              <w:rPr>
                <w:color w:val="1A1A1A"/>
                <w:sz w:val="20"/>
                <w:szCs w:val="20"/>
              </w:rPr>
              <w:t xml:space="preserve">, </w:t>
            </w:r>
            <w:proofErr w:type="spellStart"/>
            <w:r>
              <w:rPr>
                <w:color w:val="1A1A1A"/>
                <w:sz w:val="20"/>
                <w:szCs w:val="20"/>
              </w:rPr>
              <w:t>calcular_riego</w:t>
            </w:r>
            <w:proofErr w:type="spellEnd"/>
            <w:r>
              <w:rPr>
                <w:color w:val="1A1A1A"/>
                <w:sz w:val="20"/>
                <w:szCs w:val="20"/>
              </w:rPr>
              <w:t xml:space="preserve">, </w:t>
            </w:r>
            <w:proofErr w:type="spellStart"/>
            <w:r>
              <w:rPr>
                <w:color w:val="1A1A1A"/>
                <w:sz w:val="20"/>
                <w:szCs w:val="20"/>
              </w:rPr>
              <w:t>registrar_riego_manual</w:t>
            </w:r>
            <w:proofErr w:type="spellEnd"/>
            <w:r>
              <w:rPr>
                <w:color w:val="1A1A1A"/>
                <w:sz w:val="20"/>
                <w:szCs w:val="20"/>
              </w:rPr>
              <w:t>, consultar, saludo.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473E" w14:textId="77777777" w:rsidR="00BA0F4E" w:rsidRDefault="00000000">
            <w:r>
              <w:rPr>
                <w:color w:val="1A1A1A"/>
                <w:sz w:val="20"/>
                <w:szCs w:val="20"/>
              </w:rPr>
              <w:t xml:space="preserve">Clasificación correcta en ≥ 85% de comandos de prueba. Validación con </w:t>
            </w:r>
            <w:proofErr w:type="spellStart"/>
            <w:r>
              <w:rPr>
                <w:color w:val="1A1A1A"/>
                <w:sz w:val="20"/>
                <w:szCs w:val="20"/>
              </w:rPr>
              <w:t>whitelist</w:t>
            </w:r>
            <w:proofErr w:type="spellEnd"/>
            <w:r>
              <w:rPr>
                <w:color w:val="1A1A1A"/>
                <w:sz w:val="20"/>
                <w:szCs w:val="20"/>
              </w:rPr>
              <w:t xml:space="preserve"> antes de ejecutar cualquier acción sobre la BD.</w:t>
            </w:r>
          </w:p>
        </w:tc>
      </w:tr>
      <w:tr w:rsidR="00BA0F4E" w14:paraId="2FC35400" w14:textId="77777777">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AAD023C" w14:textId="77777777" w:rsidR="00BA0F4E" w:rsidRDefault="00000000">
            <w:r>
              <w:rPr>
                <w:b/>
                <w:bCs/>
                <w:color w:val="1A1A1A"/>
                <w:sz w:val="20"/>
                <w:szCs w:val="20"/>
              </w:rPr>
              <w:t>RF-12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B89A" w14:textId="77777777" w:rsidR="00BA0F4E" w:rsidRDefault="00000000">
            <w:r>
              <w:rPr>
                <w:color w:val="1A1A1A"/>
                <w:sz w:val="20"/>
                <w:szCs w:val="20"/>
              </w:rPr>
              <w:t>El sistema debe proyectar el déficit hídrico futuro corriendo FAO-56 forward sobre la ETo proyectada para estimar la fecha estimada del próximo riego (±días de incertidumbre).</w:t>
            </w:r>
          </w:p>
        </w:tc>
        <w:tc>
          <w:tcPr>
            <w:tcW w:w="36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025A8A3" w14:textId="77777777" w:rsidR="00BA0F4E" w:rsidRDefault="00000000">
            <w:r>
              <w:rPr>
                <w:color w:val="1A1A1A"/>
                <w:sz w:val="20"/>
                <w:szCs w:val="20"/>
              </w:rPr>
              <w:t xml:space="preserve">El sistema devuelve timeline de déficit diario (7 puntos) y fecha estimada con horizonte explícito en la UI del </w:t>
            </w:r>
            <w:proofErr w:type="spellStart"/>
            <w:r>
              <w:rPr>
                <w:color w:val="1A1A1A"/>
                <w:sz w:val="20"/>
                <w:szCs w:val="20"/>
              </w:rPr>
              <w:t>tab</w:t>
            </w:r>
            <w:proofErr w:type="spellEnd"/>
            <w:r>
              <w:rPr>
                <w:color w:val="1A1A1A"/>
                <w:sz w:val="20"/>
                <w:szCs w:val="20"/>
              </w:rPr>
              <w:t xml:space="preserve"> Riego.</w:t>
            </w:r>
          </w:p>
        </w:tc>
      </w:tr>
      <w:tr w:rsidR="00BA0F4E" w14:paraId="21D0E15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5538" w14:textId="77777777" w:rsidR="00BA0F4E" w:rsidRDefault="00000000">
            <w:r>
              <w:rPr>
                <w:b/>
                <w:bCs/>
                <w:color w:val="1A1A1A"/>
                <w:sz w:val="20"/>
                <w:szCs w:val="20"/>
              </w:rPr>
              <w:lastRenderedPageBreak/>
              <w:t>RF-13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441A7" w14:textId="77777777" w:rsidR="00BA0F4E" w:rsidRDefault="00000000">
            <w:r>
              <w:rPr>
                <w:color w:val="1A1A1A"/>
                <w:sz w:val="20"/>
                <w:szCs w:val="20"/>
              </w:rPr>
              <w:t>El sistema debe clasificar el estado hídrico de cada parcela en tres niveles de alerta: preventivo (déficit &lt; 40% ADT), moderado (40–70% ADT) y crítico (&gt; 70% ADT).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6456" w14:textId="77777777" w:rsidR="00BA0F4E" w:rsidRDefault="00000000">
            <w:r>
              <w:rPr>
                <w:color w:val="1A1A1A"/>
                <w:sz w:val="20"/>
                <w:szCs w:val="20"/>
              </w:rPr>
              <w:t>Semáforo de alerta visible en mapa GIS con color-</w:t>
            </w:r>
            <w:proofErr w:type="spellStart"/>
            <w:r>
              <w:rPr>
                <w:color w:val="1A1A1A"/>
                <w:sz w:val="20"/>
                <w:szCs w:val="20"/>
              </w:rPr>
              <w:t>coding</w:t>
            </w:r>
            <w:proofErr w:type="spellEnd"/>
            <w:r>
              <w:rPr>
                <w:color w:val="1A1A1A"/>
                <w:sz w:val="20"/>
                <w:szCs w:val="20"/>
              </w:rPr>
              <w:t xml:space="preserve"> verde/amarillo/rojo actualizado en ≤ 24 horas.</w:t>
            </w:r>
          </w:p>
        </w:tc>
      </w:tr>
    </w:tbl>
    <w:p w14:paraId="656216AE" w14:textId="77777777" w:rsidR="00BA0F4E" w:rsidRDefault="00BA0F4E"/>
    <w:p w14:paraId="7F0CFB02" w14:textId="77777777" w:rsidR="00BA0F4E" w:rsidRDefault="00000000">
      <w:pPr>
        <w:pStyle w:val="Ttulo2"/>
      </w:pPr>
      <w:r>
        <w:t>3.4 Dominio: Experiencia de Usuario</w:t>
      </w:r>
    </w:p>
    <w:p w14:paraId="300667D9" w14:textId="77777777" w:rsidR="00BA0F4E" w:rsidRDefault="00000000">
      <w:pPr>
        <w:spacing w:before="80" w:after="100"/>
        <w:jc w:val="both"/>
      </w:pPr>
      <w:r>
        <w:rPr>
          <w:color w:val="1A1A1A"/>
        </w:rPr>
        <w:t>El dominio de UX garantiza que el sistema sea accesible para productores con baja alfabetización digital, mediante una interfaz de mapa visual intuitiva y un asistente de voz en español que no requiere escribir comandos.</w:t>
      </w:r>
    </w:p>
    <w:p w14:paraId="00CACDDF"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760"/>
        <w:gridCol w:w="3600"/>
      </w:tblGrid>
      <w:tr w:rsidR="00BA0F4E" w14:paraId="7D73D0BC" w14:textId="77777777">
        <w:tc>
          <w:tcPr>
            <w:tcW w:w="1000" w:type="dxa"/>
            <w:tcBorders>
              <w:top w:val="single" w:sz="1" w:space="0" w:color="CCCCCC"/>
              <w:left w:val="single" w:sz="1" w:space="0" w:color="CCCCCC"/>
              <w:bottom w:val="single" w:sz="1" w:space="0" w:color="CCCCCC"/>
              <w:right w:val="single" w:sz="1" w:space="0" w:color="CCCCCC"/>
            </w:tcBorders>
            <w:shd w:val="clear" w:color="auto" w:fill="00695C"/>
            <w:tcMar>
              <w:top w:w="80" w:type="dxa"/>
              <w:left w:w="120" w:type="dxa"/>
              <w:bottom w:w="80" w:type="dxa"/>
              <w:right w:w="120" w:type="dxa"/>
            </w:tcMar>
            <w:vAlign w:val="center"/>
          </w:tcPr>
          <w:p w14:paraId="7F4895E9" w14:textId="77777777" w:rsidR="00BA0F4E" w:rsidRDefault="00000000">
            <w:pPr>
              <w:jc w:val="center"/>
            </w:pPr>
            <w:r>
              <w:rPr>
                <w:b/>
                <w:bCs/>
                <w:color w:val="FFFFFF"/>
                <w:sz w:val="20"/>
                <w:szCs w:val="20"/>
              </w:rPr>
              <w:t>ID</w:t>
            </w:r>
          </w:p>
        </w:tc>
        <w:tc>
          <w:tcPr>
            <w:tcW w:w="4760" w:type="dxa"/>
            <w:tcBorders>
              <w:top w:val="single" w:sz="1" w:space="0" w:color="CCCCCC"/>
              <w:left w:val="single" w:sz="1" w:space="0" w:color="CCCCCC"/>
              <w:bottom w:val="single" w:sz="1" w:space="0" w:color="CCCCCC"/>
              <w:right w:val="single" w:sz="1" w:space="0" w:color="CCCCCC"/>
            </w:tcBorders>
            <w:shd w:val="clear" w:color="auto" w:fill="00695C"/>
            <w:tcMar>
              <w:top w:w="80" w:type="dxa"/>
              <w:left w:w="120" w:type="dxa"/>
              <w:bottom w:w="80" w:type="dxa"/>
              <w:right w:w="120" w:type="dxa"/>
            </w:tcMar>
            <w:vAlign w:val="center"/>
          </w:tcPr>
          <w:p w14:paraId="1EAC0ACD" w14:textId="77777777" w:rsidR="00BA0F4E" w:rsidRDefault="00000000">
            <w:pPr>
              <w:jc w:val="center"/>
            </w:pPr>
            <w:r>
              <w:rPr>
                <w:b/>
                <w:bCs/>
                <w:color w:val="FFFFFF"/>
                <w:sz w:val="20"/>
                <w:szCs w:val="20"/>
              </w:rPr>
              <w:t>Requerimiento Funcional</w:t>
            </w:r>
          </w:p>
        </w:tc>
        <w:tc>
          <w:tcPr>
            <w:tcW w:w="3600" w:type="dxa"/>
            <w:tcBorders>
              <w:top w:val="single" w:sz="1" w:space="0" w:color="CCCCCC"/>
              <w:left w:val="single" w:sz="1" w:space="0" w:color="CCCCCC"/>
              <w:bottom w:val="single" w:sz="1" w:space="0" w:color="CCCCCC"/>
              <w:right w:val="single" w:sz="1" w:space="0" w:color="CCCCCC"/>
            </w:tcBorders>
            <w:shd w:val="clear" w:color="auto" w:fill="00695C"/>
            <w:tcMar>
              <w:top w:w="80" w:type="dxa"/>
              <w:left w:w="120" w:type="dxa"/>
              <w:bottom w:w="80" w:type="dxa"/>
              <w:right w:w="120" w:type="dxa"/>
            </w:tcMar>
            <w:vAlign w:val="center"/>
          </w:tcPr>
          <w:p w14:paraId="492722EE" w14:textId="77777777" w:rsidR="00BA0F4E" w:rsidRDefault="00000000">
            <w:pPr>
              <w:jc w:val="center"/>
            </w:pPr>
            <w:r>
              <w:rPr>
                <w:b/>
                <w:bCs/>
                <w:color w:val="FFFFFF"/>
                <w:sz w:val="20"/>
                <w:szCs w:val="20"/>
              </w:rPr>
              <w:t>Criterio de Aceptación de Negocio</w:t>
            </w:r>
          </w:p>
        </w:tc>
      </w:tr>
      <w:tr w:rsidR="00BA0F4E" w14:paraId="110BEAAB" w14:textId="77777777">
        <w:tc>
          <w:tcPr>
            <w:tcW w:w="1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5F1BB90D" w14:textId="77777777" w:rsidR="00BA0F4E" w:rsidRDefault="00000000">
            <w:r>
              <w:rPr>
                <w:b/>
                <w:bCs/>
                <w:color w:val="1A1A1A"/>
                <w:sz w:val="20"/>
                <w:szCs w:val="20"/>
              </w:rPr>
              <w:t>RF-14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71232" w14:textId="77777777" w:rsidR="00BA0F4E" w:rsidRDefault="00000000">
            <w:r>
              <w:rPr>
                <w:color w:val="1A1A1A"/>
                <w:sz w:val="20"/>
                <w:szCs w:val="20"/>
              </w:rPr>
              <w:t>El sistema debe mostrar un mapa GIS interactivo con los polígonos de parcelas del Módulo 3, con color-</w:t>
            </w:r>
            <w:proofErr w:type="spellStart"/>
            <w:r>
              <w:rPr>
                <w:color w:val="1A1A1A"/>
                <w:sz w:val="20"/>
                <w:szCs w:val="20"/>
              </w:rPr>
              <w:t>coding</w:t>
            </w:r>
            <w:proofErr w:type="spellEnd"/>
            <w:r>
              <w:rPr>
                <w:color w:val="1A1A1A"/>
                <w:sz w:val="20"/>
                <w:szCs w:val="20"/>
              </w:rPr>
              <w:t xml:space="preserve"> de estado hídrico, cargando desde GET /api/parcelas/</w:t>
            </w:r>
            <w:proofErr w:type="spellStart"/>
            <w:r>
              <w:rPr>
                <w:color w:val="1A1A1A"/>
                <w:sz w:val="20"/>
                <w:szCs w:val="20"/>
              </w:rPr>
              <w:t>geojson</w:t>
            </w:r>
            <w:proofErr w:type="spellEnd"/>
            <w:r>
              <w:rPr>
                <w:color w:val="1A1A1A"/>
                <w:sz w:val="20"/>
                <w:szCs w:val="20"/>
              </w:rPr>
              <w:t xml:space="preserve"> (</w:t>
            </w:r>
            <w:proofErr w:type="spellStart"/>
            <w:r>
              <w:rPr>
                <w:color w:val="1A1A1A"/>
                <w:sz w:val="20"/>
                <w:szCs w:val="20"/>
              </w:rPr>
              <w:t>PostGIS</w:t>
            </w:r>
            <w:proofErr w:type="spellEnd"/>
            <w:r>
              <w:rPr>
                <w:color w:val="1A1A1A"/>
                <w:sz w:val="20"/>
                <w:szCs w:val="20"/>
              </w:rPr>
              <w:t xml:space="preserve">) o </w:t>
            </w:r>
            <w:proofErr w:type="spellStart"/>
            <w:r>
              <w:rPr>
                <w:color w:val="1A1A1A"/>
                <w:sz w:val="20"/>
                <w:szCs w:val="20"/>
              </w:rPr>
              <w:t>fallback</w:t>
            </w:r>
            <w:proofErr w:type="spellEnd"/>
            <w:r>
              <w:rPr>
                <w:color w:val="1A1A1A"/>
                <w:sz w:val="20"/>
                <w:szCs w:val="20"/>
              </w:rPr>
              <w:t xml:space="preserve"> estático </w:t>
            </w:r>
            <w:proofErr w:type="spellStart"/>
            <w:r>
              <w:rPr>
                <w:color w:val="1A1A1A"/>
                <w:sz w:val="20"/>
                <w:szCs w:val="20"/>
              </w:rPr>
              <w:t>lotes.geojson</w:t>
            </w:r>
            <w:proofErr w:type="spellEnd"/>
            <w:r>
              <w:rPr>
                <w:color w:val="1A1A1A"/>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4FA1E646" w14:textId="77777777" w:rsidR="00BA0F4E" w:rsidRDefault="00000000">
            <w:r>
              <w:rPr>
                <w:color w:val="1A1A1A"/>
                <w:sz w:val="20"/>
                <w:szCs w:val="20"/>
              </w:rPr>
              <w:t xml:space="preserve">Mapa carga en ≤ 5 s con hasta 500 parcelas en conexión 1 Mbps. </w:t>
            </w:r>
            <w:proofErr w:type="spellStart"/>
            <w:r>
              <w:rPr>
                <w:color w:val="1A1A1A"/>
                <w:sz w:val="20"/>
                <w:szCs w:val="20"/>
              </w:rPr>
              <w:t>Fallback</w:t>
            </w:r>
            <w:proofErr w:type="spellEnd"/>
            <w:r>
              <w:rPr>
                <w:color w:val="1A1A1A"/>
                <w:sz w:val="20"/>
                <w:szCs w:val="20"/>
              </w:rPr>
              <w:t xml:space="preserve"> funcional sin </w:t>
            </w:r>
            <w:proofErr w:type="spellStart"/>
            <w:r>
              <w:rPr>
                <w:color w:val="1A1A1A"/>
                <w:sz w:val="20"/>
                <w:szCs w:val="20"/>
              </w:rPr>
              <w:t>backend</w:t>
            </w:r>
            <w:proofErr w:type="spellEnd"/>
            <w:r>
              <w:rPr>
                <w:color w:val="1A1A1A"/>
                <w:sz w:val="20"/>
                <w:szCs w:val="20"/>
              </w:rPr>
              <w:t>.</w:t>
            </w:r>
          </w:p>
        </w:tc>
      </w:tr>
      <w:tr w:rsidR="00BA0F4E" w14:paraId="74A5D19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6506E" w14:textId="77777777" w:rsidR="00BA0F4E" w:rsidRDefault="00000000">
            <w:r>
              <w:rPr>
                <w:b/>
                <w:bCs/>
                <w:color w:val="1A1A1A"/>
                <w:sz w:val="20"/>
                <w:szCs w:val="20"/>
              </w:rPr>
              <w:t>RF-15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492D" w14:textId="77777777" w:rsidR="00BA0F4E" w:rsidRDefault="00000000">
            <w:r>
              <w:rPr>
                <w:color w:val="1A1A1A"/>
                <w:sz w:val="20"/>
                <w:szCs w:val="20"/>
              </w:rPr>
              <w:t>El sistema debe procesar comandos de voz en español: captura de audio (</w:t>
            </w:r>
            <w:proofErr w:type="spellStart"/>
            <w:r>
              <w:rPr>
                <w:color w:val="1A1A1A"/>
                <w:sz w:val="20"/>
                <w:szCs w:val="20"/>
              </w:rPr>
              <w:t>MediaRecorder</w:t>
            </w:r>
            <w:proofErr w:type="spellEnd"/>
            <w:r>
              <w:rPr>
                <w:color w:val="1A1A1A"/>
                <w:sz w:val="20"/>
                <w:szCs w:val="20"/>
              </w:rPr>
              <w:t>), transcripción (Whisper base, STT), clasificación de intención (Ollama llama3.2) y respuesta en voz (Web Speech API TTS).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2C8D" w14:textId="77777777" w:rsidR="00BA0F4E" w:rsidRDefault="00000000">
            <w:r>
              <w:rPr>
                <w:color w:val="1A1A1A"/>
                <w:sz w:val="20"/>
                <w:szCs w:val="20"/>
              </w:rPr>
              <w:t>Latencia total pipeline voz (audio → respuesta TTS) ≤ 8 s en condiciones normales de operación local.</w:t>
            </w:r>
          </w:p>
        </w:tc>
      </w:tr>
      <w:tr w:rsidR="00BA0F4E" w14:paraId="76A2A20A" w14:textId="77777777">
        <w:tc>
          <w:tcPr>
            <w:tcW w:w="1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1866B326" w14:textId="77777777" w:rsidR="00BA0F4E" w:rsidRDefault="00000000">
            <w:r>
              <w:rPr>
                <w:b/>
                <w:bCs/>
                <w:color w:val="1A1A1A"/>
                <w:sz w:val="20"/>
                <w:szCs w:val="20"/>
              </w:rPr>
              <w:t>RF-16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38741" w14:textId="77777777" w:rsidR="00BA0F4E" w:rsidRDefault="00000000">
            <w:r>
              <w:rPr>
                <w:color w:val="1A1A1A"/>
                <w:sz w:val="20"/>
                <w:szCs w:val="20"/>
              </w:rPr>
              <w:t>El sistema debe presentar todos los mensajes de error, alertas y recomendaciones en español comprensible para agricultores sin dominio técnico. No se deben exponer mensajes internos del servidor.</w:t>
            </w:r>
          </w:p>
        </w:tc>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3798A946" w14:textId="77777777" w:rsidR="00BA0F4E" w:rsidRDefault="00000000">
            <w:r>
              <w:rPr>
                <w:color w:val="1A1A1A"/>
                <w:sz w:val="20"/>
                <w:szCs w:val="20"/>
              </w:rPr>
              <w:t xml:space="preserve">0 </w:t>
            </w:r>
            <w:proofErr w:type="spellStart"/>
            <w:r>
              <w:rPr>
                <w:color w:val="1A1A1A"/>
                <w:sz w:val="20"/>
                <w:szCs w:val="20"/>
              </w:rPr>
              <w:t>stack</w:t>
            </w:r>
            <w:proofErr w:type="spellEnd"/>
            <w:r>
              <w:rPr>
                <w:color w:val="1A1A1A"/>
                <w:sz w:val="20"/>
                <w:szCs w:val="20"/>
              </w:rPr>
              <w:t xml:space="preserve"> traces o errores HTTP crudos visibles en la UI. Todos los errores mapeados a mensajes en español con acción sugerida.</w:t>
            </w:r>
          </w:p>
        </w:tc>
      </w:tr>
      <w:tr w:rsidR="00BA0F4E" w14:paraId="082952E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F6200" w14:textId="77777777" w:rsidR="00BA0F4E" w:rsidRDefault="00000000">
            <w:r>
              <w:rPr>
                <w:b/>
                <w:bCs/>
                <w:color w:val="1A1A1A"/>
                <w:sz w:val="20"/>
                <w:szCs w:val="20"/>
              </w:rPr>
              <w:t>RF-17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8A52" w14:textId="77777777" w:rsidR="00BA0F4E" w:rsidRDefault="00000000">
            <w:r>
              <w:rPr>
                <w:color w:val="1A1A1A"/>
                <w:sz w:val="20"/>
                <w:szCs w:val="20"/>
              </w:rPr>
              <w:t xml:space="preserve">El agricultor debe poder registrar un polígono de parcela en el mapa </w:t>
            </w:r>
            <w:proofErr w:type="spellStart"/>
            <w:r>
              <w:rPr>
                <w:color w:val="1A1A1A"/>
                <w:sz w:val="20"/>
                <w:szCs w:val="20"/>
              </w:rPr>
              <w:t>Leaflet</w:t>
            </w:r>
            <w:proofErr w:type="spellEnd"/>
            <w:r>
              <w:rPr>
                <w:color w:val="1A1A1A"/>
                <w:sz w:val="20"/>
                <w:szCs w:val="20"/>
              </w:rPr>
              <w:t xml:space="preserve">, asignar cultivo y parámetros de suelo, y confirmar el registro. El sistema persiste la geometría en </w:t>
            </w:r>
            <w:proofErr w:type="spellStart"/>
            <w:r>
              <w:rPr>
                <w:color w:val="1A1A1A"/>
                <w:sz w:val="20"/>
                <w:szCs w:val="20"/>
              </w:rPr>
              <w:t>PostGIS</w:t>
            </w:r>
            <w:proofErr w:type="spellEnd"/>
            <w:r>
              <w:rPr>
                <w:color w:val="1A1A1A"/>
                <w:sz w:val="20"/>
                <w:szCs w:val="20"/>
              </w:rPr>
              <w:t xml:space="preserve"> con índice GIST.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29FB" w14:textId="77777777" w:rsidR="00BA0F4E" w:rsidRDefault="00000000">
            <w:r>
              <w:rPr>
                <w:color w:val="1A1A1A"/>
                <w:sz w:val="20"/>
                <w:szCs w:val="20"/>
              </w:rPr>
              <w:t>Registro de parcela completa (datos + polígono GIS) en ≤ 2 pasos desde la UI de mapa, sin instalación de software adicional.</w:t>
            </w:r>
          </w:p>
        </w:tc>
      </w:tr>
    </w:tbl>
    <w:p w14:paraId="345D73A1" w14:textId="77777777" w:rsidR="00BA0F4E" w:rsidRDefault="00BA0F4E"/>
    <w:p w14:paraId="0029C4EE" w14:textId="77777777" w:rsidR="00BA0F4E" w:rsidRDefault="00000000">
      <w:pPr>
        <w:pStyle w:val="Ttulo2"/>
      </w:pPr>
      <w:r>
        <w:t>3.5 Dominio: Persistencia y Trazabilidad</w:t>
      </w:r>
    </w:p>
    <w:p w14:paraId="5D747EFA" w14:textId="77777777" w:rsidR="00BA0F4E" w:rsidRDefault="00000000">
      <w:pPr>
        <w:spacing w:before="80" w:after="100"/>
        <w:jc w:val="both"/>
      </w:pPr>
      <w:r>
        <w:rPr>
          <w:color w:val="1A1A1A"/>
        </w:rPr>
        <w:t xml:space="preserve">El dominio de persistencia garantiza que todas las recomendaciones, </w:t>
      </w:r>
      <w:proofErr w:type="spellStart"/>
      <w:r>
        <w:rPr>
          <w:color w:val="1A1A1A"/>
        </w:rPr>
        <w:t>feedbacks</w:t>
      </w:r>
      <w:proofErr w:type="spellEnd"/>
      <w:r>
        <w:rPr>
          <w:color w:val="1A1A1A"/>
        </w:rPr>
        <w:t xml:space="preserve"> y eventos de riego queden registrados de forma trazable en PostgreSQL 15 + </w:t>
      </w:r>
      <w:proofErr w:type="spellStart"/>
      <w:r>
        <w:rPr>
          <w:color w:val="1A1A1A"/>
        </w:rPr>
        <w:t>PostGIS</w:t>
      </w:r>
      <w:proofErr w:type="spellEnd"/>
      <w:r>
        <w:rPr>
          <w:color w:val="1A1A1A"/>
        </w:rPr>
        <w:t xml:space="preserve"> 3.6, con migraciones versionadas mediante </w:t>
      </w:r>
      <w:proofErr w:type="spellStart"/>
      <w:r>
        <w:rPr>
          <w:color w:val="1A1A1A"/>
        </w:rPr>
        <w:t>Alembic</w:t>
      </w:r>
      <w:proofErr w:type="spellEnd"/>
      <w:r>
        <w:rPr>
          <w:color w:val="1A1A1A"/>
        </w:rPr>
        <w:t>.</w:t>
      </w:r>
    </w:p>
    <w:p w14:paraId="59383694"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4477"/>
        <w:gridCol w:w="4065"/>
      </w:tblGrid>
      <w:tr w:rsidR="00BA0F4E" w14:paraId="0ABF57CC" w14:textId="77777777">
        <w:tc>
          <w:tcPr>
            <w:tcW w:w="10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vAlign w:val="center"/>
          </w:tcPr>
          <w:p w14:paraId="5C92BA5C" w14:textId="77777777" w:rsidR="00BA0F4E" w:rsidRDefault="00000000">
            <w:pPr>
              <w:jc w:val="center"/>
            </w:pPr>
            <w:r>
              <w:rPr>
                <w:b/>
                <w:bCs/>
                <w:color w:val="FFFFFF"/>
                <w:sz w:val="20"/>
                <w:szCs w:val="20"/>
              </w:rPr>
              <w:t>ID</w:t>
            </w:r>
          </w:p>
        </w:tc>
        <w:tc>
          <w:tcPr>
            <w:tcW w:w="476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vAlign w:val="center"/>
          </w:tcPr>
          <w:p w14:paraId="04043929" w14:textId="77777777" w:rsidR="00BA0F4E" w:rsidRDefault="00000000">
            <w:pPr>
              <w:jc w:val="center"/>
            </w:pPr>
            <w:r>
              <w:rPr>
                <w:b/>
                <w:bCs/>
                <w:color w:val="FFFFFF"/>
                <w:sz w:val="20"/>
                <w:szCs w:val="20"/>
              </w:rPr>
              <w:t>Requerimiento Funcional</w:t>
            </w:r>
          </w:p>
        </w:tc>
        <w:tc>
          <w:tcPr>
            <w:tcW w:w="36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vAlign w:val="center"/>
          </w:tcPr>
          <w:p w14:paraId="3111964A" w14:textId="77777777" w:rsidR="00BA0F4E" w:rsidRDefault="00000000">
            <w:pPr>
              <w:jc w:val="center"/>
            </w:pPr>
            <w:r>
              <w:rPr>
                <w:b/>
                <w:bCs/>
                <w:color w:val="FFFFFF"/>
                <w:sz w:val="20"/>
                <w:szCs w:val="20"/>
              </w:rPr>
              <w:t>Criterio de Aceptación de Negocio</w:t>
            </w:r>
          </w:p>
        </w:tc>
      </w:tr>
      <w:tr w:rsidR="00BA0F4E" w14:paraId="0B88B3D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997E873" w14:textId="77777777" w:rsidR="00BA0F4E" w:rsidRDefault="00000000">
            <w:r>
              <w:rPr>
                <w:b/>
                <w:bCs/>
                <w:color w:val="1A1A1A"/>
                <w:sz w:val="20"/>
                <w:szCs w:val="20"/>
              </w:rPr>
              <w:t>RF-18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D7E97" w14:textId="77777777" w:rsidR="00BA0F4E" w:rsidRDefault="00000000">
            <w:r>
              <w:rPr>
                <w:color w:val="1A1A1A"/>
                <w:sz w:val="20"/>
                <w:szCs w:val="20"/>
              </w:rPr>
              <w:t xml:space="preserve">El sistema debe registrar el </w:t>
            </w:r>
            <w:proofErr w:type="spellStart"/>
            <w:r>
              <w:rPr>
                <w:color w:val="1A1A1A"/>
                <w:sz w:val="20"/>
                <w:szCs w:val="20"/>
              </w:rPr>
              <w:t>feedback</w:t>
            </w:r>
            <w:proofErr w:type="spellEnd"/>
            <w:r>
              <w:rPr>
                <w:color w:val="1A1A1A"/>
                <w:sz w:val="20"/>
                <w:szCs w:val="20"/>
              </w:rPr>
              <w:t xml:space="preserve"> del agricultor sobre cada recomendación (aceptada / rechazada / modificada) y </w:t>
            </w:r>
            <w:proofErr w:type="spellStart"/>
            <w:r>
              <w:rPr>
                <w:color w:val="1A1A1A"/>
                <w:sz w:val="20"/>
                <w:szCs w:val="20"/>
              </w:rPr>
              <w:t>auto-insertar</w:t>
            </w:r>
            <w:proofErr w:type="spellEnd"/>
            <w:r>
              <w:rPr>
                <w:color w:val="1A1A1A"/>
                <w:sz w:val="20"/>
                <w:szCs w:val="20"/>
              </w:rPr>
              <w:t xml:space="preserve"> en </w:t>
            </w:r>
            <w:proofErr w:type="spellStart"/>
            <w:r>
              <w:rPr>
                <w:color w:val="1A1A1A"/>
                <w:sz w:val="20"/>
                <w:szCs w:val="20"/>
              </w:rPr>
              <w:t>historial_riego</w:t>
            </w:r>
            <w:proofErr w:type="spellEnd"/>
            <w:r>
              <w:rPr>
                <w:color w:val="1A1A1A"/>
                <w:sz w:val="20"/>
                <w:szCs w:val="20"/>
              </w:rPr>
              <w:t xml:space="preserve"> cuando la acción es 'aceptada' o 'modificada', en una transacción atómica.</w:t>
            </w:r>
          </w:p>
        </w:tc>
        <w:tc>
          <w:tcPr>
            <w:tcW w:w="3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7AE0F2B" w14:textId="77777777" w:rsidR="00BA0F4E" w:rsidRDefault="00000000">
            <w:r>
              <w:rPr>
                <w:color w:val="1A1A1A"/>
                <w:sz w:val="20"/>
                <w:szCs w:val="20"/>
              </w:rPr>
              <w:t xml:space="preserve">Loop </w:t>
            </w:r>
            <w:proofErr w:type="spellStart"/>
            <w:r>
              <w:rPr>
                <w:color w:val="1A1A1A"/>
                <w:sz w:val="20"/>
                <w:szCs w:val="20"/>
              </w:rPr>
              <w:t>recomendación→feedback→historial_riego</w:t>
            </w:r>
            <w:proofErr w:type="spellEnd"/>
            <w:r>
              <w:rPr>
                <w:color w:val="1A1A1A"/>
                <w:sz w:val="20"/>
                <w:szCs w:val="20"/>
              </w:rPr>
              <w:t xml:space="preserve"> verificado con </w:t>
            </w:r>
            <w:proofErr w:type="spellStart"/>
            <w:r>
              <w:rPr>
                <w:color w:val="1A1A1A"/>
                <w:sz w:val="20"/>
                <w:szCs w:val="20"/>
              </w:rPr>
              <w:t>TestFeedbackLoop</w:t>
            </w:r>
            <w:proofErr w:type="spellEnd"/>
            <w:r>
              <w:rPr>
                <w:color w:val="1A1A1A"/>
                <w:sz w:val="20"/>
                <w:szCs w:val="20"/>
              </w:rPr>
              <w:t xml:space="preserve"> (7 casos). 0 inserciones parciales ante fallo de transacción.</w:t>
            </w:r>
          </w:p>
        </w:tc>
      </w:tr>
      <w:tr w:rsidR="00BA0F4E" w14:paraId="7C21D0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58E8" w14:textId="77777777" w:rsidR="00BA0F4E" w:rsidRDefault="00000000">
            <w:r>
              <w:rPr>
                <w:b/>
                <w:bCs/>
                <w:color w:val="1A1A1A"/>
                <w:sz w:val="20"/>
                <w:szCs w:val="20"/>
              </w:rPr>
              <w:lastRenderedPageBreak/>
              <w:t>RF-19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A790D" w14:textId="77777777" w:rsidR="00BA0F4E" w:rsidRDefault="00000000">
            <w:r>
              <w:rPr>
                <w:color w:val="1A1A1A"/>
                <w:sz w:val="20"/>
                <w:szCs w:val="20"/>
              </w:rPr>
              <w:t>El sistema debe mantener un historial de riego por parcela con: fecha, lámina aplicada (mm), método de riego (gravedad/goteo/aspersión/microaspersión) y referencia a la recomendación que originó el evento.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A71D" w14:textId="77777777" w:rsidR="00BA0F4E" w:rsidRDefault="00000000">
            <w:r>
              <w:rPr>
                <w:color w:val="1A1A1A"/>
                <w:sz w:val="20"/>
                <w:szCs w:val="20"/>
              </w:rPr>
              <w:t>Historial consultable en UI con filtro por parcela y rango de fechas. Acumulado de ahorro hídrico calculable desde el historial.</w:t>
            </w:r>
          </w:p>
        </w:tc>
      </w:tr>
      <w:tr w:rsidR="00BA0F4E" w14:paraId="0D3CA55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84DD388" w14:textId="77777777" w:rsidR="00BA0F4E" w:rsidRDefault="00000000">
            <w:r>
              <w:rPr>
                <w:b/>
                <w:bCs/>
                <w:color w:val="1A1A1A"/>
                <w:sz w:val="20"/>
                <w:szCs w:val="20"/>
              </w:rPr>
              <w:t>RF-20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8EBD7" w14:textId="77777777" w:rsidR="00BA0F4E" w:rsidRDefault="00000000">
            <w:r>
              <w:rPr>
                <w:color w:val="1A1A1A"/>
                <w:sz w:val="20"/>
                <w:szCs w:val="20"/>
              </w:rPr>
              <w:t xml:space="preserve">Todas las modificaciones al esquema de base de datos deben realizarse mediante migraciones </w:t>
            </w:r>
            <w:proofErr w:type="spellStart"/>
            <w:r>
              <w:rPr>
                <w:color w:val="1A1A1A"/>
                <w:sz w:val="20"/>
                <w:szCs w:val="20"/>
              </w:rPr>
              <w:t>Alembic</w:t>
            </w:r>
            <w:proofErr w:type="spellEnd"/>
            <w:r>
              <w:rPr>
                <w:color w:val="1A1A1A"/>
                <w:sz w:val="20"/>
                <w:szCs w:val="20"/>
              </w:rPr>
              <w:t xml:space="preserve"> versionadas. No se permite ALTER TABLE manual en la BD de producción.</w:t>
            </w:r>
          </w:p>
        </w:tc>
        <w:tc>
          <w:tcPr>
            <w:tcW w:w="3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D3C4C00" w14:textId="77777777" w:rsidR="00BA0F4E" w:rsidRDefault="00000000">
            <w:r>
              <w:rPr>
                <w:color w:val="1A1A1A"/>
                <w:sz w:val="20"/>
                <w:szCs w:val="20"/>
              </w:rPr>
              <w:t xml:space="preserve">100% de cambios en </w:t>
            </w:r>
            <w:proofErr w:type="spellStart"/>
            <w:r>
              <w:rPr>
                <w:color w:val="1A1A1A"/>
                <w:sz w:val="20"/>
                <w:szCs w:val="20"/>
              </w:rPr>
              <w:t>backend</w:t>
            </w:r>
            <w:proofErr w:type="spellEnd"/>
            <w:r>
              <w:rPr>
                <w:color w:val="1A1A1A"/>
                <w:sz w:val="20"/>
                <w:szCs w:val="20"/>
              </w:rPr>
              <w:t>/</w:t>
            </w:r>
            <w:proofErr w:type="spellStart"/>
            <w:r>
              <w:rPr>
                <w:color w:val="1A1A1A"/>
                <w:sz w:val="20"/>
                <w:szCs w:val="20"/>
              </w:rPr>
              <w:t>migrations</w:t>
            </w:r>
            <w:proofErr w:type="spellEnd"/>
            <w:r>
              <w:rPr>
                <w:color w:val="1A1A1A"/>
                <w:sz w:val="20"/>
                <w:szCs w:val="20"/>
              </w:rPr>
              <w:t>/. Migraciones reproducibles con '</w:t>
            </w:r>
            <w:proofErr w:type="spellStart"/>
            <w:r>
              <w:rPr>
                <w:color w:val="1A1A1A"/>
                <w:sz w:val="20"/>
                <w:szCs w:val="20"/>
              </w:rPr>
              <w:t>alembic</w:t>
            </w:r>
            <w:proofErr w:type="spellEnd"/>
            <w:r>
              <w:rPr>
                <w:color w:val="1A1A1A"/>
                <w:sz w:val="20"/>
                <w:szCs w:val="20"/>
              </w:rPr>
              <w:t xml:space="preserve"> </w:t>
            </w:r>
            <w:proofErr w:type="spellStart"/>
            <w:r>
              <w:rPr>
                <w:color w:val="1A1A1A"/>
                <w:sz w:val="20"/>
                <w:szCs w:val="20"/>
              </w:rPr>
              <w:t>upgrade</w:t>
            </w:r>
            <w:proofErr w:type="spellEnd"/>
            <w:r>
              <w:rPr>
                <w:color w:val="1A1A1A"/>
                <w:sz w:val="20"/>
                <w:szCs w:val="20"/>
              </w:rPr>
              <w:t xml:space="preserve"> head'. Sin DDL manual en producción.</w:t>
            </w:r>
          </w:p>
        </w:tc>
      </w:tr>
      <w:tr w:rsidR="00BA0F4E" w14:paraId="7E1BB45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F8DB" w14:textId="77777777" w:rsidR="00BA0F4E" w:rsidRDefault="00000000">
            <w:r>
              <w:rPr>
                <w:b/>
                <w:bCs/>
                <w:color w:val="1A1A1A"/>
                <w:sz w:val="20"/>
                <w:szCs w:val="20"/>
              </w:rPr>
              <w:t>RF-21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AEC3D" w14:textId="77777777" w:rsidR="00BA0F4E" w:rsidRDefault="00000000">
            <w:r>
              <w:rPr>
                <w:color w:val="1A1A1A"/>
                <w:sz w:val="20"/>
                <w:szCs w:val="20"/>
              </w:rPr>
              <w:t xml:space="preserve">El sistema debe exponer un </w:t>
            </w:r>
            <w:proofErr w:type="spellStart"/>
            <w:r>
              <w:rPr>
                <w:color w:val="1A1A1A"/>
                <w:sz w:val="20"/>
                <w:szCs w:val="20"/>
              </w:rPr>
              <w:t>endpoint</w:t>
            </w:r>
            <w:proofErr w:type="spellEnd"/>
            <w:r>
              <w:rPr>
                <w:color w:val="1A1A1A"/>
                <w:sz w:val="20"/>
                <w:szCs w:val="20"/>
              </w:rPr>
              <w:t xml:space="preserve"> </w:t>
            </w:r>
            <w:proofErr w:type="spellStart"/>
            <w:r>
              <w:rPr>
                <w:color w:val="1A1A1A"/>
                <w:sz w:val="20"/>
                <w:szCs w:val="20"/>
              </w:rPr>
              <w:t>GeoJSON</w:t>
            </w:r>
            <w:proofErr w:type="spellEnd"/>
            <w:r>
              <w:rPr>
                <w:color w:val="1A1A1A"/>
                <w:sz w:val="20"/>
                <w:szCs w:val="20"/>
              </w:rPr>
              <w:t xml:space="preserve"> (GET /api/parcelas/</w:t>
            </w:r>
            <w:proofErr w:type="spellStart"/>
            <w:r>
              <w:rPr>
                <w:color w:val="1A1A1A"/>
                <w:sz w:val="20"/>
                <w:szCs w:val="20"/>
              </w:rPr>
              <w:t>geojson</w:t>
            </w:r>
            <w:proofErr w:type="spellEnd"/>
            <w:r>
              <w:rPr>
                <w:color w:val="1A1A1A"/>
                <w:sz w:val="20"/>
                <w:szCs w:val="20"/>
              </w:rPr>
              <w:t xml:space="preserve">) que genere una </w:t>
            </w:r>
            <w:proofErr w:type="spellStart"/>
            <w:r>
              <w:rPr>
                <w:color w:val="1A1A1A"/>
                <w:sz w:val="20"/>
                <w:szCs w:val="20"/>
              </w:rPr>
              <w:t>FeatureCollection</w:t>
            </w:r>
            <w:proofErr w:type="spellEnd"/>
            <w:r>
              <w:rPr>
                <w:color w:val="1A1A1A"/>
                <w:sz w:val="20"/>
                <w:szCs w:val="20"/>
              </w:rPr>
              <w:t xml:space="preserve"> desde la tabla parcelas usando </w:t>
            </w:r>
            <w:proofErr w:type="spellStart"/>
            <w:r>
              <w:rPr>
                <w:color w:val="1A1A1A"/>
                <w:sz w:val="20"/>
                <w:szCs w:val="20"/>
              </w:rPr>
              <w:t>ST_AsGeoJSON</w:t>
            </w:r>
            <w:proofErr w:type="spellEnd"/>
            <w:r>
              <w:rPr>
                <w:color w:val="1A1A1A"/>
                <w:sz w:val="20"/>
                <w:szCs w:val="20"/>
              </w:rPr>
              <w:t xml:space="preserve"> de </w:t>
            </w:r>
            <w:proofErr w:type="spellStart"/>
            <w:r>
              <w:rPr>
                <w:color w:val="1A1A1A"/>
                <w:sz w:val="20"/>
                <w:szCs w:val="20"/>
              </w:rPr>
              <w:t>PostGIS</w:t>
            </w:r>
            <w:proofErr w:type="spellEnd"/>
            <w:r>
              <w:rPr>
                <w:color w:val="1A1A1A"/>
                <w:sz w:val="20"/>
                <w:szCs w:val="20"/>
              </w:rPr>
              <w:t>, con propiedades de estado hídrico por parcela.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8B3F" w14:textId="77777777" w:rsidR="00BA0F4E" w:rsidRDefault="00000000">
            <w:proofErr w:type="spellStart"/>
            <w:r>
              <w:rPr>
                <w:color w:val="1A1A1A"/>
                <w:sz w:val="20"/>
                <w:szCs w:val="20"/>
              </w:rPr>
              <w:t>Endpoint</w:t>
            </w:r>
            <w:proofErr w:type="spellEnd"/>
            <w:r>
              <w:rPr>
                <w:color w:val="1A1A1A"/>
                <w:sz w:val="20"/>
                <w:szCs w:val="20"/>
              </w:rPr>
              <w:t xml:space="preserve"> devuelve </w:t>
            </w:r>
            <w:proofErr w:type="spellStart"/>
            <w:r>
              <w:rPr>
                <w:color w:val="1A1A1A"/>
                <w:sz w:val="20"/>
                <w:szCs w:val="20"/>
              </w:rPr>
              <w:t>FeatureCollection</w:t>
            </w:r>
            <w:proofErr w:type="spellEnd"/>
            <w:r>
              <w:rPr>
                <w:color w:val="1A1A1A"/>
                <w:sz w:val="20"/>
                <w:szCs w:val="20"/>
              </w:rPr>
              <w:t xml:space="preserve"> válida en ≤ 5 s con 500 parcelas. Geometrías con SRID 4326. Índice GIST activo.</w:t>
            </w:r>
          </w:p>
        </w:tc>
      </w:tr>
    </w:tbl>
    <w:p w14:paraId="07E37B1B" w14:textId="77777777" w:rsidR="00BA0F4E" w:rsidRDefault="00000000">
      <w:r>
        <w:br w:type="page"/>
      </w:r>
    </w:p>
    <w:p w14:paraId="3CF65F26" w14:textId="77777777" w:rsidR="00BA0F4E" w:rsidRDefault="00000000">
      <w:pPr>
        <w:pStyle w:val="Ttulo1"/>
      </w:pPr>
      <w:r>
        <w:lastRenderedPageBreak/>
        <w:t>4. Requerimientos No Funcionales de Negocio</w:t>
      </w:r>
    </w:p>
    <w:p w14:paraId="52AD1250" w14:textId="77777777" w:rsidR="00BA0F4E" w:rsidRDefault="00000000">
      <w:pPr>
        <w:spacing w:before="80" w:after="100"/>
        <w:jc w:val="both"/>
      </w:pPr>
      <w:r>
        <w:rPr>
          <w:color w:val="1A1A1A"/>
        </w:rPr>
        <w:t>Los requerimientos no funcionales de negocio definen los atributos de calidad que el sistema debe cumplir para ser aceptable en su contexto de uso agrícola. Se presentan aquellos con impacto directo en la experiencia del usuario y en la viabilidad del negocio (los detallados en la especificación técnica cubren adicionalmente rendimiento, escalabilidad y mantenibilidad interna).</w:t>
      </w:r>
    </w:p>
    <w:p w14:paraId="54A47B46"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4160"/>
        <w:gridCol w:w="2800"/>
      </w:tblGrid>
      <w:tr w:rsidR="00BA0F4E" w14:paraId="01514DEE"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51A2211" w14:textId="77777777" w:rsidR="00BA0F4E" w:rsidRDefault="00000000">
            <w:pPr>
              <w:jc w:val="center"/>
            </w:pPr>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699C6C3" w14:textId="77777777" w:rsidR="00BA0F4E" w:rsidRDefault="00000000">
            <w:pPr>
              <w:jc w:val="center"/>
            </w:pPr>
            <w:r>
              <w:rPr>
                <w:b/>
                <w:bCs/>
                <w:color w:val="FFFFFF"/>
                <w:sz w:val="20"/>
                <w:szCs w:val="20"/>
              </w:rPr>
              <w:t>Categoría</w:t>
            </w:r>
          </w:p>
        </w:tc>
        <w:tc>
          <w:tcPr>
            <w:tcW w:w="4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46ADF7D" w14:textId="77777777" w:rsidR="00BA0F4E" w:rsidRDefault="00000000">
            <w:pPr>
              <w:jc w:val="center"/>
            </w:pPr>
            <w:r>
              <w:rPr>
                <w:b/>
                <w:bCs/>
                <w:color w:val="FFFFFF"/>
                <w:sz w:val="20"/>
                <w:szCs w:val="20"/>
              </w:rPr>
              <w:t>Descripción</w:t>
            </w:r>
          </w:p>
        </w:tc>
        <w:tc>
          <w:tcPr>
            <w:tcW w:w="2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30C7E2D" w14:textId="77777777" w:rsidR="00BA0F4E" w:rsidRDefault="00000000">
            <w:pPr>
              <w:jc w:val="center"/>
            </w:pPr>
            <w:r>
              <w:rPr>
                <w:b/>
                <w:bCs/>
                <w:color w:val="FFFFFF"/>
                <w:sz w:val="20"/>
                <w:szCs w:val="20"/>
              </w:rPr>
              <w:t>Métrica de Aceptación</w:t>
            </w:r>
          </w:p>
        </w:tc>
      </w:tr>
      <w:tr w:rsidR="00BA0F4E" w:rsidRPr="00256E67" w14:paraId="4C052EF6" w14:textId="77777777">
        <w:tc>
          <w:tcPr>
            <w:tcW w:w="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727652D" w14:textId="77777777" w:rsidR="00BA0F4E" w:rsidRDefault="00000000">
            <w:r>
              <w:rPr>
                <w:b/>
                <w:bCs/>
                <w:color w:val="1A1A1A"/>
                <w:sz w:val="20"/>
                <w:szCs w:val="20"/>
              </w:rPr>
              <w:t>RNF-01</w:t>
            </w:r>
          </w:p>
        </w:tc>
        <w:tc>
          <w:tcPr>
            <w:tcW w:w="1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D612E4A" w14:textId="77777777" w:rsidR="00BA0F4E" w:rsidRDefault="00000000">
            <w:r>
              <w:rPr>
                <w:color w:val="1A1A1A"/>
                <w:sz w:val="20"/>
                <w:szCs w:val="20"/>
              </w:rPr>
              <w:t>Rendimiento</w:t>
            </w:r>
          </w:p>
        </w:tc>
        <w:tc>
          <w:tcPr>
            <w:tcW w:w="4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439A20B" w14:textId="77777777" w:rsidR="00BA0F4E" w:rsidRDefault="00000000">
            <w:r>
              <w:rPr>
                <w:color w:val="1A1A1A"/>
                <w:sz w:val="20"/>
                <w:szCs w:val="20"/>
              </w:rPr>
              <w:t>El cálculo FAO-56 para una parcela debe completarse en &lt; 3 s bajo condiciones normales de operación.</w:t>
            </w:r>
          </w:p>
        </w:tc>
        <w:tc>
          <w:tcPr>
            <w:tcW w:w="2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320A30F7" w14:textId="77777777" w:rsidR="00BA0F4E" w:rsidRPr="00EF7572" w:rsidRDefault="00000000">
            <w:pPr>
              <w:rPr>
                <w:lang w:val="en-US"/>
              </w:rPr>
            </w:pPr>
            <w:r w:rsidRPr="00EF7572">
              <w:rPr>
                <w:color w:val="1A1A1A"/>
                <w:sz w:val="20"/>
                <w:szCs w:val="20"/>
                <w:lang w:val="en-US"/>
              </w:rPr>
              <w:t xml:space="preserve">P95 </w:t>
            </w:r>
            <w:proofErr w:type="spellStart"/>
            <w:r w:rsidRPr="00EF7572">
              <w:rPr>
                <w:color w:val="1A1A1A"/>
                <w:sz w:val="20"/>
                <w:szCs w:val="20"/>
                <w:lang w:val="en-US"/>
              </w:rPr>
              <w:t>latencia</w:t>
            </w:r>
            <w:proofErr w:type="spellEnd"/>
            <w:r w:rsidRPr="00EF7572">
              <w:rPr>
                <w:color w:val="1A1A1A"/>
                <w:sz w:val="20"/>
                <w:szCs w:val="20"/>
                <w:lang w:val="en-US"/>
              </w:rPr>
              <w:t xml:space="preserve"> ≤ 3 s </w:t>
            </w:r>
            <w:proofErr w:type="spellStart"/>
            <w:r w:rsidRPr="00EF7572">
              <w:rPr>
                <w:color w:val="1A1A1A"/>
                <w:sz w:val="20"/>
                <w:szCs w:val="20"/>
                <w:lang w:val="en-US"/>
              </w:rPr>
              <w:t>en</w:t>
            </w:r>
            <w:proofErr w:type="spellEnd"/>
            <w:r w:rsidRPr="00EF7572">
              <w:rPr>
                <w:color w:val="1A1A1A"/>
                <w:sz w:val="20"/>
                <w:szCs w:val="20"/>
                <w:lang w:val="en-US"/>
              </w:rPr>
              <w:t xml:space="preserve"> GET /</w:t>
            </w:r>
            <w:proofErr w:type="spellStart"/>
            <w:r w:rsidRPr="00EF7572">
              <w:rPr>
                <w:color w:val="1A1A1A"/>
                <w:sz w:val="20"/>
                <w:szCs w:val="20"/>
                <w:lang w:val="en-US"/>
              </w:rPr>
              <w:t>api</w:t>
            </w:r>
            <w:proofErr w:type="spellEnd"/>
            <w:r w:rsidRPr="00EF7572">
              <w:rPr>
                <w:color w:val="1A1A1A"/>
                <w:sz w:val="20"/>
                <w:szCs w:val="20"/>
                <w:lang w:val="en-US"/>
              </w:rPr>
              <w:t>/</w:t>
            </w:r>
            <w:proofErr w:type="spellStart"/>
            <w:r w:rsidRPr="00EF7572">
              <w:rPr>
                <w:color w:val="1A1A1A"/>
                <w:sz w:val="20"/>
                <w:szCs w:val="20"/>
                <w:lang w:val="en-US"/>
              </w:rPr>
              <w:t>balance_</w:t>
            </w:r>
            <w:proofErr w:type="gramStart"/>
            <w:r w:rsidRPr="00EF7572">
              <w:rPr>
                <w:color w:val="1A1A1A"/>
                <w:sz w:val="20"/>
                <w:szCs w:val="20"/>
                <w:lang w:val="en-US"/>
              </w:rPr>
              <w:t>hidrico</w:t>
            </w:r>
            <w:proofErr w:type="spellEnd"/>
            <w:r w:rsidRPr="00EF7572">
              <w:rPr>
                <w:color w:val="1A1A1A"/>
                <w:sz w:val="20"/>
                <w:szCs w:val="20"/>
                <w:lang w:val="en-US"/>
              </w:rPr>
              <w:t>/{</w:t>
            </w:r>
            <w:proofErr w:type="gramEnd"/>
            <w:r w:rsidRPr="00EF7572">
              <w:rPr>
                <w:color w:val="1A1A1A"/>
                <w:sz w:val="20"/>
                <w:szCs w:val="20"/>
                <w:lang w:val="en-US"/>
              </w:rPr>
              <w:t>id}.</w:t>
            </w:r>
          </w:p>
        </w:tc>
      </w:tr>
      <w:tr w:rsidR="00BA0F4E" w14:paraId="25A411C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77089" w14:textId="77777777" w:rsidR="00BA0F4E" w:rsidRDefault="00000000">
            <w:r>
              <w:rPr>
                <w:b/>
                <w:bCs/>
                <w:color w:val="1A1A1A"/>
                <w:sz w:val="20"/>
                <w:szCs w:val="20"/>
              </w:rPr>
              <w:t>RNF-02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54622" w14:textId="77777777" w:rsidR="00BA0F4E" w:rsidRDefault="00000000">
            <w:r>
              <w:rPr>
                <w:color w:val="1A1A1A"/>
                <w:sz w:val="20"/>
                <w:szCs w:val="20"/>
              </w:rPr>
              <w:t>Disponibilidad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64B0" w14:textId="77777777" w:rsidR="00BA0F4E" w:rsidRDefault="00000000">
            <w:r>
              <w:rPr>
                <w:color w:val="1A1A1A"/>
                <w:sz w:val="20"/>
                <w:szCs w:val="20"/>
              </w:rPr>
              <w:t xml:space="preserve">El mapa </w:t>
            </w:r>
            <w:proofErr w:type="spellStart"/>
            <w:r>
              <w:rPr>
                <w:color w:val="1A1A1A"/>
                <w:sz w:val="20"/>
                <w:szCs w:val="20"/>
              </w:rPr>
              <w:t>Leaflet</w:t>
            </w:r>
            <w:proofErr w:type="spellEnd"/>
            <w:r>
              <w:rPr>
                <w:color w:val="1A1A1A"/>
                <w:sz w:val="20"/>
                <w:szCs w:val="20"/>
              </w:rPr>
              <w:t xml:space="preserve"> debe funcionar en modo degradado (</w:t>
            </w:r>
            <w:proofErr w:type="spellStart"/>
            <w:r>
              <w:rPr>
                <w:color w:val="1A1A1A"/>
                <w:sz w:val="20"/>
                <w:szCs w:val="20"/>
              </w:rPr>
              <w:t>GeoJSON</w:t>
            </w:r>
            <w:proofErr w:type="spellEnd"/>
            <w:r>
              <w:rPr>
                <w:color w:val="1A1A1A"/>
                <w:sz w:val="20"/>
                <w:szCs w:val="20"/>
              </w:rPr>
              <w:t xml:space="preserve"> estático) cuando el </w:t>
            </w:r>
            <w:proofErr w:type="spellStart"/>
            <w:r>
              <w:rPr>
                <w:color w:val="1A1A1A"/>
                <w:sz w:val="20"/>
                <w:szCs w:val="20"/>
              </w:rPr>
              <w:t>backend</w:t>
            </w:r>
            <w:proofErr w:type="spellEnd"/>
            <w:r>
              <w:rPr>
                <w:color w:val="1A1A1A"/>
                <w:sz w:val="20"/>
                <w:szCs w:val="20"/>
              </w:rPr>
              <w:t xml:space="preserve"> no esté disponible.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81B7" w14:textId="77777777" w:rsidR="00BA0F4E" w:rsidRDefault="00000000">
            <w:r>
              <w:rPr>
                <w:color w:val="1A1A1A"/>
                <w:sz w:val="20"/>
                <w:szCs w:val="20"/>
              </w:rPr>
              <w:t xml:space="preserve">Mapa muestra parcelas estáticas sin conexión al </w:t>
            </w:r>
            <w:proofErr w:type="spellStart"/>
            <w:r>
              <w:rPr>
                <w:color w:val="1A1A1A"/>
                <w:sz w:val="20"/>
                <w:szCs w:val="20"/>
              </w:rPr>
              <w:t>backend</w:t>
            </w:r>
            <w:proofErr w:type="spellEnd"/>
            <w:r>
              <w:rPr>
                <w:color w:val="1A1A1A"/>
                <w:sz w:val="20"/>
                <w:szCs w:val="20"/>
              </w:rPr>
              <w:t>.</w:t>
            </w:r>
          </w:p>
        </w:tc>
      </w:tr>
      <w:tr w:rsidR="00BA0F4E" w:rsidRPr="00256E67" w14:paraId="6683B7CF" w14:textId="77777777">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24B30BA" w14:textId="77777777" w:rsidR="00BA0F4E" w:rsidRDefault="00000000">
            <w:r>
              <w:rPr>
                <w:b/>
                <w:bCs/>
                <w:color w:val="1A1A1A"/>
                <w:sz w:val="20"/>
                <w:szCs w:val="20"/>
              </w:rPr>
              <w:t>RNF-03</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99907D8" w14:textId="77777777" w:rsidR="00BA0F4E" w:rsidRDefault="00000000">
            <w:r>
              <w:rPr>
                <w:color w:val="1A1A1A"/>
                <w:sz w:val="20"/>
                <w:szCs w:val="20"/>
              </w:rPr>
              <w:t>Seguridad</w:t>
            </w:r>
          </w:p>
        </w:tc>
        <w:tc>
          <w:tcPr>
            <w:tcW w:w="4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CEACC1" w14:textId="77777777" w:rsidR="00BA0F4E" w:rsidRDefault="00000000">
            <w:r>
              <w:rPr>
                <w:color w:val="1A1A1A"/>
                <w:sz w:val="20"/>
                <w:szCs w:val="20"/>
              </w:rPr>
              <w:t>Las credenciales de PostgreSQL no deben aparecer en texto plano en el repositorio. El archivo .</w:t>
            </w:r>
            <w:proofErr w:type="spellStart"/>
            <w:r>
              <w:rPr>
                <w:color w:val="1A1A1A"/>
                <w:sz w:val="20"/>
                <w:szCs w:val="20"/>
              </w:rPr>
              <w:t>env</w:t>
            </w:r>
            <w:proofErr w:type="spellEnd"/>
            <w:r>
              <w:rPr>
                <w:color w:val="1A1A1A"/>
                <w:sz w:val="20"/>
                <w:szCs w:val="20"/>
              </w:rPr>
              <w:t xml:space="preserve"> debe estar en .</w:t>
            </w:r>
            <w:proofErr w:type="spellStart"/>
            <w:r>
              <w:rPr>
                <w:color w:val="1A1A1A"/>
                <w:sz w:val="20"/>
                <w:szCs w:val="20"/>
              </w:rPr>
              <w:t>gitignore</w:t>
            </w:r>
            <w:proofErr w:type="spellEnd"/>
            <w:r>
              <w:rPr>
                <w:color w:val="1A1A1A"/>
                <w:sz w:val="20"/>
                <w:szCs w:val="20"/>
              </w:rPr>
              <w:t>. ⚠ Deuda Técnica Pendiente — Fase A #1.</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9C6464D" w14:textId="77777777" w:rsidR="00BA0F4E" w:rsidRPr="00EF7572" w:rsidRDefault="00000000">
            <w:pPr>
              <w:rPr>
                <w:lang w:val="en-US"/>
              </w:rPr>
            </w:pPr>
            <w:r w:rsidRPr="00EF7572">
              <w:rPr>
                <w:color w:val="1A1A1A"/>
                <w:sz w:val="20"/>
                <w:szCs w:val="20"/>
                <w:lang w:val="en-US"/>
              </w:rPr>
              <w:t xml:space="preserve">0 </w:t>
            </w:r>
            <w:proofErr w:type="spellStart"/>
            <w:r w:rsidRPr="00EF7572">
              <w:rPr>
                <w:color w:val="1A1A1A"/>
                <w:sz w:val="20"/>
                <w:szCs w:val="20"/>
                <w:lang w:val="en-US"/>
              </w:rPr>
              <w:t>credenciales</w:t>
            </w:r>
            <w:proofErr w:type="spellEnd"/>
            <w:r w:rsidRPr="00EF7572">
              <w:rPr>
                <w:color w:val="1A1A1A"/>
                <w:sz w:val="20"/>
                <w:szCs w:val="20"/>
                <w:lang w:val="en-US"/>
              </w:rPr>
              <w:t xml:space="preserve"> </w:t>
            </w:r>
            <w:proofErr w:type="spellStart"/>
            <w:r w:rsidRPr="00EF7572">
              <w:rPr>
                <w:color w:val="1A1A1A"/>
                <w:sz w:val="20"/>
                <w:szCs w:val="20"/>
                <w:lang w:val="en-US"/>
              </w:rPr>
              <w:t>en</w:t>
            </w:r>
            <w:proofErr w:type="spellEnd"/>
            <w:r w:rsidRPr="00EF7572">
              <w:rPr>
                <w:color w:val="1A1A1A"/>
                <w:sz w:val="20"/>
                <w:szCs w:val="20"/>
                <w:lang w:val="en-US"/>
              </w:rPr>
              <w:t xml:space="preserve"> commits. </w:t>
            </w:r>
            <w:proofErr w:type="spellStart"/>
            <w:r w:rsidRPr="00EF7572">
              <w:rPr>
                <w:color w:val="1A1A1A"/>
                <w:sz w:val="20"/>
                <w:szCs w:val="20"/>
                <w:lang w:val="en-US"/>
              </w:rPr>
              <w:t>Verificar</w:t>
            </w:r>
            <w:proofErr w:type="spellEnd"/>
            <w:r w:rsidRPr="00EF7572">
              <w:rPr>
                <w:color w:val="1A1A1A"/>
                <w:sz w:val="20"/>
                <w:szCs w:val="20"/>
                <w:lang w:val="en-US"/>
              </w:rPr>
              <w:t>: git log --all -S 'password'.</w:t>
            </w:r>
          </w:p>
        </w:tc>
      </w:tr>
      <w:tr w:rsidR="00BA0F4E" w14:paraId="5C3D4208" w14:textId="77777777">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2F771C" w14:textId="77777777" w:rsidR="00BA0F4E" w:rsidRDefault="00000000">
            <w:r>
              <w:rPr>
                <w:b/>
                <w:bCs/>
                <w:color w:val="1A1A1A"/>
                <w:sz w:val="20"/>
                <w:szCs w:val="20"/>
              </w:rPr>
              <w:t>RNF-04</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5F95120" w14:textId="77777777" w:rsidR="00BA0F4E" w:rsidRDefault="00000000">
            <w:r>
              <w:rPr>
                <w:color w:val="1A1A1A"/>
                <w:sz w:val="20"/>
                <w:szCs w:val="20"/>
              </w:rPr>
              <w:t>Seguridad</w:t>
            </w:r>
          </w:p>
        </w:tc>
        <w:tc>
          <w:tcPr>
            <w:tcW w:w="4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8AA1E4E" w14:textId="77777777" w:rsidR="00BA0F4E" w:rsidRDefault="00000000">
            <w:r>
              <w:rPr>
                <w:color w:val="1A1A1A"/>
                <w:sz w:val="20"/>
                <w:szCs w:val="20"/>
              </w:rPr>
              <w:t xml:space="preserve">El </w:t>
            </w:r>
            <w:proofErr w:type="spellStart"/>
            <w:r>
              <w:rPr>
                <w:color w:val="1A1A1A"/>
                <w:sz w:val="20"/>
                <w:szCs w:val="20"/>
              </w:rPr>
              <w:t>endpoint</w:t>
            </w:r>
            <w:proofErr w:type="spellEnd"/>
            <w:r>
              <w:rPr>
                <w:color w:val="1A1A1A"/>
                <w:sz w:val="20"/>
                <w:szCs w:val="20"/>
              </w:rPr>
              <w:t xml:space="preserve"> de voz debe </w:t>
            </w:r>
            <w:proofErr w:type="spellStart"/>
            <w:r>
              <w:rPr>
                <w:color w:val="1A1A1A"/>
                <w:sz w:val="20"/>
                <w:szCs w:val="20"/>
              </w:rPr>
              <w:t>sanitizar</w:t>
            </w:r>
            <w:proofErr w:type="spellEnd"/>
            <w:r>
              <w:rPr>
                <w:color w:val="1A1A1A"/>
                <w:sz w:val="20"/>
                <w:szCs w:val="20"/>
              </w:rPr>
              <w:t xml:space="preserve"> nombres de archivo antes de crear temporales. ⚠ Vulnerabilidad </w:t>
            </w:r>
            <w:proofErr w:type="spellStart"/>
            <w:r>
              <w:rPr>
                <w:color w:val="1A1A1A"/>
                <w:sz w:val="20"/>
                <w:szCs w:val="20"/>
              </w:rPr>
              <w:t>path</w:t>
            </w:r>
            <w:proofErr w:type="spellEnd"/>
            <w:r>
              <w:rPr>
                <w:color w:val="1A1A1A"/>
                <w:sz w:val="20"/>
                <w:szCs w:val="20"/>
              </w:rPr>
              <w:t xml:space="preserve"> </w:t>
            </w:r>
            <w:proofErr w:type="spellStart"/>
            <w:r>
              <w:rPr>
                <w:color w:val="1A1A1A"/>
                <w:sz w:val="20"/>
                <w:szCs w:val="20"/>
              </w:rPr>
              <w:t>traversal</w:t>
            </w:r>
            <w:proofErr w:type="spellEnd"/>
            <w:r>
              <w:rPr>
                <w:color w:val="1A1A1A"/>
                <w:sz w:val="20"/>
                <w:szCs w:val="20"/>
              </w:rPr>
              <w:t xml:space="preserve"> activa en voice_endpoint.py — Deuda Técnica Fase A #2.</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1595C79" w14:textId="77777777" w:rsidR="00BA0F4E" w:rsidRDefault="00000000">
            <w:r>
              <w:rPr>
                <w:color w:val="1A1A1A"/>
                <w:sz w:val="20"/>
                <w:szCs w:val="20"/>
              </w:rPr>
              <w:t xml:space="preserve">Nombre generado con uuid.uuid4(). 0 </w:t>
            </w:r>
            <w:proofErr w:type="spellStart"/>
            <w:r>
              <w:rPr>
                <w:color w:val="1A1A1A"/>
                <w:sz w:val="20"/>
                <w:szCs w:val="20"/>
              </w:rPr>
              <w:t>path</w:t>
            </w:r>
            <w:proofErr w:type="spellEnd"/>
            <w:r>
              <w:rPr>
                <w:color w:val="1A1A1A"/>
                <w:sz w:val="20"/>
                <w:szCs w:val="20"/>
              </w:rPr>
              <w:t xml:space="preserve"> </w:t>
            </w:r>
            <w:proofErr w:type="spellStart"/>
            <w:r>
              <w:rPr>
                <w:color w:val="1A1A1A"/>
                <w:sz w:val="20"/>
                <w:szCs w:val="20"/>
              </w:rPr>
              <w:t>traversal</w:t>
            </w:r>
            <w:proofErr w:type="spellEnd"/>
            <w:r>
              <w:rPr>
                <w:color w:val="1A1A1A"/>
                <w:sz w:val="20"/>
                <w:szCs w:val="20"/>
              </w:rPr>
              <w:t xml:space="preserve"> detectados.</w:t>
            </w:r>
          </w:p>
        </w:tc>
      </w:tr>
      <w:tr w:rsidR="00BA0F4E" w14:paraId="225F130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51B0FF7" w14:textId="77777777" w:rsidR="00BA0F4E" w:rsidRDefault="00000000">
            <w:r>
              <w:rPr>
                <w:b/>
                <w:bCs/>
                <w:color w:val="1A1A1A"/>
                <w:sz w:val="20"/>
                <w:szCs w:val="20"/>
              </w:rPr>
              <w:t>RNF-05</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A403A9D" w14:textId="77777777" w:rsidR="00BA0F4E" w:rsidRDefault="00000000">
            <w:r>
              <w:rPr>
                <w:color w:val="1A1A1A"/>
                <w:sz w:val="20"/>
                <w:szCs w:val="20"/>
              </w:rPr>
              <w:t>Usabilidad</w:t>
            </w:r>
          </w:p>
        </w:tc>
        <w:tc>
          <w:tcPr>
            <w:tcW w:w="4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D15889B" w14:textId="77777777" w:rsidR="00BA0F4E" w:rsidRDefault="00000000">
            <w:r>
              <w:rPr>
                <w:color w:val="1A1A1A"/>
                <w:sz w:val="20"/>
                <w:szCs w:val="20"/>
              </w:rPr>
              <w:t>El pipeline de voz completo (audio → transcripción → acción → TTS) debe responder al agricultor en ≤ 8 s para ser percibido como interacción natural.</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E26678A" w14:textId="77777777" w:rsidR="00BA0F4E" w:rsidRDefault="00000000">
            <w:r>
              <w:rPr>
                <w:color w:val="1A1A1A"/>
                <w:sz w:val="20"/>
                <w:szCs w:val="20"/>
              </w:rPr>
              <w:t xml:space="preserve">Latencia </w:t>
            </w:r>
            <w:proofErr w:type="spellStart"/>
            <w:r>
              <w:rPr>
                <w:color w:val="1A1A1A"/>
                <w:sz w:val="20"/>
                <w:szCs w:val="20"/>
              </w:rPr>
              <w:t>end-to-end</w:t>
            </w:r>
            <w:proofErr w:type="spellEnd"/>
            <w:r>
              <w:rPr>
                <w:color w:val="1A1A1A"/>
                <w:sz w:val="20"/>
                <w:szCs w:val="20"/>
              </w:rPr>
              <w:t xml:space="preserve"> ≤ 8 s en hardware local (Whisper base + Ollama llama3.2).</w:t>
            </w:r>
          </w:p>
        </w:tc>
      </w:tr>
      <w:tr w:rsidR="00BA0F4E" w14:paraId="598B54B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A54DA" w14:textId="77777777" w:rsidR="00BA0F4E" w:rsidRDefault="00000000">
            <w:r>
              <w:rPr>
                <w:b/>
                <w:bCs/>
                <w:color w:val="1A1A1A"/>
                <w:sz w:val="20"/>
                <w:szCs w:val="20"/>
              </w:rPr>
              <w:t>RNF-06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1073" w14:textId="77777777" w:rsidR="00BA0F4E" w:rsidRDefault="00000000">
            <w:r>
              <w:rPr>
                <w:color w:val="1A1A1A"/>
                <w:sz w:val="20"/>
                <w:szCs w:val="20"/>
              </w:rPr>
              <w:t>Precisión Agro.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0324" w14:textId="77777777" w:rsidR="00BA0F4E" w:rsidRDefault="00000000">
            <w:r>
              <w:rPr>
                <w:color w:val="1A1A1A"/>
                <w:sz w:val="20"/>
                <w:szCs w:val="20"/>
              </w:rPr>
              <w:t>El motor FAO-56 debe producir ETo con error &lt; 5% respecto a Allen et al. 1998 para datos climáticos del Valle del Yaqui.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3D31" w14:textId="77777777" w:rsidR="00BA0F4E" w:rsidRDefault="00000000">
            <w:r>
              <w:rPr>
                <w:color w:val="1A1A1A"/>
                <w:sz w:val="20"/>
                <w:szCs w:val="20"/>
              </w:rPr>
              <w:t xml:space="preserve">MAE ≤ 5% en </w:t>
            </w:r>
            <w:proofErr w:type="spellStart"/>
            <w:r>
              <w:rPr>
                <w:color w:val="1A1A1A"/>
                <w:sz w:val="20"/>
                <w:szCs w:val="20"/>
              </w:rPr>
              <w:t>dataset</w:t>
            </w:r>
            <w:proofErr w:type="spellEnd"/>
            <w:r>
              <w:rPr>
                <w:color w:val="1A1A1A"/>
                <w:sz w:val="20"/>
                <w:szCs w:val="20"/>
              </w:rPr>
              <w:t xml:space="preserve"> de validación. Cubierto en 51 </w:t>
            </w:r>
            <w:proofErr w:type="spellStart"/>
            <w:r>
              <w:rPr>
                <w:color w:val="1A1A1A"/>
                <w:sz w:val="20"/>
                <w:szCs w:val="20"/>
              </w:rPr>
              <w:t>tests</w:t>
            </w:r>
            <w:proofErr w:type="spellEnd"/>
            <w:r>
              <w:rPr>
                <w:color w:val="1A1A1A"/>
                <w:sz w:val="20"/>
                <w:szCs w:val="20"/>
              </w:rPr>
              <w:t xml:space="preserve"> unitarios </w:t>
            </w:r>
            <w:proofErr w:type="spellStart"/>
            <w:r>
              <w:rPr>
                <w:color w:val="1A1A1A"/>
                <w:sz w:val="20"/>
                <w:szCs w:val="20"/>
              </w:rPr>
              <w:t>TestPropagar</w:t>
            </w:r>
            <w:proofErr w:type="spellEnd"/>
            <w:r>
              <w:rPr>
                <w:color w:val="1A1A1A"/>
                <w:sz w:val="20"/>
                <w:szCs w:val="20"/>
              </w:rPr>
              <w:t>.</w:t>
            </w:r>
          </w:p>
        </w:tc>
      </w:tr>
      <w:tr w:rsidR="00BA0F4E" w14:paraId="01D8A93A" w14:textId="77777777">
        <w:tc>
          <w:tcPr>
            <w:tcW w:w="8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13E0177" w14:textId="77777777" w:rsidR="00BA0F4E" w:rsidRDefault="00000000">
            <w:r>
              <w:rPr>
                <w:b/>
                <w:bCs/>
                <w:color w:val="1A1A1A"/>
                <w:sz w:val="20"/>
                <w:szCs w:val="20"/>
              </w:rPr>
              <w:t>RNF-07</w:t>
            </w:r>
          </w:p>
        </w:tc>
        <w:tc>
          <w:tcPr>
            <w:tcW w:w="16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2CB1E47" w14:textId="77777777" w:rsidR="00BA0F4E" w:rsidRDefault="00000000">
            <w:r>
              <w:rPr>
                <w:color w:val="1A1A1A"/>
                <w:sz w:val="20"/>
                <w:szCs w:val="20"/>
              </w:rPr>
              <w:t xml:space="preserve">Disponibilidad </w:t>
            </w:r>
            <w:proofErr w:type="spellStart"/>
            <w:r>
              <w:rPr>
                <w:color w:val="1A1A1A"/>
                <w:sz w:val="20"/>
                <w:szCs w:val="20"/>
              </w:rPr>
              <w:t>Uptme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55560C9" w14:textId="77777777" w:rsidR="00BA0F4E" w:rsidRDefault="00000000">
            <w:r>
              <w:rPr>
                <w:color w:val="1A1A1A"/>
                <w:sz w:val="20"/>
                <w:szCs w:val="20"/>
              </w:rPr>
              <w:t xml:space="preserve">El </w:t>
            </w:r>
            <w:proofErr w:type="spellStart"/>
            <w:r>
              <w:rPr>
                <w:color w:val="1A1A1A"/>
                <w:sz w:val="20"/>
                <w:szCs w:val="20"/>
              </w:rPr>
              <w:t>backend</w:t>
            </w:r>
            <w:proofErr w:type="spellEnd"/>
            <w:r>
              <w:rPr>
                <w:color w:val="1A1A1A"/>
                <w:sz w:val="20"/>
                <w:szCs w:val="20"/>
              </w:rPr>
              <w:t xml:space="preserve"> (</w:t>
            </w:r>
            <w:proofErr w:type="spellStart"/>
            <w:r>
              <w:rPr>
                <w:color w:val="1A1A1A"/>
                <w:sz w:val="20"/>
                <w:szCs w:val="20"/>
              </w:rPr>
              <w:t>FastAPI</w:t>
            </w:r>
            <w:proofErr w:type="spellEnd"/>
            <w:r>
              <w:rPr>
                <w:color w:val="1A1A1A"/>
                <w:sz w:val="20"/>
                <w:szCs w:val="20"/>
              </w:rPr>
              <w:t xml:space="preserve"> + PostgreSQL) debe tener disponibilidad ≥ 95% en temporada de cultivo activa (octubre–mayo).</w:t>
            </w:r>
          </w:p>
        </w:tc>
        <w:tc>
          <w:tcPr>
            <w:tcW w:w="28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476ED470" w14:textId="77777777" w:rsidR="00BA0F4E" w:rsidRDefault="00000000">
            <w:r w:rsidRPr="00EF7572">
              <w:rPr>
                <w:color w:val="1A1A1A"/>
                <w:sz w:val="20"/>
                <w:szCs w:val="20"/>
                <w:lang w:val="en-US"/>
              </w:rPr>
              <w:t xml:space="preserve">Uptime ≥ 95% </w:t>
            </w:r>
            <w:proofErr w:type="spellStart"/>
            <w:r w:rsidRPr="00EF7572">
              <w:rPr>
                <w:color w:val="1A1A1A"/>
                <w:sz w:val="20"/>
                <w:szCs w:val="20"/>
                <w:lang w:val="en-US"/>
              </w:rPr>
              <w:t>en</w:t>
            </w:r>
            <w:proofErr w:type="spellEnd"/>
            <w:r w:rsidRPr="00EF7572">
              <w:rPr>
                <w:color w:val="1A1A1A"/>
                <w:sz w:val="20"/>
                <w:szCs w:val="20"/>
                <w:lang w:val="en-US"/>
              </w:rPr>
              <w:t xml:space="preserve"> </w:t>
            </w:r>
            <w:proofErr w:type="spellStart"/>
            <w:r w:rsidRPr="00EF7572">
              <w:rPr>
                <w:color w:val="1A1A1A"/>
                <w:sz w:val="20"/>
                <w:szCs w:val="20"/>
                <w:lang w:val="en-US"/>
              </w:rPr>
              <w:t>periodo</w:t>
            </w:r>
            <w:proofErr w:type="spellEnd"/>
            <w:r w:rsidRPr="00EF7572">
              <w:rPr>
                <w:color w:val="1A1A1A"/>
                <w:sz w:val="20"/>
                <w:szCs w:val="20"/>
                <w:lang w:val="en-US"/>
              </w:rPr>
              <w:t xml:space="preserve"> oct–may. </w:t>
            </w:r>
            <w:r>
              <w:rPr>
                <w:color w:val="1A1A1A"/>
                <w:sz w:val="20"/>
                <w:szCs w:val="20"/>
              </w:rPr>
              <w:t>RTO ≤ 30 min ante falla.</w:t>
            </w:r>
          </w:p>
        </w:tc>
      </w:tr>
    </w:tbl>
    <w:p w14:paraId="6FE0D60E" w14:textId="77777777" w:rsidR="00BA0F4E" w:rsidRDefault="00BA0F4E"/>
    <w:p w14:paraId="1F80DBF0" w14:textId="77777777" w:rsidR="00BA0F4E" w:rsidRDefault="00BA0F4E"/>
    <w:p w14:paraId="2D82528A" w14:textId="77777777" w:rsidR="00BA0F4E" w:rsidRDefault="00000000">
      <w:pPr>
        <w:pStyle w:val="Ttulo1"/>
      </w:pPr>
      <w:r>
        <w:t>5. Reglas de Negocio</w:t>
      </w:r>
    </w:p>
    <w:p w14:paraId="7BA5557D" w14:textId="77777777" w:rsidR="00BA0F4E" w:rsidRDefault="00000000">
      <w:pPr>
        <w:spacing w:before="80" w:after="100"/>
        <w:jc w:val="both"/>
      </w:pPr>
      <w:r>
        <w:rPr>
          <w:color w:val="1A1A1A"/>
        </w:rPr>
        <w:t>Las reglas de negocio son restricciones y políticas que el sistema debe respetar en todo momento, independientemente de la tecnología utilizada. Tienen precedencia sobre decisiones de implementación.</w:t>
      </w:r>
    </w:p>
    <w:p w14:paraId="10CDA90E"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BA0F4E" w14:paraId="7BEC4D54"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CDB2F50" w14:textId="77777777" w:rsidR="00BA0F4E" w:rsidRDefault="00000000">
            <w:pPr>
              <w:jc w:val="center"/>
            </w:pPr>
            <w:r>
              <w:rPr>
                <w:b/>
                <w:bCs/>
                <w:color w:val="FFFFFF"/>
                <w:sz w:val="20"/>
                <w:szCs w:val="20"/>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FB2F6DD" w14:textId="77777777" w:rsidR="00BA0F4E" w:rsidRDefault="00000000">
            <w:pPr>
              <w:jc w:val="center"/>
            </w:pPr>
            <w:r>
              <w:rPr>
                <w:b/>
                <w:bCs/>
                <w:color w:val="FFFFFF"/>
                <w:sz w:val="20"/>
                <w:szCs w:val="20"/>
              </w:rPr>
              <w:t>Regla</w:t>
            </w:r>
          </w:p>
        </w:tc>
        <w:tc>
          <w:tcPr>
            <w:tcW w:w="5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FB55E37" w14:textId="77777777" w:rsidR="00BA0F4E" w:rsidRDefault="00000000">
            <w:pPr>
              <w:jc w:val="center"/>
            </w:pPr>
            <w:r>
              <w:rPr>
                <w:b/>
                <w:bCs/>
                <w:color w:val="FFFFFF"/>
                <w:sz w:val="20"/>
                <w:szCs w:val="20"/>
              </w:rPr>
              <w:t>Descripción y Justificación</w:t>
            </w:r>
          </w:p>
        </w:tc>
      </w:tr>
      <w:tr w:rsidR="00BA0F4E" w14:paraId="76A6D46A" w14:textId="77777777">
        <w:tc>
          <w:tcPr>
            <w:tcW w:w="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335F7831" w14:textId="77777777" w:rsidR="00BA0F4E" w:rsidRDefault="00000000">
            <w:r>
              <w:rPr>
                <w:b/>
                <w:bCs/>
                <w:color w:val="1A1A1A"/>
                <w:sz w:val="20"/>
                <w:szCs w:val="20"/>
              </w:rPr>
              <w:lastRenderedPageBreak/>
              <w:t>RN-01</w:t>
            </w:r>
          </w:p>
        </w:tc>
        <w:tc>
          <w:tcPr>
            <w:tcW w:w="2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7092C032" w14:textId="77777777" w:rsidR="00BA0F4E" w:rsidRDefault="00000000">
            <w:r>
              <w:rPr>
                <w:color w:val="1A1A1A"/>
                <w:sz w:val="20"/>
                <w:szCs w:val="20"/>
              </w:rPr>
              <w:t>Catálogo oficial de cultivos</w:t>
            </w:r>
          </w:p>
        </w:tc>
        <w:tc>
          <w:tcPr>
            <w:tcW w:w="59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48E43A8B" w14:textId="77777777" w:rsidR="00BA0F4E" w:rsidRDefault="00000000">
            <w:r>
              <w:rPr>
                <w:color w:val="1A1A1A"/>
                <w:sz w:val="20"/>
                <w:szCs w:val="20"/>
              </w:rPr>
              <w:t xml:space="preserve">El sistema reconoce exactamente 5 cultivos: Maíz, Frijol, Algodón, Uva, Chile. La fuente de verdad es la tabla </w:t>
            </w:r>
            <w:proofErr w:type="spellStart"/>
            <w:r>
              <w:rPr>
                <w:color w:val="1A1A1A"/>
                <w:sz w:val="20"/>
                <w:szCs w:val="20"/>
              </w:rPr>
              <w:t>cultivos_catalogo</w:t>
            </w:r>
            <w:proofErr w:type="spellEnd"/>
            <w:r>
              <w:rPr>
                <w:color w:val="1A1A1A"/>
                <w:sz w:val="20"/>
                <w:szCs w:val="20"/>
              </w:rPr>
              <w:t xml:space="preserve"> en base de datos. Cualquier otro cultivo mencionado por el agricultor o el asistente de voz debe ser rechazado con mensaje de cultivos disponibles.</w:t>
            </w:r>
          </w:p>
        </w:tc>
      </w:tr>
      <w:tr w:rsidR="00BA0F4E" w14:paraId="288B197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FD240" w14:textId="77777777" w:rsidR="00BA0F4E" w:rsidRDefault="00000000">
            <w:r>
              <w:rPr>
                <w:b/>
                <w:bCs/>
                <w:color w:val="1A1A1A"/>
                <w:sz w:val="20"/>
                <w:szCs w:val="20"/>
              </w:rPr>
              <w:t>RN-02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E93F" w14:textId="77777777" w:rsidR="00BA0F4E" w:rsidRDefault="00000000">
            <w:r>
              <w:rPr>
                <w:color w:val="1A1A1A"/>
                <w:sz w:val="20"/>
                <w:szCs w:val="20"/>
              </w:rPr>
              <w:t>Tarifa base de riego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DE36F" w14:textId="77777777" w:rsidR="00BA0F4E" w:rsidRDefault="00000000">
            <w:r>
              <w:rPr>
                <w:color w:val="1A1A1A"/>
                <w:sz w:val="20"/>
                <w:szCs w:val="20"/>
              </w:rPr>
              <w:t xml:space="preserve">El costo energético de riego se calcula a tarifa CFE 9-CU: $1.68 MXN/m³ (bombeo a 80 m de profundidad). Esta tarifa solo debe actualizarse mediante configuración explícita, nunca </w:t>
            </w:r>
            <w:proofErr w:type="spellStart"/>
            <w:r>
              <w:rPr>
                <w:color w:val="1A1A1A"/>
                <w:sz w:val="20"/>
                <w:szCs w:val="20"/>
              </w:rPr>
              <w:t>hardcodeada</w:t>
            </w:r>
            <w:proofErr w:type="spellEnd"/>
            <w:r>
              <w:rPr>
                <w:color w:val="1A1A1A"/>
                <w:sz w:val="20"/>
                <w:szCs w:val="20"/>
              </w:rPr>
              <w:t xml:space="preserve"> en múltiples lugares.</w:t>
            </w:r>
          </w:p>
        </w:tc>
      </w:tr>
      <w:tr w:rsidR="00BA0F4E" w14:paraId="4D86FFB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7B5C41FE" w14:textId="77777777" w:rsidR="00BA0F4E" w:rsidRDefault="00000000">
            <w:r>
              <w:rPr>
                <w:b/>
                <w:bCs/>
                <w:color w:val="1A1A1A"/>
                <w:sz w:val="20"/>
                <w:szCs w:val="20"/>
              </w:rPr>
              <w:t>RN-03</w:t>
            </w:r>
          </w:p>
        </w:tc>
        <w:tc>
          <w:tcPr>
            <w:tcW w:w="2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1D5C98B9" w14:textId="77777777" w:rsidR="00BA0F4E" w:rsidRDefault="00000000">
            <w:r>
              <w:rPr>
                <w:color w:val="1A1A1A"/>
                <w:sz w:val="20"/>
                <w:szCs w:val="20"/>
              </w:rPr>
              <w:t>Validez de parámetros de suelo</w:t>
            </w:r>
          </w:p>
        </w:tc>
        <w:tc>
          <w:tcPr>
            <w:tcW w:w="59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45BB6F8" w14:textId="77777777" w:rsidR="00BA0F4E" w:rsidRDefault="00000000">
            <w:r>
              <w:rPr>
                <w:color w:val="1A1A1A"/>
                <w:sz w:val="20"/>
                <w:szCs w:val="20"/>
              </w:rPr>
              <w:t>Los valores de capacidad de campo (CC) y punto de marchitez permanente (PMP) deben cumplir: 0 &lt; PMP &lt; CC ≤ 1.0 (m³/m³). Valores fuera de rango deben ser rechazados antes de persistir la parcela.</w:t>
            </w:r>
          </w:p>
        </w:tc>
      </w:tr>
      <w:tr w:rsidR="00BA0F4E" w14:paraId="128DB43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BFA99" w14:textId="77777777" w:rsidR="00BA0F4E" w:rsidRDefault="00000000">
            <w:r>
              <w:rPr>
                <w:b/>
                <w:bCs/>
                <w:color w:val="1A1A1A"/>
                <w:sz w:val="20"/>
                <w:szCs w:val="20"/>
              </w:rPr>
              <w:t>RN-04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9C7F" w14:textId="77777777" w:rsidR="00BA0F4E" w:rsidRDefault="00000000">
            <w:r>
              <w:rPr>
                <w:color w:val="1A1A1A"/>
                <w:sz w:val="20"/>
                <w:szCs w:val="20"/>
              </w:rPr>
              <w:t>Inserción en historial de riego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709B" w14:textId="77777777" w:rsidR="00BA0F4E" w:rsidRDefault="00000000">
            <w:r>
              <w:rPr>
                <w:color w:val="1A1A1A"/>
                <w:sz w:val="20"/>
                <w:szCs w:val="20"/>
              </w:rPr>
              <w:t xml:space="preserve">Solo se registra un evento en </w:t>
            </w:r>
            <w:proofErr w:type="spellStart"/>
            <w:r>
              <w:rPr>
                <w:color w:val="1A1A1A"/>
                <w:sz w:val="20"/>
                <w:szCs w:val="20"/>
              </w:rPr>
              <w:t>historial_riego</w:t>
            </w:r>
            <w:proofErr w:type="spellEnd"/>
            <w:r>
              <w:rPr>
                <w:color w:val="1A1A1A"/>
                <w:sz w:val="20"/>
                <w:szCs w:val="20"/>
              </w:rPr>
              <w:t xml:space="preserve"> cuando el </w:t>
            </w:r>
            <w:proofErr w:type="spellStart"/>
            <w:r>
              <w:rPr>
                <w:color w:val="1A1A1A"/>
                <w:sz w:val="20"/>
                <w:szCs w:val="20"/>
              </w:rPr>
              <w:t>feedback</w:t>
            </w:r>
            <w:proofErr w:type="spellEnd"/>
            <w:r>
              <w:rPr>
                <w:color w:val="1A1A1A"/>
                <w:sz w:val="20"/>
                <w:szCs w:val="20"/>
              </w:rPr>
              <w:t xml:space="preserve"> del agricultor es 'aceptada' o 'modificada'. El rechazo de una recomendación ('rechazada') no genera registro de riego. La inserción debe ser atómica con la actualización de estado de la recomendación.</w:t>
            </w:r>
          </w:p>
        </w:tc>
      </w:tr>
      <w:tr w:rsidR="00BA0F4E" w14:paraId="73E98A1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61467305" w14:textId="77777777" w:rsidR="00BA0F4E" w:rsidRDefault="00000000">
            <w:r>
              <w:rPr>
                <w:b/>
                <w:bCs/>
                <w:color w:val="1A1A1A"/>
                <w:sz w:val="20"/>
                <w:szCs w:val="20"/>
              </w:rPr>
              <w:t>RN-05</w:t>
            </w:r>
          </w:p>
        </w:tc>
        <w:tc>
          <w:tcPr>
            <w:tcW w:w="26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66B781FF" w14:textId="77777777" w:rsidR="00BA0F4E" w:rsidRDefault="00000000">
            <w:r>
              <w:rPr>
                <w:color w:val="1A1A1A"/>
                <w:sz w:val="20"/>
                <w:szCs w:val="20"/>
              </w:rPr>
              <w:t>Límite de modificación de lámina</w:t>
            </w:r>
          </w:p>
        </w:tc>
        <w:tc>
          <w:tcPr>
            <w:tcW w:w="59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9030528" w14:textId="77777777" w:rsidR="00BA0F4E" w:rsidRDefault="00000000">
            <w:r>
              <w:rPr>
                <w:color w:val="1A1A1A"/>
                <w:sz w:val="20"/>
                <w:szCs w:val="20"/>
              </w:rPr>
              <w:t>Cuando el agricultor modifica una lámina recomendada, el valor ingresado debe ser positivo y no superior a 3 veces la lámina recomendada por el sistema (límite de coherencia agronómica: previene registros de riego absurdos que contaminarían el historial).</w:t>
            </w:r>
          </w:p>
        </w:tc>
      </w:tr>
      <w:tr w:rsidR="00BA0F4E" w14:paraId="2AE4674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4C91C" w14:textId="77777777" w:rsidR="00BA0F4E" w:rsidRDefault="00000000">
            <w:r>
              <w:rPr>
                <w:b/>
                <w:bCs/>
                <w:color w:val="1A1A1A"/>
                <w:sz w:val="20"/>
                <w:szCs w:val="20"/>
              </w:rPr>
              <w:t>RN-06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42F21" w14:textId="77777777" w:rsidR="00BA0F4E" w:rsidRDefault="00000000">
            <w:proofErr w:type="spellStart"/>
            <w:r>
              <w:rPr>
                <w:color w:val="1A1A1A"/>
                <w:sz w:val="20"/>
                <w:szCs w:val="20"/>
              </w:rPr>
              <w:t>Fallback</w:t>
            </w:r>
            <w:proofErr w:type="spellEnd"/>
            <w:r>
              <w:rPr>
                <w:color w:val="1A1A1A"/>
                <w:sz w:val="20"/>
                <w:szCs w:val="20"/>
              </w:rPr>
              <w:t xml:space="preserve"> Hargreaves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FDC6" w14:textId="77777777" w:rsidR="00BA0F4E" w:rsidRDefault="00000000">
            <w:r>
              <w:rPr>
                <w:color w:val="1A1A1A"/>
                <w:sz w:val="20"/>
                <w:szCs w:val="20"/>
              </w:rPr>
              <w:t>El método Hargreaves se activa automáticamente cuando faltan ≥ 2 de las 4 variables climáticas requeridas por FAO-56 PM (temperatura, HR, radiación, viento). El usuario siempre es notificado del método activo y su menor precisión (sobreestima ~8% en verano).</w:t>
            </w:r>
          </w:p>
        </w:tc>
      </w:tr>
      <w:tr w:rsidR="00BA0F4E" w14:paraId="29AFDFA2" w14:textId="77777777">
        <w:tc>
          <w:tcPr>
            <w:tcW w:w="8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75ADA2C" w14:textId="77777777" w:rsidR="00BA0F4E" w:rsidRDefault="00000000">
            <w:r>
              <w:rPr>
                <w:b/>
                <w:bCs/>
                <w:color w:val="1A1A1A"/>
                <w:sz w:val="20"/>
                <w:szCs w:val="20"/>
              </w:rPr>
              <w:t>RN-07</w:t>
            </w:r>
          </w:p>
        </w:tc>
        <w:tc>
          <w:tcPr>
            <w:tcW w:w="26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370997D" w14:textId="77777777" w:rsidR="00BA0F4E" w:rsidRDefault="00000000">
            <w:r>
              <w:rPr>
                <w:color w:val="1A1A1A"/>
                <w:sz w:val="20"/>
                <w:szCs w:val="20"/>
              </w:rPr>
              <w:t>Stack tecnológico protegido</w:t>
            </w:r>
          </w:p>
        </w:tc>
        <w:tc>
          <w:tcPr>
            <w:tcW w:w="59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61BCF92B" w14:textId="77777777" w:rsidR="00BA0F4E" w:rsidRDefault="00000000">
            <w:r>
              <w:rPr>
                <w:color w:val="1A1A1A"/>
                <w:sz w:val="20"/>
                <w:szCs w:val="20"/>
              </w:rPr>
              <w:t xml:space="preserve">No se introducen </w:t>
            </w:r>
            <w:proofErr w:type="spellStart"/>
            <w:r>
              <w:rPr>
                <w:color w:val="1A1A1A"/>
                <w:sz w:val="20"/>
                <w:szCs w:val="20"/>
              </w:rPr>
              <w:t>frameworks</w:t>
            </w:r>
            <w:proofErr w:type="spellEnd"/>
            <w:r>
              <w:rPr>
                <w:color w:val="1A1A1A"/>
                <w:sz w:val="20"/>
                <w:szCs w:val="20"/>
              </w:rPr>
              <w:t xml:space="preserve"> de </w:t>
            </w:r>
            <w:proofErr w:type="spellStart"/>
            <w:r>
              <w:rPr>
                <w:color w:val="1A1A1A"/>
                <w:sz w:val="20"/>
                <w:szCs w:val="20"/>
              </w:rPr>
              <w:t>frontend</w:t>
            </w:r>
            <w:proofErr w:type="spellEnd"/>
            <w:r>
              <w:rPr>
                <w:color w:val="1A1A1A"/>
                <w:sz w:val="20"/>
                <w:szCs w:val="20"/>
              </w:rPr>
              <w:t xml:space="preserve"> (</w:t>
            </w:r>
            <w:proofErr w:type="spellStart"/>
            <w:r>
              <w:rPr>
                <w:color w:val="1A1A1A"/>
                <w:sz w:val="20"/>
                <w:szCs w:val="20"/>
              </w:rPr>
              <w:t>React</w:t>
            </w:r>
            <w:proofErr w:type="spellEnd"/>
            <w:r>
              <w:rPr>
                <w:color w:val="1A1A1A"/>
                <w:sz w:val="20"/>
                <w:szCs w:val="20"/>
              </w:rPr>
              <w:t xml:space="preserve">, Vue, Angular) ni se reemplaza </w:t>
            </w:r>
            <w:proofErr w:type="spellStart"/>
            <w:r>
              <w:rPr>
                <w:color w:val="1A1A1A"/>
                <w:sz w:val="20"/>
                <w:szCs w:val="20"/>
              </w:rPr>
              <w:t>FastAPI</w:t>
            </w:r>
            <w:proofErr w:type="spellEnd"/>
            <w:r>
              <w:rPr>
                <w:color w:val="1A1A1A"/>
                <w:sz w:val="20"/>
                <w:szCs w:val="20"/>
              </w:rPr>
              <w:t xml:space="preserve"> o </w:t>
            </w:r>
            <w:proofErr w:type="spellStart"/>
            <w:r>
              <w:rPr>
                <w:color w:val="1A1A1A"/>
                <w:sz w:val="20"/>
                <w:szCs w:val="20"/>
              </w:rPr>
              <w:t>Leaflet</w:t>
            </w:r>
            <w:proofErr w:type="spellEnd"/>
            <w:r>
              <w:rPr>
                <w:color w:val="1A1A1A"/>
                <w:sz w:val="20"/>
                <w:szCs w:val="20"/>
              </w:rPr>
              <w:t xml:space="preserve"> sin justificación técnica explícita y aprobación formal. Esta regla protege la predictibilidad del sistema en contexto de riego donde la estabilidad es crítica.</w:t>
            </w:r>
          </w:p>
        </w:tc>
      </w:tr>
      <w:tr w:rsidR="00BA0F4E" w14:paraId="7E5DE2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0ABD" w14:textId="77777777" w:rsidR="00BA0F4E" w:rsidRDefault="00000000">
            <w:r>
              <w:rPr>
                <w:b/>
                <w:bCs/>
                <w:color w:val="1A1A1A"/>
                <w:sz w:val="20"/>
                <w:szCs w:val="20"/>
              </w:rPr>
              <w:t>RN-08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DA09" w14:textId="77777777" w:rsidR="00BA0F4E" w:rsidRDefault="00000000">
            <w:r>
              <w:rPr>
                <w:color w:val="1A1A1A"/>
                <w:sz w:val="20"/>
                <w:szCs w:val="20"/>
              </w:rPr>
              <w:t>Idioma del sistema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8241" w14:textId="77777777" w:rsidR="00BA0F4E" w:rsidRDefault="00000000">
            <w:r>
              <w:rPr>
                <w:color w:val="1A1A1A"/>
                <w:sz w:val="20"/>
                <w:szCs w:val="20"/>
              </w:rPr>
              <w:t>Toda la interfaz de usuario, mensajes de error, alertas y respuestas del asistente de voz deben estar en español. Los comandos de voz solo se procesan en español. Esta regla garantiza accesibilidad para el agricultor promedio del Valle del Yaqui.</w:t>
            </w:r>
          </w:p>
        </w:tc>
      </w:tr>
      <w:tr w:rsidR="00BA0F4E" w14:paraId="2B87647F" w14:textId="77777777">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2C88366" w14:textId="77777777" w:rsidR="00BA0F4E" w:rsidRDefault="00000000">
            <w:r>
              <w:rPr>
                <w:b/>
                <w:bCs/>
                <w:color w:val="1A1A1A"/>
                <w:sz w:val="20"/>
                <w:szCs w:val="20"/>
              </w:rPr>
              <w:t>RN-09</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165D3F9" w14:textId="77777777" w:rsidR="00BA0F4E" w:rsidRDefault="00000000">
            <w:r>
              <w:rPr>
                <w:color w:val="1A1A1A"/>
                <w:sz w:val="20"/>
                <w:szCs w:val="20"/>
              </w:rPr>
              <w:t>Migraciones de BD versionadas</w:t>
            </w:r>
          </w:p>
        </w:tc>
        <w:tc>
          <w:tcPr>
            <w:tcW w:w="59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A81AAF0" w14:textId="77777777" w:rsidR="00BA0F4E" w:rsidRDefault="00000000">
            <w:r>
              <w:rPr>
                <w:color w:val="1A1A1A"/>
                <w:sz w:val="20"/>
                <w:szCs w:val="20"/>
              </w:rPr>
              <w:t xml:space="preserve">Toda modificación al esquema de base de datos debe realizarse mediante migraciones </w:t>
            </w:r>
            <w:proofErr w:type="spellStart"/>
            <w:r>
              <w:rPr>
                <w:color w:val="1A1A1A"/>
                <w:sz w:val="20"/>
                <w:szCs w:val="20"/>
              </w:rPr>
              <w:t>Alembic</w:t>
            </w:r>
            <w:proofErr w:type="spellEnd"/>
            <w:r>
              <w:rPr>
                <w:color w:val="1A1A1A"/>
                <w:sz w:val="20"/>
                <w:szCs w:val="20"/>
              </w:rPr>
              <w:t>. No se permite ALTER TABLE manual en producción. Esta regla protege la integridad de datos de parcelas y riegos de productores reales.</w:t>
            </w:r>
          </w:p>
        </w:tc>
      </w:tr>
    </w:tbl>
    <w:p w14:paraId="04273588" w14:textId="77777777" w:rsidR="00BA0F4E" w:rsidRDefault="00000000">
      <w:r>
        <w:br w:type="page"/>
      </w:r>
    </w:p>
    <w:p w14:paraId="6F3D4A44" w14:textId="77777777" w:rsidR="00BA0F4E" w:rsidRDefault="00000000">
      <w:pPr>
        <w:pStyle w:val="Ttulo1"/>
      </w:pPr>
      <w:r>
        <w:lastRenderedPageBreak/>
        <w:t>6. Casos de Uso Principales</w:t>
      </w:r>
    </w:p>
    <w:p w14:paraId="1D5704D2" w14:textId="77777777" w:rsidR="00BA0F4E" w:rsidRDefault="00000000">
      <w:pPr>
        <w:spacing w:before="80" w:after="100"/>
        <w:jc w:val="both"/>
      </w:pPr>
      <w:r>
        <w:rPr>
          <w:color w:val="1A1A1A"/>
        </w:rPr>
        <w:t xml:space="preserve">Se presentan los tres casos de uso de negocio de mayor impacto en el KPI central del sistema. Para la especificación técnica completa con formato expandido (10 secciones, </w:t>
      </w:r>
      <w:proofErr w:type="gramStart"/>
      <w:r>
        <w:rPr>
          <w:color w:val="1A1A1A"/>
        </w:rPr>
        <w:t>flujo alternos</w:t>
      </w:r>
      <w:proofErr w:type="gramEnd"/>
      <w:r>
        <w:rPr>
          <w:color w:val="1A1A1A"/>
        </w:rPr>
        <w:t xml:space="preserve">, restricciones de implementación) ver el documento: MILPÍN — Especificación de Requerimientos Funcionales y No Funcionales, Versión 1.0, </w:t>
      </w:r>
      <w:proofErr w:type="gramStart"/>
      <w:r>
        <w:rPr>
          <w:color w:val="1A1A1A"/>
        </w:rPr>
        <w:t>Mayo</w:t>
      </w:r>
      <w:proofErr w:type="gramEnd"/>
      <w:r>
        <w:rPr>
          <w:color w:val="1A1A1A"/>
        </w:rPr>
        <w:t xml:space="preserve"> 2026.</w:t>
      </w:r>
    </w:p>
    <w:p w14:paraId="2E60B858" w14:textId="77777777" w:rsidR="00BA0F4E" w:rsidRDefault="00BA0F4E"/>
    <w:p w14:paraId="4F8CC975" w14:textId="77777777" w:rsidR="00BA0F4E" w:rsidRDefault="00000000">
      <w:pPr>
        <w:spacing w:before="160" w:after="160"/>
        <w:jc w:val="center"/>
      </w:pPr>
      <w:r>
        <w:rPr>
          <w:noProof/>
        </w:rPr>
        <w:drawing>
          <wp:inline distT="0" distB="0" distL="0" distR="0" wp14:anchorId="1726DC74" wp14:editId="48E417CB">
            <wp:extent cx="4953000" cy="2762250"/>
            <wp:effectExtent l="0" t="0" r="0" b="0"/>
            <wp:docPr id="141304022" name="diag" descr="Diagrama MILPÍN" title="Diagrama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62250"/>
                    </a:xfrm>
                    <a:prstGeom prst="rect">
                      <a:avLst/>
                    </a:prstGeom>
                  </pic:spPr>
                </pic:pic>
              </a:graphicData>
            </a:graphic>
          </wp:inline>
        </w:drawing>
      </w:r>
    </w:p>
    <w:p w14:paraId="67195DE6" w14:textId="77777777" w:rsidR="00BA0F4E" w:rsidRDefault="00000000">
      <w:pPr>
        <w:spacing w:after="140"/>
        <w:jc w:val="center"/>
      </w:pPr>
      <w:r>
        <w:rPr>
          <w:i/>
          <w:iCs/>
          <w:color w:val="777777"/>
          <w:sz w:val="18"/>
          <w:szCs w:val="18"/>
        </w:rPr>
        <w:t>Figura 6.1 — Diagrama de Casos de Uso Principales — Actores y Sistema MILPÍN</w:t>
      </w:r>
    </w:p>
    <w:p w14:paraId="53343CEF" w14:textId="77777777" w:rsidR="00BA0F4E" w:rsidRDefault="00BA0F4E"/>
    <w:p w14:paraId="16128ABF" w14:textId="77777777" w:rsidR="00BA0F4E" w:rsidRDefault="00000000">
      <w:pPr>
        <w:pStyle w:val="Ttulo2"/>
      </w:pPr>
      <w:r>
        <w:t>CU-01: Consultar Recomendación de Riego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0F4E" w14:paraId="6B40534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06186C5" w14:textId="77777777" w:rsidR="00BA0F4E" w:rsidRDefault="00000000">
            <w:pPr>
              <w:jc w:val="center"/>
            </w:pPr>
            <w:r>
              <w:rPr>
                <w:b/>
                <w:bCs/>
                <w:color w:val="FFFFFF"/>
                <w:sz w:val="20"/>
                <w:szCs w:val="20"/>
              </w:rPr>
              <w:t>Atributo</w:t>
            </w:r>
          </w:p>
        </w:tc>
        <w:tc>
          <w:tcPr>
            <w:tcW w:w="7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87C150D" w14:textId="77777777" w:rsidR="00BA0F4E" w:rsidRDefault="00000000">
            <w:pPr>
              <w:jc w:val="center"/>
            </w:pPr>
            <w:r>
              <w:rPr>
                <w:b/>
                <w:bCs/>
                <w:color w:val="FFFFFF"/>
                <w:sz w:val="20"/>
                <w:szCs w:val="20"/>
              </w:rPr>
              <w:t>Descripción</w:t>
            </w:r>
          </w:p>
        </w:tc>
      </w:tr>
      <w:tr w:rsidR="00BA0F4E" w14:paraId="4C18C8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70C61" w14:textId="77777777" w:rsidR="00BA0F4E" w:rsidRDefault="00000000">
            <w:r>
              <w:rPr>
                <w:b/>
                <w:bCs/>
                <w:color w:val="1A1A1A"/>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7832B363" w14:textId="77777777" w:rsidR="00BA0F4E" w:rsidRDefault="00000000">
            <w:r>
              <w:rPr>
                <w:color w:val="1A1A1A"/>
                <w:sz w:val="20"/>
                <w:szCs w:val="20"/>
              </w:rPr>
              <w:t>CU-01 (técnico: CU-MILP-002)</w:t>
            </w:r>
          </w:p>
        </w:tc>
      </w:tr>
      <w:tr w:rsidR="00BA0F4E" w14:paraId="4BACF0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1D0C8" w14:textId="77777777" w:rsidR="00BA0F4E" w:rsidRDefault="00000000">
            <w:r>
              <w:rPr>
                <w:b/>
                <w:bCs/>
                <w:color w:val="1A1A1A"/>
                <w:sz w:val="20"/>
                <w:szCs w:val="20"/>
              </w:rPr>
              <w:t>Actor primario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3771A" w14:textId="77777777" w:rsidR="00BA0F4E" w:rsidRDefault="00000000">
            <w:r>
              <w:rPr>
                <w:color w:val="1A1A1A"/>
                <w:sz w:val="20"/>
                <w:szCs w:val="20"/>
              </w:rPr>
              <w:t>Agricultor (usuario del sistema)</w:t>
            </w:r>
          </w:p>
        </w:tc>
      </w:tr>
      <w:tr w:rsidR="00BA0F4E" w14:paraId="76E8CC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2543" w14:textId="77777777" w:rsidR="00BA0F4E" w:rsidRDefault="00000000">
            <w:r>
              <w:rPr>
                <w:b/>
                <w:bCs/>
                <w:color w:val="1A1A1A"/>
                <w:sz w:val="20"/>
                <w:szCs w:val="20"/>
              </w:rPr>
              <w:t>Actores secundarios</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42955B9F" w14:textId="77777777" w:rsidR="00BA0F4E" w:rsidRDefault="00000000">
            <w:r>
              <w:rPr>
                <w:color w:val="1A1A1A"/>
                <w:sz w:val="20"/>
                <w:szCs w:val="20"/>
              </w:rPr>
              <w:t>Sistema MILPÍN (procesamiento automático), Servicio NASA POWER (datos climáticos)</w:t>
            </w:r>
          </w:p>
        </w:tc>
      </w:tr>
      <w:tr w:rsidR="00BA0F4E" w14:paraId="584F94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F696" w14:textId="77777777" w:rsidR="00BA0F4E" w:rsidRDefault="00000000">
            <w:r>
              <w:rPr>
                <w:b/>
                <w:bCs/>
                <w:color w:val="1A1A1A"/>
                <w:sz w:val="20"/>
                <w:szCs w:val="20"/>
              </w:rPr>
              <w:t>Prioridad de negocio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C703" w14:textId="77777777" w:rsidR="00BA0F4E" w:rsidRDefault="00000000">
            <w:r>
              <w:rPr>
                <w:color w:val="1A1A1A"/>
                <w:sz w:val="20"/>
                <w:szCs w:val="20"/>
              </w:rPr>
              <w:t>Alta — Core del KPI central (reducción 25% m³/ha)</w:t>
            </w:r>
          </w:p>
        </w:tc>
      </w:tr>
      <w:tr w:rsidR="00BA0F4E" w14:paraId="185E4A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7C70" w14:textId="77777777" w:rsidR="00BA0F4E" w:rsidRDefault="00000000">
            <w:r>
              <w:rPr>
                <w:b/>
                <w:bCs/>
                <w:color w:val="1A1A1A"/>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46C89739" w14:textId="77777777" w:rsidR="00BA0F4E" w:rsidRDefault="00000000">
            <w:r>
              <w:rPr>
                <w:color w:val="1A1A1A"/>
                <w:sz w:val="20"/>
                <w:szCs w:val="20"/>
              </w:rPr>
              <w:t>El agricultor consulta el estado hídrico de su parcela. El sistema recupera datos de suelo, cultivo y clima, ejecuta el motor FAO-56 PM, propaga el balance hídrico desde el último riego real y presenta: déficit actual (mm), lámina recomendada (mm), volumen en m³, costo estimado ($MXN) y nivel de urgencia.</w:t>
            </w:r>
          </w:p>
        </w:tc>
      </w:tr>
      <w:tr w:rsidR="00BA0F4E" w14:paraId="3D6CC0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A982" w14:textId="77777777" w:rsidR="00BA0F4E" w:rsidRDefault="00000000">
            <w:r>
              <w:rPr>
                <w:b/>
                <w:bCs/>
                <w:color w:val="1A1A1A"/>
                <w:sz w:val="20"/>
                <w:szCs w:val="20"/>
              </w:rPr>
              <w:t>Precondición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CD5A4" w14:textId="77777777" w:rsidR="00BA0F4E" w:rsidRDefault="00000000">
            <w:r>
              <w:rPr>
                <w:color w:val="1A1A1A"/>
                <w:sz w:val="20"/>
                <w:szCs w:val="20"/>
              </w:rPr>
              <w:t xml:space="preserve">Parcela registrada con cultivo, CC, PMP y al menos un registro en </w:t>
            </w:r>
            <w:proofErr w:type="spellStart"/>
            <w:r>
              <w:rPr>
                <w:color w:val="1A1A1A"/>
                <w:sz w:val="20"/>
                <w:szCs w:val="20"/>
              </w:rPr>
              <w:t>historial_riego</w:t>
            </w:r>
            <w:proofErr w:type="spellEnd"/>
            <w:r>
              <w:rPr>
                <w:color w:val="1A1A1A"/>
                <w:sz w:val="20"/>
                <w:szCs w:val="20"/>
              </w:rPr>
              <w:t>.</w:t>
            </w:r>
          </w:p>
        </w:tc>
      </w:tr>
      <w:tr w:rsidR="00BA0F4E" w14:paraId="44B6F5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48DC" w14:textId="77777777" w:rsidR="00BA0F4E" w:rsidRDefault="00000000">
            <w:r>
              <w:rPr>
                <w:b/>
                <w:bCs/>
                <w:color w:val="1A1A1A"/>
                <w:sz w:val="20"/>
                <w:szCs w:val="20"/>
              </w:rPr>
              <w:t>Resultado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1C6DA72" w14:textId="77777777" w:rsidR="00BA0F4E" w:rsidRDefault="00000000">
            <w:r>
              <w:rPr>
                <w:color w:val="1A1A1A"/>
                <w:sz w:val="20"/>
                <w:szCs w:val="20"/>
              </w:rPr>
              <w:t>Recomendación de riego persistida en BD con estado='pendiente'. Agricultor visualiza déficit, lámina y costo en la UI del Tab Riego.</w:t>
            </w:r>
          </w:p>
        </w:tc>
      </w:tr>
      <w:tr w:rsidR="00BA0F4E" w14:paraId="34F67B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B7AF" w14:textId="77777777" w:rsidR="00BA0F4E" w:rsidRDefault="00000000">
            <w:r>
              <w:rPr>
                <w:b/>
                <w:bCs/>
                <w:color w:val="1A1A1A"/>
                <w:sz w:val="20"/>
                <w:szCs w:val="20"/>
              </w:rPr>
              <w:lastRenderedPageBreak/>
              <w:t>Métricas de aceptación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96A7" w14:textId="77777777" w:rsidR="00BA0F4E" w:rsidRDefault="00000000">
            <w:r>
              <w:rPr>
                <w:color w:val="1A1A1A"/>
                <w:sz w:val="20"/>
                <w:szCs w:val="20"/>
              </w:rPr>
              <w:t>Cálculo completado en ≤ 3 s. ETo con MAE ≤ 5% vs Allen et al. 1998. Costo calculado a $1.68 MXN/m³.</w:t>
            </w:r>
          </w:p>
        </w:tc>
      </w:tr>
    </w:tbl>
    <w:p w14:paraId="6EFE2012" w14:textId="77777777" w:rsidR="00BA0F4E" w:rsidRDefault="00BA0F4E"/>
    <w:p w14:paraId="262149FA" w14:textId="77777777" w:rsidR="00BA0F4E" w:rsidRDefault="00000000">
      <w:pPr>
        <w:pStyle w:val="Ttulo2"/>
      </w:pPr>
      <w:r>
        <w:t>CU-02: Activar Riego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0F4E" w14:paraId="12BE755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61FC3F9" w14:textId="77777777" w:rsidR="00BA0F4E" w:rsidRDefault="00000000">
            <w:pPr>
              <w:jc w:val="center"/>
            </w:pPr>
            <w:r>
              <w:rPr>
                <w:b/>
                <w:bCs/>
                <w:color w:val="FFFFFF"/>
                <w:sz w:val="20"/>
                <w:szCs w:val="20"/>
              </w:rPr>
              <w:t>Atributo</w:t>
            </w:r>
          </w:p>
        </w:tc>
        <w:tc>
          <w:tcPr>
            <w:tcW w:w="7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BAE2496" w14:textId="77777777" w:rsidR="00BA0F4E" w:rsidRDefault="00000000">
            <w:pPr>
              <w:jc w:val="center"/>
            </w:pPr>
            <w:r>
              <w:rPr>
                <w:b/>
                <w:bCs/>
                <w:color w:val="FFFFFF"/>
                <w:sz w:val="20"/>
                <w:szCs w:val="20"/>
              </w:rPr>
              <w:t>Descripción</w:t>
            </w:r>
          </w:p>
        </w:tc>
      </w:tr>
      <w:tr w:rsidR="00BA0F4E" w14:paraId="1B9B9A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8020" w14:textId="77777777" w:rsidR="00BA0F4E" w:rsidRDefault="00000000">
            <w:r>
              <w:rPr>
                <w:b/>
                <w:bCs/>
                <w:color w:val="1A1A1A"/>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4A51176" w14:textId="77777777" w:rsidR="00BA0F4E" w:rsidRDefault="00000000">
            <w:r>
              <w:rPr>
                <w:color w:val="1A1A1A"/>
                <w:sz w:val="20"/>
                <w:szCs w:val="20"/>
              </w:rPr>
              <w:t>CU-02 (técnico: CU-MILP-003)</w:t>
            </w:r>
          </w:p>
        </w:tc>
      </w:tr>
      <w:tr w:rsidR="00BA0F4E" w14:paraId="15DA26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6180" w14:textId="77777777" w:rsidR="00BA0F4E" w:rsidRDefault="00000000">
            <w:r>
              <w:rPr>
                <w:b/>
                <w:bCs/>
                <w:color w:val="1A1A1A"/>
                <w:sz w:val="20"/>
                <w:szCs w:val="20"/>
              </w:rPr>
              <w:t>Actor primario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48C9" w14:textId="77777777" w:rsidR="00BA0F4E" w:rsidRDefault="00000000">
            <w:r>
              <w:rPr>
                <w:color w:val="1A1A1A"/>
                <w:sz w:val="20"/>
                <w:szCs w:val="20"/>
              </w:rPr>
              <w:t>Agricultor (usuario del sistema)</w:t>
            </w:r>
          </w:p>
        </w:tc>
      </w:tr>
      <w:tr w:rsidR="00BA0F4E" w14:paraId="03329E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D4027" w14:textId="77777777" w:rsidR="00BA0F4E" w:rsidRDefault="00000000">
            <w:r>
              <w:rPr>
                <w:b/>
                <w:bCs/>
                <w:color w:val="1A1A1A"/>
                <w:sz w:val="20"/>
                <w:szCs w:val="20"/>
              </w:rPr>
              <w:t>Actores secundarios</w:t>
            </w:r>
          </w:p>
        </w:tc>
        <w:tc>
          <w:tcPr>
            <w:tcW w:w="71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4A92F7A0" w14:textId="77777777" w:rsidR="00BA0F4E" w:rsidRDefault="00000000">
            <w:r>
              <w:rPr>
                <w:color w:val="1A1A1A"/>
                <w:sz w:val="20"/>
                <w:szCs w:val="20"/>
              </w:rPr>
              <w:t xml:space="preserve">Tabla </w:t>
            </w:r>
            <w:proofErr w:type="spellStart"/>
            <w:r>
              <w:rPr>
                <w:color w:val="1A1A1A"/>
                <w:sz w:val="20"/>
                <w:szCs w:val="20"/>
              </w:rPr>
              <w:t>historial_riego</w:t>
            </w:r>
            <w:proofErr w:type="spellEnd"/>
            <w:r>
              <w:rPr>
                <w:color w:val="1A1A1A"/>
                <w:sz w:val="20"/>
                <w:szCs w:val="20"/>
              </w:rPr>
              <w:t xml:space="preserve"> (receptor interno BD), Módulo </w:t>
            </w:r>
            <w:proofErr w:type="spellStart"/>
            <w:r>
              <w:rPr>
                <w:color w:val="1A1A1A"/>
                <w:sz w:val="20"/>
                <w:szCs w:val="20"/>
              </w:rPr>
              <w:t>propagar_balance_hidrico</w:t>
            </w:r>
            <w:proofErr w:type="spellEnd"/>
            <w:r>
              <w:rPr>
                <w:color w:val="1A1A1A"/>
                <w:sz w:val="20"/>
                <w:szCs w:val="20"/>
              </w:rPr>
              <w:t>()</w:t>
            </w:r>
          </w:p>
        </w:tc>
      </w:tr>
      <w:tr w:rsidR="00BA0F4E" w14:paraId="0AA280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CFFC" w14:textId="77777777" w:rsidR="00BA0F4E" w:rsidRDefault="00000000">
            <w:r>
              <w:rPr>
                <w:b/>
                <w:bCs/>
                <w:color w:val="1A1A1A"/>
                <w:sz w:val="20"/>
                <w:szCs w:val="20"/>
              </w:rPr>
              <w:t>Prioridad de negocio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BD8A1" w14:textId="77777777" w:rsidR="00BA0F4E" w:rsidRDefault="00000000">
            <w:r>
              <w:rPr>
                <w:color w:val="1A1A1A"/>
                <w:sz w:val="20"/>
                <w:szCs w:val="20"/>
              </w:rPr>
              <w:t xml:space="preserve">Alta — Cierra el </w:t>
            </w:r>
            <w:proofErr w:type="spellStart"/>
            <w:r>
              <w:rPr>
                <w:color w:val="1A1A1A"/>
                <w:sz w:val="20"/>
                <w:szCs w:val="20"/>
              </w:rPr>
              <w:t>loop</w:t>
            </w:r>
            <w:proofErr w:type="spellEnd"/>
            <w:r>
              <w:rPr>
                <w:color w:val="1A1A1A"/>
                <w:sz w:val="20"/>
                <w:szCs w:val="20"/>
              </w:rPr>
              <w:t xml:space="preserve"> de aprendizaje y habilita el KPI de trazabilidad</w:t>
            </w:r>
          </w:p>
        </w:tc>
      </w:tr>
      <w:tr w:rsidR="00BA0F4E" w14:paraId="7A3867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39F4" w14:textId="77777777" w:rsidR="00BA0F4E" w:rsidRDefault="00000000">
            <w:r>
              <w:rPr>
                <w:b/>
                <w:bCs/>
                <w:color w:val="1A1A1A"/>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0A2CF825" w14:textId="77777777" w:rsidR="00BA0F4E" w:rsidRDefault="00000000">
            <w:r>
              <w:rPr>
                <w:color w:val="1A1A1A"/>
                <w:sz w:val="20"/>
                <w:szCs w:val="20"/>
              </w:rPr>
              <w:t xml:space="preserve">El agricultor retroalimenta una recomendación de riego: acepta, rechaza o modifica la lámina recomendada. Si acepta o modifica, el sistema registra el riego real en </w:t>
            </w:r>
            <w:proofErr w:type="spellStart"/>
            <w:r>
              <w:rPr>
                <w:color w:val="1A1A1A"/>
                <w:sz w:val="20"/>
                <w:szCs w:val="20"/>
              </w:rPr>
              <w:t>historial_riego</w:t>
            </w:r>
            <w:proofErr w:type="spellEnd"/>
            <w:r>
              <w:rPr>
                <w:color w:val="1A1A1A"/>
                <w:sz w:val="20"/>
                <w:szCs w:val="20"/>
              </w:rPr>
              <w:t xml:space="preserve"> en una transacción atómica, recalcula la humedad inicial con </w:t>
            </w:r>
            <w:proofErr w:type="spellStart"/>
            <w:r>
              <w:rPr>
                <w:color w:val="1A1A1A"/>
                <w:sz w:val="20"/>
                <w:szCs w:val="20"/>
              </w:rPr>
              <w:t>propagar_balance_hidrico</w:t>
            </w:r>
            <w:proofErr w:type="spellEnd"/>
            <w:r>
              <w:rPr>
                <w:color w:val="1A1A1A"/>
                <w:sz w:val="20"/>
                <w:szCs w:val="20"/>
              </w:rPr>
              <w:t>() y actualiza el estado de la recomendación.</w:t>
            </w:r>
          </w:p>
        </w:tc>
      </w:tr>
      <w:tr w:rsidR="00BA0F4E" w14:paraId="33DBD2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EAD9" w14:textId="77777777" w:rsidR="00BA0F4E" w:rsidRDefault="00000000">
            <w:r>
              <w:rPr>
                <w:b/>
                <w:bCs/>
                <w:color w:val="1A1A1A"/>
                <w:sz w:val="20"/>
                <w:szCs w:val="20"/>
              </w:rPr>
              <w:t>Precondición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7768D" w14:textId="77777777" w:rsidR="00BA0F4E" w:rsidRDefault="00000000">
            <w:r>
              <w:rPr>
                <w:color w:val="1A1A1A"/>
                <w:sz w:val="20"/>
                <w:szCs w:val="20"/>
              </w:rPr>
              <w:t>Recomendación con estado='pendiente' existente para la parcela del agricultor.</w:t>
            </w:r>
          </w:p>
        </w:tc>
      </w:tr>
      <w:tr w:rsidR="00BA0F4E" w14:paraId="1DB516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37FF" w14:textId="77777777" w:rsidR="00BA0F4E" w:rsidRDefault="00000000">
            <w:r>
              <w:rPr>
                <w:b/>
                <w:bCs/>
                <w:color w:val="1A1A1A"/>
                <w:sz w:val="20"/>
                <w:szCs w:val="20"/>
              </w:rPr>
              <w:t>Resultado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4927FA2B" w14:textId="77777777" w:rsidR="00BA0F4E" w:rsidRDefault="00000000">
            <w:proofErr w:type="spellStart"/>
            <w:r>
              <w:rPr>
                <w:color w:val="1A1A1A"/>
                <w:sz w:val="20"/>
                <w:szCs w:val="20"/>
              </w:rPr>
              <w:t>historial_riego</w:t>
            </w:r>
            <w:proofErr w:type="spellEnd"/>
            <w:r>
              <w:rPr>
                <w:color w:val="1A1A1A"/>
                <w:sz w:val="20"/>
                <w:szCs w:val="20"/>
              </w:rPr>
              <w:t xml:space="preserve"> actualizado con lámina real. Recomendación marcada como 'aceptada'/'rechazada'/'modificada'. Próximo cálculo FAO-56 usará la humedad correcta.</w:t>
            </w:r>
          </w:p>
        </w:tc>
      </w:tr>
      <w:tr w:rsidR="00BA0F4E" w14:paraId="17C16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14EB" w14:textId="77777777" w:rsidR="00BA0F4E" w:rsidRDefault="00000000">
            <w:r>
              <w:rPr>
                <w:b/>
                <w:bCs/>
                <w:color w:val="1A1A1A"/>
                <w:sz w:val="20"/>
                <w:szCs w:val="20"/>
              </w:rPr>
              <w:t>Métricas de aceptación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E6625" w14:textId="77777777" w:rsidR="00BA0F4E" w:rsidRDefault="00000000">
            <w:r>
              <w:rPr>
                <w:color w:val="1A1A1A"/>
                <w:sz w:val="20"/>
                <w:szCs w:val="20"/>
              </w:rPr>
              <w:t xml:space="preserve">Transacción atómica (0 inserciones parciales). 7 casos de prueba </w:t>
            </w:r>
            <w:proofErr w:type="spellStart"/>
            <w:r>
              <w:rPr>
                <w:color w:val="1A1A1A"/>
                <w:sz w:val="20"/>
                <w:szCs w:val="20"/>
              </w:rPr>
              <w:t>TestFeedbackLoop</w:t>
            </w:r>
            <w:proofErr w:type="spellEnd"/>
            <w:r>
              <w:rPr>
                <w:color w:val="1A1A1A"/>
                <w:sz w:val="20"/>
                <w:szCs w:val="20"/>
              </w:rPr>
              <w:t xml:space="preserve"> en estado PASS. Lámina modificada dentro del límite 3x (RN-05).</w:t>
            </w:r>
          </w:p>
        </w:tc>
      </w:tr>
    </w:tbl>
    <w:p w14:paraId="7281CD8F" w14:textId="77777777" w:rsidR="00BA0F4E" w:rsidRDefault="00BA0F4E"/>
    <w:p w14:paraId="78B7E37A" w14:textId="77777777" w:rsidR="00BA0F4E" w:rsidRDefault="00000000">
      <w:pPr>
        <w:pStyle w:val="Ttulo2"/>
      </w:pPr>
      <w:r>
        <w:t>CU-03: Revisar Historial de Riegos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0F4E" w14:paraId="72749113" w14:textId="77777777">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19EBB54" w14:textId="77777777" w:rsidR="00BA0F4E" w:rsidRDefault="00000000">
            <w:pPr>
              <w:jc w:val="center"/>
            </w:pPr>
            <w:r>
              <w:rPr>
                <w:b/>
                <w:bCs/>
                <w:color w:val="FFFFFF"/>
                <w:sz w:val="20"/>
                <w:szCs w:val="20"/>
              </w:rPr>
              <w:t>Atributo</w:t>
            </w:r>
          </w:p>
        </w:tc>
        <w:tc>
          <w:tcPr>
            <w:tcW w:w="7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18550AC" w14:textId="77777777" w:rsidR="00BA0F4E" w:rsidRDefault="00000000">
            <w:pPr>
              <w:jc w:val="center"/>
            </w:pPr>
            <w:r>
              <w:rPr>
                <w:b/>
                <w:bCs/>
                <w:color w:val="FFFFFF"/>
                <w:sz w:val="20"/>
                <w:szCs w:val="20"/>
              </w:rPr>
              <w:t>Descripción</w:t>
            </w:r>
          </w:p>
        </w:tc>
      </w:tr>
      <w:tr w:rsidR="00BA0F4E" w14:paraId="170D6C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E87C0" w14:textId="77777777" w:rsidR="00BA0F4E" w:rsidRDefault="00000000">
            <w:r>
              <w:rPr>
                <w:b/>
                <w:bCs/>
                <w:color w:val="1A1A1A"/>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5DAD43F" w14:textId="77777777" w:rsidR="00BA0F4E" w:rsidRDefault="00000000">
            <w:r>
              <w:rPr>
                <w:color w:val="1A1A1A"/>
                <w:sz w:val="20"/>
                <w:szCs w:val="20"/>
              </w:rPr>
              <w:t>CU-03 (nuevo — complementa CU-MILP-002 y CU-MILP-003)</w:t>
            </w:r>
          </w:p>
        </w:tc>
      </w:tr>
      <w:tr w:rsidR="00BA0F4E" w14:paraId="717C66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D382" w14:textId="77777777" w:rsidR="00BA0F4E" w:rsidRDefault="00000000">
            <w:r>
              <w:rPr>
                <w:b/>
                <w:bCs/>
                <w:color w:val="1A1A1A"/>
                <w:sz w:val="20"/>
                <w:szCs w:val="20"/>
              </w:rPr>
              <w:t>Actor primario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232D" w14:textId="77777777" w:rsidR="00BA0F4E" w:rsidRDefault="00000000">
            <w:r>
              <w:rPr>
                <w:color w:val="1A1A1A"/>
                <w:sz w:val="20"/>
                <w:szCs w:val="20"/>
              </w:rPr>
              <w:t>Agricultor / Técnico del Módulo</w:t>
            </w:r>
          </w:p>
        </w:tc>
      </w:tr>
      <w:tr w:rsidR="00BA0F4E" w14:paraId="1CBAB0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CE18" w14:textId="77777777" w:rsidR="00BA0F4E" w:rsidRDefault="00000000">
            <w:r>
              <w:rPr>
                <w:b/>
                <w:bCs/>
                <w:color w:val="1A1A1A"/>
                <w:sz w:val="20"/>
                <w:szCs w:val="20"/>
              </w:rPr>
              <w:t>Actores secundarios</w:t>
            </w:r>
          </w:p>
        </w:tc>
        <w:tc>
          <w:tcPr>
            <w:tcW w:w="71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4FC439D" w14:textId="77777777" w:rsidR="00BA0F4E" w:rsidRDefault="00000000">
            <w:r>
              <w:rPr>
                <w:color w:val="1A1A1A"/>
                <w:sz w:val="20"/>
                <w:szCs w:val="20"/>
              </w:rPr>
              <w:t xml:space="preserve">Tabla </w:t>
            </w:r>
            <w:proofErr w:type="spellStart"/>
            <w:r>
              <w:rPr>
                <w:color w:val="1A1A1A"/>
                <w:sz w:val="20"/>
                <w:szCs w:val="20"/>
              </w:rPr>
              <w:t>historial_riego</w:t>
            </w:r>
            <w:proofErr w:type="spellEnd"/>
            <w:r>
              <w:rPr>
                <w:color w:val="1A1A1A"/>
                <w:sz w:val="20"/>
                <w:szCs w:val="20"/>
              </w:rPr>
              <w:t>, Vista KPI ahorro acumulado (</w:t>
            </w:r>
            <w:proofErr w:type="spellStart"/>
            <w:r>
              <w:rPr>
                <w:color w:val="1A1A1A"/>
                <w:sz w:val="20"/>
                <w:szCs w:val="20"/>
              </w:rPr>
              <w:t>schema.sql</w:t>
            </w:r>
            <w:proofErr w:type="spellEnd"/>
            <w:r>
              <w:rPr>
                <w:color w:val="1A1A1A"/>
                <w:sz w:val="20"/>
                <w:szCs w:val="20"/>
              </w:rPr>
              <w:t>)</w:t>
            </w:r>
          </w:p>
        </w:tc>
      </w:tr>
      <w:tr w:rsidR="00BA0F4E" w14:paraId="7F658E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CB5E" w14:textId="77777777" w:rsidR="00BA0F4E" w:rsidRDefault="00000000">
            <w:r>
              <w:rPr>
                <w:b/>
                <w:bCs/>
                <w:color w:val="1A1A1A"/>
                <w:sz w:val="20"/>
                <w:szCs w:val="20"/>
              </w:rPr>
              <w:t>Prioridad de negocio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B102" w14:textId="77777777" w:rsidR="00BA0F4E" w:rsidRDefault="00000000">
            <w:r>
              <w:rPr>
                <w:color w:val="1A1A1A"/>
                <w:sz w:val="20"/>
                <w:szCs w:val="20"/>
              </w:rPr>
              <w:t>Media — Esencial para validar el KPI central en campo</w:t>
            </w:r>
          </w:p>
        </w:tc>
      </w:tr>
      <w:tr w:rsidR="00BA0F4E" w14:paraId="1FC4F7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8E5A3" w14:textId="77777777" w:rsidR="00BA0F4E" w:rsidRDefault="00000000">
            <w:r>
              <w:rPr>
                <w:b/>
                <w:bCs/>
                <w:color w:val="1A1A1A"/>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E5EA3F6" w14:textId="77777777" w:rsidR="00BA0F4E" w:rsidRDefault="00000000">
            <w:r>
              <w:rPr>
                <w:color w:val="1A1A1A"/>
                <w:sz w:val="20"/>
                <w:szCs w:val="20"/>
              </w:rPr>
              <w:t xml:space="preserve">El agricultor o técnico del módulo consulta el historial de riegos de una parcela: fecha, lámina aplicada (mm), método, costo real ($MXN) y comparación con la lámina recomendada por el sistema. El sistema calcula el ahorro acumulado respecto al </w:t>
            </w:r>
            <w:proofErr w:type="spellStart"/>
            <w:r>
              <w:rPr>
                <w:color w:val="1A1A1A"/>
                <w:sz w:val="20"/>
                <w:szCs w:val="20"/>
              </w:rPr>
              <w:t>baseline</w:t>
            </w:r>
            <w:proofErr w:type="spellEnd"/>
            <w:r>
              <w:rPr>
                <w:color w:val="1A1A1A"/>
                <w:sz w:val="20"/>
                <w:szCs w:val="20"/>
              </w:rPr>
              <w:t xml:space="preserve"> de 8,000 m³/ha/ciclo.</w:t>
            </w:r>
          </w:p>
        </w:tc>
      </w:tr>
      <w:tr w:rsidR="00BA0F4E" w14:paraId="25FB42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69AA" w14:textId="77777777" w:rsidR="00BA0F4E" w:rsidRDefault="00000000">
            <w:r>
              <w:rPr>
                <w:b/>
                <w:bCs/>
                <w:color w:val="1A1A1A"/>
                <w:sz w:val="20"/>
                <w:szCs w:val="20"/>
              </w:rPr>
              <w:t>Precondición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8496" w14:textId="77777777" w:rsidR="00BA0F4E" w:rsidRDefault="00000000">
            <w:r>
              <w:rPr>
                <w:color w:val="1A1A1A"/>
                <w:sz w:val="20"/>
                <w:szCs w:val="20"/>
              </w:rPr>
              <w:t xml:space="preserve">Parcela con al menos 1 registro en </w:t>
            </w:r>
            <w:proofErr w:type="spellStart"/>
            <w:r>
              <w:rPr>
                <w:color w:val="1A1A1A"/>
                <w:sz w:val="20"/>
                <w:szCs w:val="20"/>
              </w:rPr>
              <w:t>historial_riego</w:t>
            </w:r>
            <w:proofErr w:type="spellEnd"/>
            <w:r>
              <w:rPr>
                <w:color w:val="1A1A1A"/>
                <w:sz w:val="20"/>
                <w:szCs w:val="20"/>
              </w:rPr>
              <w:t>. Base de datos operativa.</w:t>
            </w:r>
          </w:p>
        </w:tc>
      </w:tr>
      <w:tr w:rsidR="00BA0F4E" w14:paraId="00B2ED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6083" w14:textId="77777777" w:rsidR="00BA0F4E" w:rsidRDefault="00000000">
            <w:r>
              <w:rPr>
                <w:b/>
                <w:bCs/>
                <w:color w:val="1A1A1A"/>
                <w:sz w:val="20"/>
                <w:szCs w:val="20"/>
              </w:rPr>
              <w:lastRenderedPageBreak/>
              <w:t>Resultado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1C43F09" w14:textId="77777777" w:rsidR="00BA0F4E" w:rsidRDefault="00000000">
            <w:r>
              <w:rPr>
                <w:color w:val="1A1A1A"/>
                <w:sz w:val="20"/>
                <w:szCs w:val="20"/>
              </w:rPr>
              <w:t xml:space="preserve">Historial presentado en UI con acumulado de lámina aplicada, ahorro hídrico calculado (m³/ha vs </w:t>
            </w:r>
            <w:proofErr w:type="spellStart"/>
            <w:r>
              <w:rPr>
                <w:color w:val="1A1A1A"/>
                <w:sz w:val="20"/>
                <w:szCs w:val="20"/>
              </w:rPr>
              <w:t>baseline</w:t>
            </w:r>
            <w:proofErr w:type="spellEnd"/>
            <w:r>
              <w:rPr>
                <w:color w:val="1A1A1A"/>
                <w:sz w:val="20"/>
                <w:szCs w:val="20"/>
              </w:rPr>
              <w:t>) y costo total del ciclo hasta la fecha.</w:t>
            </w:r>
          </w:p>
        </w:tc>
      </w:tr>
      <w:tr w:rsidR="00BA0F4E" w14:paraId="570D68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C7AD" w14:textId="77777777" w:rsidR="00BA0F4E" w:rsidRDefault="00000000">
            <w:r>
              <w:rPr>
                <w:b/>
                <w:bCs/>
                <w:color w:val="1A1A1A"/>
                <w:sz w:val="20"/>
                <w:szCs w:val="20"/>
              </w:rPr>
              <w:t>Métricas de aceptación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037E8" w14:textId="77777777" w:rsidR="00BA0F4E" w:rsidRDefault="00000000">
            <w:r>
              <w:rPr>
                <w:color w:val="1A1A1A"/>
                <w:sz w:val="20"/>
                <w:szCs w:val="20"/>
              </w:rPr>
              <w:t xml:space="preserve">Historial consultable con filtro por parcela y rango de fechas. Cálculo de ahorro coherente con registros en </w:t>
            </w:r>
            <w:proofErr w:type="spellStart"/>
            <w:r>
              <w:rPr>
                <w:color w:val="1A1A1A"/>
                <w:sz w:val="20"/>
                <w:szCs w:val="20"/>
              </w:rPr>
              <w:t>historial_riego</w:t>
            </w:r>
            <w:proofErr w:type="spellEnd"/>
            <w:r>
              <w:rPr>
                <w:color w:val="1A1A1A"/>
                <w:sz w:val="20"/>
                <w:szCs w:val="20"/>
              </w:rPr>
              <w:t>.</w:t>
            </w:r>
          </w:p>
        </w:tc>
      </w:tr>
    </w:tbl>
    <w:p w14:paraId="3865E041" w14:textId="77777777" w:rsidR="00BA0F4E" w:rsidRDefault="00BA0F4E"/>
    <w:p w14:paraId="3758F881" w14:textId="77777777" w:rsidR="00BA0F4E" w:rsidRDefault="00000000">
      <w:pPr>
        <w:spacing w:before="160" w:after="160"/>
        <w:jc w:val="center"/>
      </w:pPr>
      <w:r>
        <w:rPr>
          <w:noProof/>
        </w:rPr>
        <w:drawing>
          <wp:inline distT="0" distB="0" distL="0" distR="0" wp14:anchorId="7171B5CA" wp14:editId="3257E791">
            <wp:extent cx="4191000" cy="3457575"/>
            <wp:effectExtent l="0" t="0" r="0" b="0"/>
            <wp:docPr id="1988091026" name="diag" descr="Diagrama MILPÍN" title="Diagrama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457575"/>
                    </a:xfrm>
                    <a:prstGeom prst="rect">
                      <a:avLst/>
                    </a:prstGeom>
                  </pic:spPr>
                </pic:pic>
              </a:graphicData>
            </a:graphic>
          </wp:inline>
        </w:drawing>
      </w:r>
    </w:p>
    <w:p w14:paraId="6B422D00" w14:textId="77777777" w:rsidR="00BA0F4E" w:rsidRDefault="00000000">
      <w:pPr>
        <w:spacing w:after="140"/>
        <w:jc w:val="center"/>
      </w:pPr>
      <w:r>
        <w:rPr>
          <w:i/>
          <w:iCs/>
          <w:color w:val="777777"/>
          <w:sz w:val="18"/>
          <w:szCs w:val="18"/>
        </w:rPr>
        <w:t>Figura 6.2 — Flujo de Recomendación de Riego con Motor FAO-56 Penman-Monteith</w:t>
      </w:r>
    </w:p>
    <w:p w14:paraId="64C5456B" w14:textId="77777777" w:rsidR="00BA0F4E" w:rsidRDefault="00000000">
      <w:r>
        <w:br w:type="page"/>
      </w:r>
    </w:p>
    <w:p w14:paraId="7F0513C7" w14:textId="77777777" w:rsidR="00BA0F4E" w:rsidRDefault="00000000">
      <w:pPr>
        <w:pStyle w:val="Ttulo1"/>
      </w:pPr>
      <w:r>
        <w:lastRenderedPageBreak/>
        <w:t>7. Priorización de Requerimientos (MoSCoW)</w:t>
      </w:r>
    </w:p>
    <w:p w14:paraId="00D4A771" w14:textId="77777777" w:rsidR="00BA0F4E" w:rsidRDefault="00000000">
      <w:pPr>
        <w:spacing w:before="80" w:after="100"/>
        <w:jc w:val="both"/>
      </w:pPr>
      <w:r>
        <w:rPr>
          <w:color w:val="1A1A1A"/>
        </w:rPr>
        <w:t>La priorización MoSCoW organiza los requerimientos según su importancia estratégica y urgencia para el negocio agrícola. Los requerimientos 'Must Have' son condición necesaria para el MVP; su ausencia invalida el KPI central.</w:t>
      </w:r>
    </w:p>
    <w:p w14:paraId="79284E1F"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60"/>
        <w:gridCol w:w="2200"/>
      </w:tblGrid>
      <w:tr w:rsidR="00BA0F4E" w14:paraId="692F5906" w14:textId="77777777">
        <w:tc>
          <w:tcPr>
            <w:tcW w:w="1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A4A04AF" w14:textId="77777777" w:rsidR="00BA0F4E" w:rsidRDefault="00000000">
            <w:pPr>
              <w:jc w:val="center"/>
            </w:pPr>
            <w:r>
              <w:rPr>
                <w:b/>
                <w:bCs/>
                <w:color w:val="FFFFFF"/>
                <w:sz w:val="20"/>
                <w:szCs w:val="20"/>
              </w:rPr>
              <w:t>Prioridad</w:t>
            </w:r>
          </w:p>
        </w:tc>
        <w:tc>
          <w:tcPr>
            <w:tcW w:w="5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4A27189" w14:textId="77777777" w:rsidR="00BA0F4E" w:rsidRDefault="00000000">
            <w:pPr>
              <w:jc w:val="center"/>
            </w:pPr>
            <w:r>
              <w:rPr>
                <w:b/>
                <w:bCs/>
                <w:color w:val="FFFFFF"/>
                <w:sz w:val="20"/>
                <w:szCs w:val="20"/>
              </w:rPr>
              <w:t>Requerimientos</w:t>
            </w:r>
          </w:p>
        </w:tc>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6EA64F2" w14:textId="77777777" w:rsidR="00BA0F4E" w:rsidRDefault="00000000">
            <w:pPr>
              <w:jc w:val="center"/>
            </w:pPr>
            <w:r>
              <w:rPr>
                <w:b/>
                <w:bCs/>
                <w:color w:val="FFFFFF"/>
                <w:sz w:val="20"/>
                <w:szCs w:val="20"/>
              </w:rPr>
              <w:t>Justificación de Negocio</w:t>
            </w:r>
          </w:p>
        </w:tc>
      </w:tr>
      <w:tr w:rsidR="00BA0F4E" w14:paraId="3C1F34A5" w14:textId="77777777">
        <w:tc>
          <w:tcPr>
            <w:tcW w:w="16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58773576" w14:textId="77777777" w:rsidR="00BA0F4E" w:rsidRDefault="00000000">
            <w:pPr>
              <w:jc w:val="center"/>
            </w:pPr>
            <w:r>
              <w:rPr>
                <w:b/>
                <w:bCs/>
                <w:color w:val="1B5E20"/>
                <w:sz w:val="20"/>
                <w:szCs w:val="20"/>
              </w:rPr>
              <w:t>MUST HAVE</w:t>
            </w: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4ADA7D" w14:textId="77777777" w:rsidR="00BA0F4E" w:rsidRDefault="00000000">
            <w:r w:rsidRPr="00EF7572">
              <w:rPr>
                <w:color w:val="1A1A1A"/>
                <w:sz w:val="20"/>
                <w:szCs w:val="20"/>
                <w:lang w:val="en-US"/>
              </w:rPr>
              <w:t xml:space="preserve">Motor FAO-56 PM + Hargreaves (RF-01 a RF-05). </w:t>
            </w:r>
            <w:r>
              <w:rPr>
                <w:color w:val="1A1A1A"/>
                <w:sz w:val="20"/>
                <w:szCs w:val="20"/>
              </w:rPr>
              <w:t xml:space="preserve">Propagación balance hídrico real (RF-03). Loop </w:t>
            </w:r>
            <w:proofErr w:type="spellStart"/>
            <w:r>
              <w:rPr>
                <w:color w:val="1A1A1A"/>
                <w:sz w:val="20"/>
                <w:szCs w:val="20"/>
              </w:rPr>
              <w:t>recomendación→feedback→historial_riego</w:t>
            </w:r>
            <w:proofErr w:type="spellEnd"/>
            <w:r>
              <w:rPr>
                <w:color w:val="1A1A1A"/>
                <w:sz w:val="20"/>
                <w:szCs w:val="20"/>
              </w:rPr>
              <w:t xml:space="preserve"> (RF-18, RF-19). Mapa GIS con parcelas y estado hídrico (RF-14). Base de datos PostgreSQL + </w:t>
            </w:r>
            <w:proofErr w:type="spellStart"/>
            <w:r>
              <w:rPr>
                <w:color w:val="1A1A1A"/>
                <w:sz w:val="20"/>
                <w:szCs w:val="20"/>
              </w:rPr>
              <w:t>PostGIS</w:t>
            </w:r>
            <w:proofErr w:type="spellEnd"/>
            <w:r>
              <w:rPr>
                <w:color w:val="1A1A1A"/>
                <w:sz w:val="20"/>
                <w:szCs w:val="20"/>
              </w:rPr>
              <w:t xml:space="preserve"> operativa (RF-20, RF-21). CU-01, CU-02, CU-03.</w:t>
            </w:r>
          </w:p>
        </w:tc>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2ACD976" w14:textId="77777777" w:rsidR="00BA0F4E" w:rsidRDefault="00000000">
            <w:r>
              <w:rPr>
                <w:color w:val="1A1A1A"/>
                <w:sz w:val="20"/>
                <w:szCs w:val="20"/>
              </w:rPr>
              <w:t xml:space="preserve">Sin motor agronómico y </w:t>
            </w:r>
            <w:proofErr w:type="spellStart"/>
            <w:r>
              <w:rPr>
                <w:color w:val="1A1A1A"/>
                <w:sz w:val="20"/>
                <w:szCs w:val="20"/>
              </w:rPr>
              <w:t>loop</w:t>
            </w:r>
            <w:proofErr w:type="spellEnd"/>
            <w:r>
              <w:rPr>
                <w:color w:val="1A1A1A"/>
                <w:sz w:val="20"/>
                <w:szCs w:val="20"/>
              </w:rPr>
              <w:t xml:space="preserve"> de </w:t>
            </w:r>
            <w:proofErr w:type="spellStart"/>
            <w:r>
              <w:rPr>
                <w:color w:val="1A1A1A"/>
                <w:sz w:val="20"/>
                <w:szCs w:val="20"/>
              </w:rPr>
              <w:t>feedback</w:t>
            </w:r>
            <w:proofErr w:type="spellEnd"/>
            <w:r>
              <w:rPr>
                <w:color w:val="1A1A1A"/>
                <w:sz w:val="20"/>
                <w:szCs w:val="20"/>
              </w:rPr>
              <w:t xml:space="preserve"> no hay KPI medible. Son el núcleo de la propuesta de valor.</w:t>
            </w:r>
          </w:p>
        </w:tc>
      </w:tr>
      <w:tr w:rsidR="00BA0F4E" w14:paraId="6BE798B0" w14:textId="77777777">
        <w:tc>
          <w:tcPr>
            <w:tcW w:w="16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vAlign w:val="center"/>
          </w:tcPr>
          <w:p w14:paraId="1433814D" w14:textId="77777777" w:rsidR="00BA0F4E" w:rsidRDefault="00000000">
            <w:pPr>
              <w:jc w:val="center"/>
            </w:pPr>
            <w:r>
              <w:rPr>
                <w:b/>
                <w:bCs/>
                <w:color w:val="1565C0"/>
                <w:sz w:val="20"/>
                <w:szCs w:val="20"/>
              </w:rPr>
              <w:t>SHOULD HAVE</w:t>
            </w:r>
          </w:p>
        </w:tc>
        <w:tc>
          <w:tcPr>
            <w:tcW w:w="55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6F42BE9" w14:textId="77777777" w:rsidR="00BA0F4E" w:rsidRDefault="00000000">
            <w:r w:rsidRPr="00EF7572">
              <w:rPr>
                <w:color w:val="1A1A1A"/>
                <w:sz w:val="20"/>
                <w:szCs w:val="20"/>
                <w:lang w:val="en-US"/>
              </w:rPr>
              <w:t xml:space="preserve">Forecast </w:t>
            </w:r>
            <w:proofErr w:type="spellStart"/>
            <w:r w:rsidRPr="00EF7572">
              <w:rPr>
                <w:color w:val="1A1A1A"/>
                <w:sz w:val="20"/>
                <w:szCs w:val="20"/>
                <w:lang w:val="en-US"/>
              </w:rPr>
              <w:t>ETo</w:t>
            </w:r>
            <w:proofErr w:type="spellEnd"/>
            <w:r w:rsidRPr="00EF7572">
              <w:rPr>
                <w:color w:val="1A1A1A"/>
                <w:sz w:val="20"/>
                <w:szCs w:val="20"/>
                <w:lang w:val="en-US"/>
              </w:rPr>
              <w:t xml:space="preserve"> 7 días con Ridge Regression (RF-08, RF-12). </w:t>
            </w:r>
            <w:r>
              <w:rPr>
                <w:color w:val="1A1A1A"/>
                <w:sz w:val="20"/>
                <w:szCs w:val="20"/>
              </w:rPr>
              <w:t xml:space="preserve">Asistente de voz en español — pipeline completo (RF-11, RF-15). </w:t>
            </w:r>
            <w:proofErr w:type="spellStart"/>
            <w:r>
              <w:rPr>
                <w:color w:val="1A1A1A"/>
                <w:sz w:val="20"/>
                <w:szCs w:val="20"/>
              </w:rPr>
              <w:t>Clustering</w:t>
            </w:r>
            <w:proofErr w:type="spellEnd"/>
            <w:r>
              <w:rPr>
                <w:color w:val="1A1A1A"/>
                <w:sz w:val="20"/>
                <w:szCs w:val="20"/>
              </w:rPr>
              <w:t xml:space="preserve"> K-Means parcelas (RF-10). Alertas de déficit hídrico en mapa (RF-13). Ingesta automática NASA POWER ETL (RF-06).</w:t>
            </w:r>
          </w:p>
        </w:tc>
        <w:tc>
          <w:tcPr>
            <w:tcW w:w="22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30454151" w14:textId="77777777" w:rsidR="00BA0F4E" w:rsidRDefault="00000000">
            <w:r>
              <w:rPr>
                <w:color w:val="1A1A1A"/>
                <w:sz w:val="20"/>
                <w:szCs w:val="20"/>
              </w:rPr>
              <w:t xml:space="preserve">Incrementan la propuesta de valor y adopción. No comprometen el </w:t>
            </w:r>
            <w:proofErr w:type="gramStart"/>
            <w:r>
              <w:rPr>
                <w:color w:val="1A1A1A"/>
                <w:sz w:val="20"/>
                <w:szCs w:val="20"/>
              </w:rPr>
              <w:t>KPI</w:t>
            </w:r>
            <w:proofErr w:type="gramEnd"/>
            <w:r>
              <w:rPr>
                <w:color w:val="1A1A1A"/>
                <w:sz w:val="20"/>
                <w:szCs w:val="20"/>
              </w:rPr>
              <w:t xml:space="preserve"> pero diferencian al sistema.</w:t>
            </w:r>
          </w:p>
        </w:tc>
      </w:tr>
      <w:tr w:rsidR="00BA0F4E" w14:paraId="150F5B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ED99718" w14:textId="77777777" w:rsidR="00BA0F4E" w:rsidRDefault="00000000">
            <w:pPr>
              <w:jc w:val="center"/>
            </w:pPr>
            <w:r>
              <w:rPr>
                <w:b/>
                <w:bCs/>
                <w:color w:val="F57F17"/>
                <w:sz w:val="20"/>
                <w:szCs w:val="20"/>
              </w:rPr>
              <w:t>COULD HAVE</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C8630A2" w14:textId="77777777" w:rsidR="00BA0F4E" w:rsidRDefault="00000000">
            <w:r>
              <w:rPr>
                <w:color w:val="1A1A1A"/>
                <w:sz w:val="20"/>
                <w:szCs w:val="20"/>
              </w:rPr>
              <w:t xml:space="preserve">Autenticación JWT y roles de usuario. Alertas por email/SMS al técnico del módulo cuando agricultor rechaza sistemáticamente recomendaciones. Importación de polígonos desde SHP/KML. </w:t>
            </w:r>
            <w:proofErr w:type="gramStart"/>
            <w:r>
              <w:rPr>
                <w:color w:val="1A1A1A"/>
                <w:sz w:val="20"/>
                <w:szCs w:val="20"/>
              </w:rPr>
              <w:t>API pública</w:t>
            </w:r>
            <w:proofErr w:type="gramEnd"/>
            <w:r>
              <w:rPr>
                <w:color w:val="1A1A1A"/>
                <w:sz w:val="20"/>
                <w:szCs w:val="20"/>
              </w:rPr>
              <w:t xml:space="preserve"> para consumo externo por organismos reguladores.</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304AA8A" w14:textId="77777777" w:rsidR="00BA0F4E" w:rsidRDefault="00000000">
            <w:r>
              <w:rPr>
                <w:color w:val="1A1A1A"/>
                <w:sz w:val="20"/>
                <w:szCs w:val="20"/>
              </w:rPr>
              <w:t xml:space="preserve">Aumentan seguridad y utilidad institucional. Pendiente Fases A-B del </w:t>
            </w:r>
            <w:proofErr w:type="spellStart"/>
            <w:r>
              <w:rPr>
                <w:color w:val="1A1A1A"/>
                <w:sz w:val="20"/>
                <w:szCs w:val="20"/>
              </w:rPr>
              <w:t>roadmap</w:t>
            </w:r>
            <w:proofErr w:type="spellEnd"/>
            <w:r>
              <w:rPr>
                <w:color w:val="1A1A1A"/>
                <w:sz w:val="20"/>
                <w:szCs w:val="20"/>
              </w:rPr>
              <w:t>.</w:t>
            </w:r>
          </w:p>
        </w:tc>
      </w:tr>
      <w:tr w:rsidR="00BA0F4E" w14:paraId="11425F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9308934" w14:textId="77777777" w:rsidR="00BA0F4E" w:rsidRDefault="00000000">
            <w:pPr>
              <w:jc w:val="center"/>
            </w:pPr>
            <w:r>
              <w:rPr>
                <w:b/>
                <w:bCs/>
                <w:color w:val="C62828"/>
                <w:sz w:val="20"/>
                <w:szCs w:val="20"/>
              </w:rPr>
              <w:t>WON'T HAVE (esta fase)</w:t>
            </w:r>
          </w:p>
        </w:tc>
        <w:tc>
          <w:tcPr>
            <w:tcW w:w="5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60C4CE2" w14:textId="77777777" w:rsidR="00BA0F4E" w:rsidRDefault="00000000">
            <w:r>
              <w:rPr>
                <w:color w:val="1A1A1A"/>
                <w:sz w:val="20"/>
                <w:szCs w:val="20"/>
              </w:rPr>
              <w:t xml:space="preserve">Control automático de actuadores de riego (válvulas, bombas — decisión siempre del agricultor). Integración </w:t>
            </w:r>
            <w:proofErr w:type="spellStart"/>
            <w:r>
              <w:rPr>
                <w:color w:val="1A1A1A"/>
                <w:sz w:val="20"/>
                <w:szCs w:val="20"/>
              </w:rPr>
              <w:t>IoT</w:t>
            </w:r>
            <w:proofErr w:type="spellEnd"/>
            <w:r>
              <w:rPr>
                <w:color w:val="1A1A1A"/>
                <w:sz w:val="20"/>
                <w:szCs w:val="20"/>
              </w:rPr>
              <w:t xml:space="preserve"> con sensores físicos de humedad. Predicción de precios de cultivos o análisis financiero avanzado. Manejo de plagas, enfermedades o nutrición mineral. Soporte para cultivos fuera del catálogo oficial.</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0EE4E65" w14:textId="77777777" w:rsidR="00BA0F4E" w:rsidRDefault="00000000">
            <w:r>
              <w:rPr>
                <w:color w:val="1A1A1A"/>
                <w:sz w:val="20"/>
                <w:szCs w:val="20"/>
              </w:rPr>
              <w:t>Fuera del alcance del prototipo. Requieren infraestructura física o son dominios diferentes al balance hídrico.</w:t>
            </w:r>
          </w:p>
        </w:tc>
      </w:tr>
    </w:tbl>
    <w:p w14:paraId="3A61C630" w14:textId="77777777" w:rsidR="00BA0F4E" w:rsidRDefault="00BA0F4E"/>
    <w:p w14:paraId="53FCF84D" w14:textId="77777777" w:rsidR="00BA0F4E" w:rsidRDefault="00BA0F4E"/>
    <w:p w14:paraId="2ACE8C26" w14:textId="77777777" w:rsidR="00BA0F4E" w:rsidRDefault="00000000">
      <w:pPr>
        <w:pStyle w:val="Ttulo1"/>
      </w:pPr>
      <w:r>
        <w:t>8. Riesgos del Negocio</w:t>
      </w:r>
    </w:p>
    <w:p w14:paraId="50E3500A" w14:textId="77777777" w:rsidR="00BA0F4E" w:rsidRDefault="00000000">
      <w:pPr>
        <w:spacing w:before="80" w:after="100"/>
        <w:jc w:val="both"/>
      </w:pPr>
      <w:r>
        <w:rPr>
          <w:color w:val="1A1A1A"/>
        </w:rPr>
        <w:t>Los riesgos de negocio son condiciones que podrían impedir que el sistema alcance el KPI central (reducción 25% en m³/ha) o comprometer su adopción en el Módulo 3.</w:t>
      </w:r>
    </w:p>
    <w:p w14:paraId="3B827F5A" w14:textId="77777777" w:rsidR="00BA0F4E" w:rsidRDefault="00BA0F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96"/>
        <w:gridCol w:w="2730"/>
        <w:gridCol w:w="2944"/>
        <w:gridCol w:w="2327"/>
      </w:tblGrid>
      <w:tr w:rsidR="00BA0F4E" w14:paraId="0CC9D22B"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85C72DE" w14:textId="77777777" w:rsidR="00BA0F4E" w:rsidRDefault="00000000">
            <w:pPr>
              <w:jc w:val="center"/>
            </w:pPr>
            <w:r>
              <w:rPr>
                <w:b/>
                <w:bCs/>
                <w:color w:val="FFFFFF"/>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DAF79F4" w14:textId="77777777" w:rsidR="00BA0F4E" w:rsidRDefault="00000000">
            <w:pPr>
              <w:jc w:val="center"/>
            </w:pPr>
            <w:r>
              <w:rPr>
                <w:b/>
                <w:bCs/>
                <w:color w:val="FFFFFF"/>
                <w:sz w:val="20"/>
                <w:szCs w:val="20"/>
              </w:rPr>
              <w:t>Nivel</w:t>
            </w:r>
          </w:p>
        </w:tc>
        <w:tc>
          <w:tcPr>
            <w:tcW w:w="2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FE64E2C" w14:textId="77777777" w:rsidR="00BA0F4E" w:rsidRDefault="00000000">
            <w:pPr>
              <w:jc w:val="center"/>
            </w:pPr>
            <w:r>
              <w:rPr>
                <w:b/>
                <w:bCs/>
                <w:color w:val="FFFFFF"/>
                <w:sz w:val="20"/>
                <w:szCs w:val="20"/>
              </w:rPr>
              <w:t>Riesgo</w:t>
            </w:r>
          </w:p>
        </w:tc>
        <w:tc>
          <w:tcPr>
            <w:tcW w:w="3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151C13C" w14:textId="77777777" w:rsidR="00BA0F4E" w:rsidRDefault="00000000">
            <w:pPr>
              <w:jc w:val="center"/>
            </w:pPr>
            <w:r>
              <w:rPr>
                <w:b/>
                <w:bCs/>
                <w:color w:val="FFFFFF"/>
                <w:sz w:val="20"/>
                <w:szCs w:val="20"/>
              </w:rPr>
              <w:t>Impacto</w:t>
            </w:r>
          </w:p>
        </w:tc>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86EC6B5" w14:textId="77777777" w:rsidR="00BA0F4E" w:rsidRDefault="00000000">
            <w:pPr>
              <w:jc w:val="center"/>
            </w:pPr>
            <w:r>
              <w:rPr>
                <w:b/>
                <w:bCs/>
                <w:color w:val="FFFFFF"/>
                <w:sz w:val="20"/>
                <w:szCs w:val="20"/>
              </w:rPr>
              <w:t>Mitigación</w:t>
            </w:r>
          </w:p>
        </w:tc>
      </w:tr>
      <w:tr w:rsidR="00BA0F4E" w14:paraId="310FEEE6" w14:textId="77777777">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5907458" w14:textId="77777777" w:rsidR="00BA0F4E" w:rsidRDefault="00000000">
            <w:r>
              <w:rPr>
                <w:color w:val="1A1A1A"/>
                <w:sz w:val="20"/>
                <w:szCs w:val="20"/>
              </w:rPr>
              <w:t>R-01</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1CC1AB5" w14:textId="77777777" w:rsidR="00BA0F4E" w:rsidRDefault="00000000">
            <w:pPr>
              <w:jc w:val="center"/>
            </w:pPr>
            <w:r>
              <w:rPr>
                <w:color w:val="C62828"/>
                <w:sz w:val="20"/>
                <w:szCs w:val="20"/>
              </w:rPr>
              <w:t>ALTO</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E2930DA" w14:textId="77777777" w:rsidR="00BA0F4E" w:rsidRDefault="00000000">
            <w:r>
              <w:rPr>
                <w:color w:val="1A1A1A"/>
                <w:sz w:val="20"/>
                <w:szCs w:val="20"/>
              </w:rPr>
              <w:t xml:space="preserve">Baja adopción del </w:t>
            </w:r>
            <w:proofErr w:type="spellStart"/>
            <w:r>
              <w:rPr>
                <w:color w:val="1A1A1A"/>
                <w:sz w:val="20"/>
                <w:szCs w:val="20"/>
              </w:rPr>
              <w:t>loop</w:t>
            </w:r>
            <w:proofErr w:type="spellEnd"/>
            <w:r>
              <w:rPr>
                <w:color w:val="1A1A1A"/>
                <w:sz w:val="20"/>
                <w:szCs w:val="20"/>
              </w:rPr>
              <w:t xml:space="preserve"> de </w:t>
            </w:r>
            <w:proofErr w:type="spellStart"/>
            <w:r>
              <w:rPr>
                <w:color w:val="1A1A1A"/>
                <w:sz w:val="20"/>
                <w:szCs w:val="20"/>
              </w:rPr>
              <w:t>feedback</w:t>
            </w:r>
            <w:proofErr w:type="spellEnd"/>
            <w:r>
              <w:rPr>
                <w:color w:val="1A1A1A"/>
                <w:sz w:val="20"/>
                <w:szCs w:val="20"/>
              </w:rPr>
              <w:t xml:space="preserve"> por agricultores: el sistema depende de que el productor confirme o rechace recomendaciones. Sin </w:t>
            </w:r>
            <w:proofErr w:type="spellStart"/>
            <w:r>
              <w:rPr>
                <w:color w:val="1A1A1A"/>
                <w:sz w:val="20"/>
                <w:szCs w:val="20"/>
              </w:rPr>
              <w:t>feedback</w:t>
            </w:r>
            <w:proofErr w:type="spellEnd"/>
            <w:r>
              <w:rPr>
                <w:color w:val="1A1A1A"/>
                <w:sz w:val="20"/>
                <w:szCs w:val="20"/>
              </w:rPr>
              <w:t>, el balance hídrico siguiente pierde precisión.</w:t>
            </w:r>
          </w:p>
        </w:tc>
        <w:tc>
          <w:tcPr>
            <w:tcW w:w="3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D43DD48" w14:textId="77777777" w:rsidR="00BA0F4E" w:rsidRDefault="00000000">
            <w:r>
              <w:rPr>
                <w:color w:val="1A1A1A"/>
                <w:sz w:val="20"/>
                <w:szCs w:val="20"/>
              </w:rPr>
              <w:t xml:space="preserve">El KPI de reducción hídrica no es medible. Datos de </w:t>
            </w:r>
            <w:proofErr w:type="spellStart"/>
            <w:r>
              <w:rPr>
                <w:color w:val="1A1A1A"/>
                <w:sz w:val="20"/>
                <w:szCs w:val="20"/>
              </w:rPr>
              <w:t>historial_</w:t>
            </w:r>
            <w:proofErr w:type="gramStart"/>
            <w:r>
              <w:rPr>
                <w:color w:val="1A1A1A"/>
                <w:sz w:val="20"/>
                <w:szCs w:val="20"/>
              </w:rPr>
              <w:t>riego</w:t>
            </w:r>
            <w:proofErr w:type="spellEnd"/>
            <w:r>
              <w:rPr>
                <w:color w:val="1A1A1A"/>
                <w:sz w:val="20"/>
                <w:szCs w:val="20"/>
              </w:rPr>
              <w:t xml:space="preserve"> vacíos</w:t>
            </w:r>
            <w:proofErr w:type="gramEnd"/>
            <w:r>
              <w:rPr>
                <w:color w:val="1A1A1A"/>
                <w:sz w:val="20"/>
                <w:szCs w:val="20"/>
              </w:rPr>
              <w:t xml:space="preserve"> impiden validar el modelo en campo.</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F8D0BF2" w14:textId="77777777" w:rsidR="00BA0F4E" w:rsidRDefault="00000000">
            <w:r>
              <w:rPr>
                <w:color w:val="1A1A1A"/>
                <w:sz w:val="20"/>
                <w:szCs w:val="20"/>
              </w:rPr>
              <w:t>Diseño de UX simplificado (voz/un toque). Capacitación presencial en piloto. Demostración del ahorro económico en primera semana.</w:t>
            </w:r>
          </w:p>
        </w:tc>
      </w:tr>
      <w:tr w:rsidR="00BA0F4E" w14:paraId="0C6C4892" w14:textId="77777777">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B4CB8EF" w14:textId="77777777" w:rsidR="00BA0F4E" w:rsidRDefault="00000000">
            <w:r>
              <w:rPr>
                <w:color w:val="1A1A1A"/>
                <w:sz w:val="20"/>
                <w:szCs w:val="20"/>
              </w:rPr>
              <w:lastRenderedPageBreak/>
              <w:t>R-02</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95F7852" w14:textId="77777777" w:rsidR="00BA0F4E" w:rsidRDefault="00000000">
            <w:pPr>
              <w:jc w:val="center"/>
            </w:pPr>
            <w:r>
              <w:rPr>
                <w:color w:val="C62828"/>
                <w:sz w:val="20"/>
                <w:szCs w:val="20"/>
              </w:rPr>
              <w:t>ALTO</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97D747" w14:textId="77777777" w:rsidR="00BA0F4E" w:rsidRDefault="00000000">
            <w:r>
              <w:rPr>
                <w:color w:val="1A1A1A"/>
                <w:sz w:val="20"/>
                <w:szCs w:val="20"/>
              </w:rPr>
              <w:t xml:space="preserve">Credenciales de BD en repositorio comprometidas. </w:t>
            </w:r>
            <w:proofErr w:type="spellStart"/>
            <w:r>
              <w:rPr>
                <w:color w:val="1A1A1A"/>
                <w:sz w:val="20"/>
                <w:szCs w:val="20"/>
              </w:rPr>
              <w:t>backend</w:t>
            </w:r>
            <w:proofErr w:type="spellEnd"/>
            <w:r>
              <w:rPr>
                <w:color w:val="1A1A1A"/>
                <w:sz w:val="20"/>
                <w:szCs w:val="20"/>
              </w:rPr>
              <w:t>/.</w:t>
            </w:r>
            <w:proofErr w:type="spellStart"/>
            <w:r>
              <w:rPr>
                <w:color w:val="1A1A1A"/>
                <w:sz w:val="20"/>
                <w:szCs w:val="20"/>
              </w:rPr>
              <w:t>env</w:t>
            </w:r>
            <w:proofErr w:type="spellEnd"/>
            <w:r>
              <w:rPr>
                <w:color w:val="1A1A1A"/>
                <w:sz w:val="20"/>
                <w:szCs w:val="20"/>
              </w:rPr>
              <w:t xml:space="preserve"> tiene </w:t>
            </w:r>
            <w:proofErr w:type="spellStart"/>
            <w:proofErr w:type="gramStart"/>
            <w:r>
              <w:rPr>
                <w:color w:val="1A1A1A"/>
                <w:sz w:val="20"/>
                <w:szCs w:val="20"/>
              </w:rPr>
              <w:t>password</w:t>
            </w:r>
            <w:proofErr w:type="spellEnd"/>
            <w:proofErr w:type="gramEnd"/>
            <w:r>
              <w:rPr>
                <w:color w:val="1A1A1A"/>
                <w:sz w:val="20"/>
                <w:szCs w:val="20"/>
              </w:rPr>
              <w:t xml:space="preserve"> </w:t>
            </w:r>
            <w:proofErr w:type="spellStart"/>
            <w:r>
              <w:rPr>
                <w:color w:val="1A1A1A"/>
                <w:sz w:val="20"/>
                <w:szCs w:val="20"/>
              </w:rPr>
              <w:t>postgres</w:t>
            </w:r>
            <w:proofErr w:type="spellEnd"/>
            <w:r>
              <w:rPr>
                <w:color w:val="1A1A1A"/>
                <w:sz w:val="20"/>
                <w:szCs w:val="20"/>
              </w:rPr>
              <w:t xml:space="preserve"> en texto plano. ⚠ Deuda técnica pendiente Fase A #1.</w:t>
            </w:r>
          </w:p>
        </w:tc>
        <w:tc>
          <w:tcPr>
            <w:tcW w:w="3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22A9170" w14:textId="77777777" w:rsidR="00BA0F4E" w:rsidRDefault="00000000">
            <w:r>
              <w:rPr>
                <w:color w:val="1A1A1A"/>
                <w:sz w:val="20"/>
                <w:szCs w:val="20"/>
              </w:rPr>
              <w:t>Compromiso de datos de productores reales. Pérdida de confianza institucional. Riesgo legal si hay datos personales expuestos.</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61A5CF1" w14:textId="77777777" w:rsidR="00BA0F4E" w:rsidRDefault="00000000">
            <w:r>
              <w:rPr>
                <w:color w:val="1A1A1A"/>
                <w:sz w:val="20"/>
                <w:szCs w:val="20"/>
              </w:rPr>
              <w:t>Rotar credenciales inmediatamente. Mover .</w:t>
            </w:r>
            <w:proofErr w:type="spellStart"/>
            <w:r>
              <w:rPr>
                <w:color w:val="1A1A1A"/>
                <w:sz w:val="20"/>
                <w:szCs w:val="20"/>
              </w:rPr>
              <w:t>env</w:t>
            </w:r>
            <w:proofErr w:type="spellEnd"/>
            <w:r>
              <w:rPr>
                <w:color w:val="1A1A1A"/>
                <w:sz w:val="20"/>
                <w:szCs w:val="20"/>
              </w:rPr>
              <w:t xml:space="preserve"> a gestor de secretos. Agregar a .</w:t>
            </w:r>
            <w:proofErr w:type="spellStart"/>
            <w:r>
              <w:rPr>
                <w:color w:val="1A1A1A"/>
                <w:sz w:val="20"/>
                <w:szCs w:val="20"/>
              </w:rPr>
              <w:t>gitignore</w:t>
            </w:r>
            <w:proofErr w:type="spellEnd"/>
            <w:r>
              <w:rPr>
                <w:color w:val="1A1A1A"/>
                <w:sz w:val="20"/>
                <w:szCs w:val="20"/>
              </w:rPr>
              <w:t xml:space="preserve"> antes de cualquier despliegue.</w:t>
            </w:r>
          </w:p>
        </w:tc>
      </w:tr>
      <w:tr w:rsidR="00BA0F4E" w14:paraId="28D111E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128B34D" w14:textId="77777777" w:rsidR="00BA0F4E" w:rsidRDefault="00000000">
            <w:r>
              <w:rPr>
                <w:color w:val="1A1A1A"/>
                <w:sz w:val="20"/>
                <w:szCs w:val="20"/>
              </w:rPr>
              <w:t>R-03</w:t>
            </w:r>
          </w:p>
        </w:tc>
        <w:tc>
          <w:tcPr>
            <w:tcW w:w="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1735589" w14:textId="77777777" w:rsidR="00BA0F4E" w:rsidRDefault="00000000">
            <w:pPr>
              <w:jc w:val="center"/>
            </w:pPr>
            <w:r>
              <w:rPr>
                <w:color w:val="F57F17"/>
                <w:sz w:val="20"/>
                <w:szCs w:val="20"/>
              </w:rPr>
              <w:t>MEDIO</w:t>
            </w:r>
          </w:p>
        </w:tc>
        <w:tc>
          <w:tcPr>
            <w:tcW w:w="2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0A523F7" w14:textId="77777777" w:rsidR="00BA0F4E" w:rsidRDefault="00000000">
            <w:r>
              <w:rPr>
                <w:color w:val="1A1A1A"/>
                <w:sz w:val="20"/>
                <w:szCs w:val="20"/>
              </w:rPr>
              <w:t>Coeficientes Kc de FAO-56 no calibrados para variedades específicas del Valle del Yaqui. KC_TABLE usa valores genéricos de FAO-56 Tabla 12.</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A61813E" w14:textId="77777777" w:rsidR="00BA0F4E" w:rsidRDefault="00000000">
            <w:r>
              <w:rPr>
                <w:color w:val="1A1A1A"/>
                <w:sz w:val="20"/>
                <w:szCs w:val="20"/>
              </w:rPr>
              <w:t>Recomendaciones de riego sistemáticamente sobre o subestimadas para cultivos locales. Pérdida de credibilidad del sistema.</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9A7E38B" w14:textId="77777777" w:rsidR="00BA0F4E" w:rsidRDefault="00000000">
            <w:r>
              <w:rPr>
                <w:color w:val="1A1A1A"/>
                <w:sz w:val="20"/>
                <w:szCs w:val="20"/>
              </w:rPr>
              <w:t xml:space="preserve">Validar KC_TABLE con datos de CIMMYT/INIFAP para noroeste México. Incorporar en Fase B del </w:t>
            </w:r>
            <w:proofErr w:type="spellStart"/>
            <w:r>
              <w:rPr>
                <w:color w:val="1A1A1A"/>
                <w:sz w:val="20"/>
                <w:szCs w:val="20"/>
              </w:rPr>
              <w:t>roadmap</w:t>
            </w:r>
            <w:proofErr w:type="spellEnd"/>
            <w:r>
              <w:rPr>
                <w:color w:val="1A1A1A"/>
                <w:sz w:val="20"/>
                <w:szCs w:val="20"/>
              </w:rPr>
              <w:t>.</w:t>
            </w:r>
          </w:p>
        </w:tc>
      </w:tr>
      <w:tr w:rsidR="00BA0F4E" w14:paraId="04E385C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7A9A768" w14:textId="77777777" w:rsidR="00BA0F4E" w:rsidRDefault="00000000">
            <w:r>
              <w:rPr>
                <w:color w:val="1A1A1A"/>
                <w:sz w:val="20"/>
                <w:szCs w:val="20"/>
              </w:rPr>
              <w:t>R-04</w:t>
            </w:r>
          </w:p>
        </w:tc>
        <w:tc>
          <w:tcPr>
            <w:tcW w:w="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28839B7" w14:textId="77777777" w:rsidR="00BA0F4E" w:rsidRDefault="00000000">
            <w:pPr>
              <w:jc w:val="center"/>
            </w:pPr>
            <w:r>
              <w:rPr>
                <w:color w:val="F57F17"/>
                <w:sz w:val="20"/>
                <w:szCs w:val="20"/>
              </w:rPr>
              <w:t>MEDIO</w:t>
            </w:r>
          </w:p>
        </w:tc>
        <w:tc>
          <w:tcPr>
            <w:tcW w:w="2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F1B01E9" w14:textId="77777777" w:rsidR="00BA0F4E" w:rsidRDefault="00000000">
            <w:r>
              <w:rPr>
                <w:color w:val="1A1A1A"/>
                <w:sz w:val="20"/>
                <w:szCs w:val="20"/>
              </w:rPr>
              <w:t>Datos NASA POWER desactualizados o no disponibles para las coordenadas del Módulo 3. Latencia máxima de 24 h puede generar cálculos con datos de ayer.</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A253F14" w14:textId="77777777" w:rsidR="00BA0F4E" w:rsidRDefault="00000000">
            <w:r>
              <w:rPr>
                <w:color w:val="1A1A1A"/>
                <w:sz w:val="20"/>
                <w:szCs w:val="20"/>
              </w:rPr>
              <w:t xml:space="preserve">El </w:t>
            </w:r>
            <w:proofErr w:type="spellStart"/>
            <w:r>
              <w:rPr>
                <w:color w:val="1A1A1A"/>
                <w:sz w:val="20"/>
                <w:szCs w:val="20"/>
              </w:rPr>
              <w:t>fallback</w:t>
            </w:r>
            <w:proofErr w:type="spellEnd"/>
            <w:r>
              <w:rPr>
                <w:color w:val="1A1A1A"/>
                <w:sz w:val="20"/>
                <w:szCs w:val="20"/>
              </w:rPr>
              <w:t xml:space="preserve"> Hargreaves sobreestima un 8% en promedio en verano (Valle del Yaqui). Recomendaciones </w:t>
            </w:r>
            <w:proofErr w:type="gramStart"/>
            <w:r>
              <w:rPr>
                <w:color w:val="1A1A1A"/>
                <w:sz w:val="20"/>
                <w:szCs w:val="20"/>
              </w:rPr>
              <w:t>conservadoras</w:t>
            </w:r>
            <w:proofErr w:type="gramEnd"/>
            <w:r>
              <w:rPr>
                <w:color w:val="1A1A1A"/>
                <w:sz w:val="20"/>
                <w:szCs w:val="20"/>
              </w:rPr>
              <w:t xml:space="preserve"> pero no óptimas.</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1F1D0CA" w14:textId="77777777" w:rsidR="00BA0F4E" w:rsidRDefault="00000000">
            <w:r>
              <w:rPr>
                <w:color w:val="1A1A1A"/>
                <w:sz w:val="20"/>
                <w:szCs w:val="20"/>
              </w:rPr>
              <w:t xml:space="preserve">Monitoreo de disponibilidad NASA POWER. </w:t>
            </w:r>
            <w:proofErr w:type="spellStart"/>
            <w:r>
              <w:rPr>
                <w:color w:val="1A1A1A"/>
                <w:sz w:val="20"/>
                <w:szCs w:val="20"/>
              </w:rPr>
              <w:t>Runbook</w:t>
            </w:r>
            <w:proofErr w:type="spellEnd"/>
            <w:r>
              <w:rPr>
                <w:color w:val="1A1A1A"/>
                <w:sz w:val="20"/>
                <w:szCs w:val="20"/>
              </w:rPr>
              <w:t xml:space="preserve"> nasa_power_falla.md documentado en </w:t>
            </w:r>
            <w:proofErr w:type="spellStart"/>
            <w:r>
              <w:rPr>
                <w:color w:val="1A1A1A"/>
                <w:sz w:val="20"/>
                <w:szCs w:val="20"/>
              </w:rPr>
              <w:t>docs</w:t>
            </w:r>
            <w:proofErr w:type="spellEnd"/>
            <w:r>
              <w:rPr>
                <w:color w:val="1A1A1A"/>
                <w:sz w:val="20"/>
                <w:szCs w:val="20"/>
              </w:rPr>
              <w:t>/</w:t>
            </w:r>
            <w:proofErr w:type="spellStart"/>
            <w:r>
              <w:rPr>
                <w:color w:val="1A1A1A"/>
                <w:sz w:val="20"/>
                <w:szCs w:val="20"/>
              </w:rPr>
              <w:t>runbooks</w:t>
            </w:r>
            <w:proofErr w:type="spellEnd"/>
            <w:r>
              <w:rPr>
                <w:color w:val="1A1A1A"/>
                <w:sz w:val="20"/>
                <w:szCs w:val="20"/>
              </w:rPr>
              <w:t>/.</w:t>
            </w:r>
          </w:p>
        </w:tc>
      </w:tr>
      <w:tr w:rsidR="00BA0F4E" w14:paraId="39375F6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79056E6" w14:textId="77777777" w:rsidR="00BA0F4E" w:rsidRDefault="00000000">
            <w:r>
              <w:rPr>
                <w:color w:val="1A1A1A"/>
                <w:sz w:val="20"/>
                <w:szCs w:val="20"/>
              </w:rPr>
              <w:t>R-05</w:t>
            </w:r>
          </w:p>
        </w:tc>
        <w:tc>
          <w:tcPr>
            <w:tcW w:w="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7627817" w14:textId="77777777" w:rsidR="00BA0F4E" w:rsidRDefault="00000000">
            <w:pPr>
              <w:jc w:val="center"/>
            </w:pPr>
            <w:r>
              <w:rPr>
                <w:color w:val="F57F17"/>
                <w:sz w:val="20"/>
                <w:szCs w:val="20"/>
              </w:rPr>
              <w:t>MEDIO</w:t>
            </w:r>
          </w:p>
        </w:tc>
        <w:tc>
          <w:tcPr>
            <w:tcW w:w="2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7A5EF95" w14:textId="77777777" w:rsidR="00BA0F4E" w:rsidRDefault="00000000">
            <w:r>
              <w:rPr>
                <w:color w:val="1A1A1A"/>
                <w:sz w:val="20"/>
                <w:szCs w:val="20"/>
              </w:rPr>
              <w:t xml:space="preserve">Vulnerabilidad </w:t>
            </w:r>
            <w:proofErr w:type="spellStart"/>
            <w:r>
              <w:rPr>
                <w:color w:val="1A1A1A"/>
                <w:sz w:val="20"/>
                <w:szCs w:val="20"/>
              </w:rPr>
              <w:t>path</w:t>
            </w:r>
            <w:proofErr w:type="spellEnd"/>
            <w:r>
              <w:rPr>
                <w:color w:val="1A1A1A"/>
                <w:sz w:val="20"/>
                <w:szCs w:val="20"/>
              </w:rPr>
              <w:t xml:space="preserve"> </w:t>
            </w:r>
            <w:proofErr w:type="spellStart"/>
            <w:r>
              <w:rPr>
                <w:color w:val="1A1A1A"/>
                <w:sz w:val="20"/>
                <w:szCs w:val="20"/>
              </w:rPr>
              <w:t>traversal</w:t>
            </w:r>
            <w:proofErr w:type="spellEnd"/>
            <w:r>
              <w:rPr>
                <w:color w:val="1A1A1A"/>
                <w:sz w:val="20"/>
                <w:szCs w:val="20"/>
              </w:rPr>
              <w:t xml:space="preserve"> activa en voice_endpoint.py. </w:t>
            </w:r>
            <w:proofErr w:type="spellStart"/>
            <w:r>
              <w:rPr>
                <w:color w:val="1A1A1A"/>
                <w:sz w:val="20"/>
                <w:szCs w:val="20"/>
              </w:rPr>
              <w:t>temp_path</w:t>
            </w:r>
            <w:proofErr w:type="spellEnd"/>
            <w:r>
              <w:rPr>
                <w:color w:val="1A1A1A"/>
                <w:sz w:val="20"/>
                <w:szCs w:val="20"/>
              </w:rPr>
              <w:t xml:space="preserve"> = </w:t>
            </w:r>
            <w:proofErr w:type="spellStart"/>
            <w:r>
              <w:rPr>
                <w:color w:val="1A1A1A"/>
                <w:sz w:val="20"/>
                <w:szCs w:val="20"/>
              </w:rPr>
              <w:t>f'temp</w:t>
            </w:r>
            <w:proofErr w:type="spellEnd"/>
            <w:r>
              <w:rPr>
                <w:color w:val="1A1A1A"/>
                <w:sz w:val="20"/>
                <w:szCs w:val="20"/>
              </w:rPr>
              <w:t>_{</w:t>
            </w:r>
            <w:proofErr w:type="spellStart"/>
            <w:r>
              <w:rPr>
                <w:color w:val="1A1A1A"/>
                <w:sz w:val="20"/>
                <w:szCs w:val="20"/>
              </w:rPr>
              <w:t>audio_file.filename</w:t>
            </w:r>
            <w:proofErr w:type="spellEnd"/>
            <w:r>
              <w:rPr>
                <w:color w:val="1A1A1A"/>
                <w:sz w:val="20"/>
                <w:szCs w:val="20"/>
              </w:rPr>
              <w:t>}' sin sanitización. ⚠ Deuda Técnica Fase A #2.</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3E5102E" w14:textId="77777777" w:rsidR="00BA0F4E" w:rsidRDefault="00000000">
            <w:r>
              <w:rPr>
                <w:color w:val="1A1A1A"/>
                <w:sz w:val="20"/>
                <w:szCs w:val="20"/>
              </w:rPr>
              <w:t xml:space="preserve">Un atacante puede </w:t>
            </w:r>
            <w:proofErr w:type="spellStart"/>
            <w:r>
              <w:rPr>
                <w:color w:val="1A1A1A"/>
                <w:sz w:val="20"/>
                <w:szCs w:val="20"/>
              </w:rPr>
              <w:t>sobreescribir</w:t>
            </w:r>
            <w:proofErr w:type="spellEnd"/>
            <w:r>
              <w:rPr>
                <w:color w:val="1A1A1A"/>
                <w:sz w:val="20"/>
                <w:szCs w:val="20"/>
              </w:rPr>
              <w:t xml:space="preserve"> archivos del servidor. Riesgo de integridad del sistema y de datos de parcelas.</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5AA8183" w14:textId="77777777" w:rsidR="00BA0F4E" w:rsidRDefault="00000000">
            <w:proofErr w:type="spellStart"/>
            <w:r>
              <w:rPr>
                <w:color w:val="1A1A1A"/>
                <w:sz w:val="20"/>
                <w:szCs w:val="20"/>
              </w:rPr>
              <w:t>Sanitizar</w:t>
            </w:r>
            <w:proofErr w:type="spellEnd"/>
            <w:r>
              <w:rPr>
                <w:color w:val="1A1A1A"/>
                <w:sz w:val="20"/>
                <w:szCs w:val="20"/>
              </w:rPr>
              <w:t xml:space="preserve"> con uuid.uuid4() antes de despliegue. Añadir validación de </w:t>
            </w:r>
            <w:proofErr w:type="spellStart"/>
            <w:r>
              <w:rPr>
                <w:color w:val="1A1A1A"/>
                <w:sz w:val="20"/>
                <w:szCs w:val="20"/>
              </w:rPr>
              <w:t>content-type</w:t>
            </w:r>
            <w:proofErr w:type="spellEnd"/>
            <w:r>
              <w:rPr>
                <w:color w:val="1A1A1A"/>
                <w:sz w:val="20"/>
                <w:szCs w:val="20"/>
              </w:rPr>
              <w:t xml:space="preserve"> y límite de tamaño de archivo.</w:t>
            </w:r>
          </w:p>
        </w:tc>
      </w:tr>
      <w:tr w:rsidR="00BA0F4E" w14:paraId="09C3D95B" w14:textId="77777777">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53999C" w14:textId="77777777" w:rsidR="00BA0F4E" w:rsidRDefault="00000000">
            <w:r>
              <w:rPr>
                <w:color w:val="1A1A1A"/>
                <w:sz w:val="20"/>
                <w:szCs w:val="20"/>
              </w:rPr>
              <w:t>R-06</w:t>
            </w:r>
          </w:p>
        </w:tc>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38A912" w14:textId="77777777" w:rsidR="00BA0F4E" w:rsidRDefault="00000000">
            <w:pPr>
              <w:jc w:val="center"/>
            </w:pPr>
            <w:r>
              <w:rPr>
                <w:color w:val="555555"/>
                <w:sz w:val="20"/>
                <w:szCs w:val="20"/>
              </w:rPr>
              <w:t>BAJO</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BB089A" w14:textId="77777777" w:rsidR="00BA0F4E" w:rsidRDefault="00000000">
            <w:r>
              <w:rPr>
                <w:color w:val="1A1A1A"/>
                <w:sz w:val="20"/>
                <w:szCs w:val="20"/>
              </w:rPr>
              <w:t>Datos edáficos (CC, PMP) incorrectos o desactualizados para parcelas del Módulo 3. Los valores se registran una vez y se asumen estables.</w:t>
            </w:r>
          </w:p>
        </w:tc>
        <w:tc>
          <w:tcPr>
            <w:tcW w:w="33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845FFD2" w14:textId="77777777" w:rsidR="00BA0F4E" w:rsidRDefault="00000000">
            <w:r>
              <w:rPr>
                <w:color w:val="1A1A1A"/>
                <w:sz w:val="20"/>
                <w:szCs w:val="20"/>
              </w:rPr>
              <w:t xml:space="preserve">Balance hídrico calculado sobre parámetros erróneos genera recomendaciones </w:t>
            </w:r>
            <w:proofErr w:type="gramStart"/>
            <w:r>
              <w:rPr>
                <w:color w:val="1A1A1A"/>
                <w:sz w:val="20"/>
                <w:szCs w:val="20"/>
              </w:rPr>
              <w:t>incorrectas</w:t>
            </w:r>
            <w:proofErr w:type="gramEnd"/>
            <w:r>
              <w:rPr>
                <w:color w:val="1A1A1A"/>
                <w:sz w:val="20"/>
                <w:szCs w:val="20"/>
              </w:rPr>
              <w:t xml:space="preserve"> aunque el motor FAO-56 sea correcto.</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073E924" w14:textId="77777777" w:rsidR="00BA0F4E" w:rsidRDefault="00000000">
            <w:r>
              <w:rPr>
                <w:color w:val="1A1A1A"/>
                <w:sz w:val="20"/>
                <w:szCs w:val="20"/>
              </w:rPr>
              <w:t>Protocolo de medición de suelos en piloto. Alerta en UI cuando parámetros no han sido actualizados en &gt; 2 ciclos agrícolas.</w:t>
            </w:r>
          </w:p>
        </w:tc>
      </w:tr>
    </w:tbl>
    <w:p w14:paraId="39763247" w14:textId="77777777" w:rsidR="00BA0F4E" w:rsidRDefault="00000000">
      <w:r>
        <w:br w:type="page"/>
      </w:r>
    </w:p>
    <w:p w14:paraId="0673ACCE" w14:textId="77777777" w:rsidR="00BA0F4E" w:rsidRDefault="00000000">
      <w:pPr>
        <w:pStyle w:val="Ttulo1"/>
      </w:pPr>
      <w:r>
        <w:lastRenderedPageBreak/>
        <w:t>9. Métricas de Éxito</w:t>
      </w:r>
    </w:p>
    <w:p w14:paraId="1EB91A9A" w14:textId="77777777" w:rsidR="00BA0F4E" w:rsidRDefault="00000000">
      <w:pPr>
        <w:spacing w:before="80" w:after="100"/>
        <w:jc w:val="both"/>
      </w:pPr>
      <w:r>
        <w:rPr>
          <w:color w:val="1A1A1A"/>
        </w:rPr>
        <w:t>Las métricas de éxito son indicadores medibles que permiten evaluar si el sistema ha alcanzado sus objetivos de negocio. Se dividen en métricas de impacto hídrico (KPI central) y métricas operativas del sistema.</w:t>
      </w:r>
    </w:p>
    <w:p w14:paraId="3E3E4F86" w14:textId="77777777" w:rsidR="00BA0F4E" w:rsidRDefault="00000000">
      <w:pPr>
        <w:pStyle w:val="Ttulo2"/>
      </w:pPr>
      <w:r>
        <w:t>9.1 KPI Central — Impacto Hídrico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160"/>
      </w:tblGrid>
      <w:tr w:rsidR="00BA0F4E" w14:paraId="1061876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77DAFC1" w14:textId="77777777" w:rsidR="00BA0F4E" w:rsidRDefault="00000000">
            <w:pPr>
              <w:jc w:val="center"/>
            </w:pPr>
            <w:r>
              <w:rPr>
                <w:b/>
                <w:bCs/>
                <w:color w:val="FFFFFF"/>
                <w:sz w:val="20"/>
                <w:szCs w:val="20"/>
              </w:rPr>
              <w:t>Métrica</w:t>
            </w:r>
          </w:p>
        </w:tc>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BCC646B" w14:textId="77777777" w:rsidR="00BA0F4E" w:rsidRDefault="00000000">
            <w:pPr>
              <w:jc w:val="center"/>
            </w:pPr>
            <w:r>
              <w:rPr>
                <w:b/>
                <w:bCs/>
                <w:color w:val="FFFFFF"/>
                <w:sz w:val="20"/>
                <w:szCs w:val="20"/>
              </w:rPr>
              <w:t>Valor Base</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B352686" w14:textId="77777777" w:rsidR="00BA0F4E" w:rsidRDefault="00000000">
            <w:pPr>
              <w:jc w:val="center"/>
            </w:pPr>
            <w:r>
              <w:rPr>
                <w:b/>
                <w:bCs/>
                <w:color w:val="FFFFFF"/>
                <w:sz w:val="20"/>
                <w:szCs w:val="20"/>
              </w:rPr>
              <w:t>Meta</w:t>
            </w:r>
          </w:p>
        </w:tc>
        <w:tc>
          <w:tcPr>
            <w:tcW w:w="2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113D1BA" w14:textId="77777777" w:rsidR="00BA0F4E" w:rsidRDefault="00000000">
            <w:pPr>
              <w:jc w:val="center"/>
            </w:pPr>
            <w:r>
              <w:rPr>
                <w:b/>
                <w:bCs/>
                <w:color w:val="FFFFFF"/>
                <w:sz w:val="20"/>
                <w:szCs w:val="20"/>
              </w:rPr>
              <w:t>Período de Medición</w:t>
            </w:r>
          </w:p>
        </w:tc>
      </w:tr>
      <w:tr w:rsidR="00BA0F4E" w14:paraId="6CF5E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893D15C" w14:textId="77777777" w:rsidR="00BA0F4E" w:rsidRDefault="00000000">
            <w:r>
              <w:rPr>
                <w:color w:val="1A1A1A"/>
                <w:sz w:val="20"/>
                <w:szCs w:val="20"/>
              </w:rPr>
              <w:t>Consumo hídrico promedio (m³/ha/ciclo)</w:t>
            </w:r>
          </w:p>
        </w:tc>
        <w:tc>
          <w:tcPr>
            <w:tcW w:w="24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9D37B95" w14:textId="77777777" w:rsidR="00BA0F4E" w:rsidRDefault="00000000">
            <w:r>
              <w:rPr>
                <w:color w:val="1A1A1A"/>
                <w:sz w:val="20"/>
                <w:szCs w:val="20"/>
              </w:rPr>
              <w:t>8,000 m³/ha/ciclo (</w:t>
            </w:r>
            <w:proofErr w:type="spellStart"/>
            <w:r>
              <w:rPr>
                <w:color w:val="1A1A1A"/>
                <w:sz w:val="20"/>
                <w:szCs w:val="20"/>
              </w:rPr>
              <w:t>baseline</w:t>
            </w:r>
            <w:proofErr w:type="spellEnd"/>
            <w:r>
              <w:rPr>
                <w:color w:val="1A1A1A"/>
                <w:sz w:val="20"/>
                <w:szCs w:val="20"/>
              </w:rPr>
              <w:t xml:space="preserve"> DR-041 Módulo 3)</w:t>
            </w:r>
          </w:p>
        </w:tc>
        <w:tc>
          <w:tcPr>
            <w:tcW w:w="20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3138CFB5" w14:textId="77777777" w:rsidR="00BA0F4E" w:rsidRDefault="00000000">
            <w:r>
              <w:rPr>
                <w:color w:val="1A1A1A"/>
                <w:sz w:val="20"/>
                <w:szCs w:val="20"/>
              </w:rPr>
              <w:t>≤ 6,000 m³/ha/ciclo (ahorro 25%)</w:t>
            </w:r>
          </w:p>
        </w:tc>
        <w:tc>
          <w:tcPr>
            <w:tcW w:w="2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6B851EA7" w14:textId="77777777" w:rsidR="00BA0F4E" w:rsidRDefault="00000000">
            <w:r>
              <w:rPr>
                <w:color w:val="1A1A1A"/>
                <w:sz w:val="20"/>
                <w:szCs w:val="20"/>
              </w:rPr>
              <w:t>Por ciclo agrícola</w:t>
            </w:r>
          </w:p>
        </w:tc>
      </w:tr>
      <w:tr w:rsidR="00BA0F4E" w14:paraId="414656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D88E" w14:textId="77777777" w:rsidR="00BA0F4E" w:rsidRDefault="00000000">
            <w:r>
              <w:rPr>
                <w:color w:val="1A1A1A"/>
                <w:sz w:val="20"/>
                <w:szCs w:val="20"/>
              </w:rPr>
              <w:t>Ahorro económico por hectárea (MXN)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94ED" w14:textId="77777777" w:rsidR="00BA0F4E" w:rsidRDefault="00000000">
            <w:r>
              <w:rPr>
                <w:color w:val="1A1A1A"/>
                <w:sz w:val="20"/>
                <w:szCs w:val="20"/>
              </w:rPr>
              <w:t>$0 (sin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54407" w14:textId="77777777" w:rsidR="00BA0F4E" w:rsidRDefault="00000000">
            <w:r>
              <w:rPr>
                <w:color w:val="1A1A1A"/>
                <w:sz w:val="20"/>
                <w:szCs w:val="20"/>
              </w:rPr>
              <w:t>$3,360 MXN/ha/ciclo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FAB2A" w14:textId="77777777" w:rsidR="00BA0F4E" w:rsidRDefault="00000000">
            <w:r>
              <w:rPr>
                <w:color w:val="1A1A1A"/>
                <w:sz w:val="20"/>
                <w:szCs w:val="20"/>
              </w:rPr>
              <w:t>Por ciclo agrícola</w:t>
            </w:r>
          </w:p>
        </w:tc>
      </w:tr>
      <w:tr w:rsidR="00BA0F4E" w14:paraId="4DBF6D0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4269C57A" w14:textId="77777777" w:rsidR="00BA0F4E" w:rsidRDefault="00000000">
            <w:r>
              <w:rPr>
                <w:color w:val="1A1A1A"/>
                <w:sz w:val="20"/>
                <w:szCs w:val="20"/>
              </w:rPr>
              <w:t>Láminas de riego aplicadas vs recomendadas</w:t>
            </w:r>
          </w:p>
        </w:tc>
        <w:tc>
          <w:tcPr>
            <w:tcW w:w="24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6EC9BCAC" w14:textId="77777777" w:rsidR="00BA0F4E" w:rsidRDefault="00000000">
            <w:r>
              <w:rPr>
                <w:color w:val="1A1A1A"/>
                <w:sz w:val="20"/>
                <w:szCs w:val="20"/>
              </w:rPr>
              <w:t>No medido (sin sistema)</w:t>
            </w:r>
          </w:p>
        </w:tc>
        <w:tc>
          <w:tcPr>
            <w:tcW w:w="200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4C580D24" w14:textId="77777777" w:rsidR="00BA0F4E" w:rsidRDefault="00000000">
            <w:r>
              <w:rPr>
                <w:color w:val="1A1A1A"/>
                <w:sz w:val="20"/>
                <w:szCs w:val="20"/>
              </w:rPr>
              <w:t>Desviación promedio ≤ 15% de la recomendación</w:t>
            </w:r>
          </w:p>
        </w:tc>
        <w:tc>
          <w:tcPr>
            <w:tcW w:w="21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68FD0541" w14:textId="77777777" w:rsidR="00BA0F4E" w:rsidRDefault="00000000">
            <w:r>
              <w:rPr>
                <w:color w:val="1A1A1A"/>
                <w:sz w:val="20"/>
                <w:szCs w:val="20"/>
              </w:rPr>
              <w:t>Por evento de riego</w:t>
            </w:r>
          </w:p>
        </w:tc>
      </w:tr>
    </w:tbl>
    <w:p w14:paraId="43C653EC" w14:textId="77777777" w:rsidR="00BA0F4E" w:rsidRDefault="00BA0F4E"/>
    <w:p w14:paraId="2A8E6F49" w14:textId="77777777" w:rsidR="00BA0F4E" w:rsidRDefault="00000000">
      <w:pPr>
        <w:pStyle w:val="Ttulo2"/>
      </w:pPr>
      <w:r>
        <w:t>9.2 Métricas Operativas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200"/>
      </w:tblGrid>
      <w:tr w:rsidR="00BA0F4E" w14:paraId="509844F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550023C" w14:textId="77777777" w:rsidR="00BA0F4E" w:rsidRDefault="00000000">
            <w:pPr>
              <w:jc w:val="center"/>
            </w:pPr>
            <w:r>
              <w:rPr>
                <w:b/>
                <w:bCs/>
                <w:color w:val="FFFFFF"/>
                <w:sz w:val="20"/>
                <w:szCs w:val="20"/>
              </w:rPr>
              <w:t>Métrica</w:t>
            </w:r>
          </w:p>
        </w:tc>
        <w:tc>
          <w:tcPr>
            <w:tcW w:w="3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97292E9" w14:textId="77777777" w:rsidR="00BA0F4E" w:rsidRDefault="00000000">
            <w:pPr>
              <w:jc w:val="center"/>
            </w:pPr>
            <w:r>
              <w:rPr>
                <w:b/>
                <w:bCs/>
                <w:color w:val="FFFFFF"/>
                <w:sz w:val="20"/>
                <w:szCs w:val="20"/>
              </w:rPr>
              <w:t>Descripción</w:t>
            </w:r>
          </w:p>
        </w:tc>
        <w:tc>
          <w:tcPr>
            <w:tcW w:w="3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B7AC9B1" w14:textId="77777777" w:rsidR="00BA0F4E" w:rsidRDefault="00000000">
            <w:pPr>
              <w:jc w:val="center"/>
            </w:pPr>
            <w:r>
              <w:rPr>
                <w:b/>
                <w:bCs/>
                <w:color w:val="FFFFFF"/>
                <w:sz w:val="20"/>
                <w:szCs w:val="20"/>
              </w:rPr>
              <w:t>Umbral de Aceptación</w:t>
            </w:r>
          </w:p>
        </w:tc>
      </w:tr>
      <w:tr w:rsidR="00BA0F4E" w14:paraId="386773DD"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7C9BBF3A" w14:textId="77777777" w:rsidR="00BA0F4E" w:rsidRDefault="00000000">
            <w:r>
              <w:rPr>
                <w:color w:val="1A1A1A"/>
                <w:sz w:val="20"/>
                <w:szCs w:val="20"/>
              </w:rPr>
              <w:t xml:space="preserve">Tasa de adopción del </w:t>
            </w:r>
            <w:proofErr w:type="spellStart"/>
            <w:r>
              <w:rPr>
                <w:color w:val="1A1A1A"/>
                <w:sz w:val="20"/>
                <w:szCs w:val="20"/>
              </w:rPr>
              <w:t>feedback</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7E04170B" w14:textId="77777777" w:rsidR="00BA0F4E" w:rsidRDefault="00000000">
            <w:r>
              <w:rPr>
                <w:color w:val="1A1A1A"/>
                <w:sz w:val="20"/>
                <w:szCs w:val="20"/>
              </w:rPr>
              <w:t>% de recomendaciones con respuesta del agricultor (aceptada/rechazada/modificada) dentro de 48 h.</w:t>
            </w:r>
          </w:p>
        </w:tc>
        <w:tc>
          <w:tcPr>
            <w:tcW w:w="32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7DF4EE50" w14:textId="77777777" w:rsidR="00BA0F4E" w:rsidRDefault="00000000">
            <w:r>
              <w:rPr>
                <w:color w:val="1A1A1A"/>
                <w:sz w:val="20"/>
                <w:szCs w:val="20"/>
              </w:rPr>
              <w:t xml:space="preserve">≥ 70% de recomendaciones con </w:t>
            </w:r>
            <w:proofErr w:type="spellStart"/>
            <w:r>
              <w:rPr>
                <w:color w:val="1A1A1A"/>
                <w:sz w:val="20"/>
                <w:szCs w:val="20"/>
              </w:rPr>
              <w:t>feedback</w:t>
            </w:r>
            <w:proofErr w:type="spellEnd"/>
            <w:r>
              <w:rPr>
                <w:color w:val="1A1A1A"/>
                <w:sz w:val="20"/>
                <w:szCs w:val="20"/>
              </w:rPr>
              <w:t xml:space="preserve"> en piloto.</w:t>
            </w:r>
          </w:p>
        </w:tc>
      </w:tr>
      <w:tr w:rsidR="00BA0F4E" w14:paraId="6F0290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C86A" w14:textId="77777777" w:rsidR="00BA0F4E" w:rsidRDefault="00000000">
            <w:r>
              <w:rPr>
                <w:color w:val="1A1A1A"/>
                <w:sz w:val="20"/>
                <w:szCs w:val="20"/>
              </w:rPr>
              <w:t>Precisión del motor FAO-56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97043" w14:textId="77777777" w:rsidR="00BA0F4E" w:rsidRDefault="00000000">
            <w:r>
              <w:rPr>
                <w:color w:val="1A1A1A"/>
                <w:sz w:val="20"/>
                <w:szCs w:val="20"/>
              </w:rPr>
              <w:t xml:space="preserve">MAE de ETo calculada vs valores de referencia Allen et al. 1998 en </w:t>
            </w:r>
            <w:proofErr w:type="spellStart"/>
            <w:r>
              <w:rPr>
                <w:color w:val="1A1A1A"/>
                <w:sz w:val="20"/>
                <w:szCs w:val="20"/>
              </w:rPr>
              <w:t>dataset</w:t>
            </w:r>
            <w:proofErr w:type="spellEnd"/>
            <w:r>
              <w:rPr>
                <w:color w:val="1A1A1A"/>
                <w:sz w:val="20"/>
                <w:szCs w:val="20"/>
              </w:rPr>
              <w:t xml:space="preserve"> de validación.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48796" w14:textId="77777777" w:rsidR="00BA0F4E" w:rsidRDefault="00000000">
            <w:r>
              <w:rPr>
                <w:color w:val="1A1A1A"/>
                <w:sz w:val="20"/>
                <w:szCs w:val="20"/>
              </w:rPr>
              <w:t xml:space="preserve">MAE ≤ 5%. Verificado con 51 </w:t>
            </w:r>
            <w:proofErr w:type="spellStart"/>
            <w:r>
              <w:rPr>
                <w:color w:val="1A1A1A"/>
                <w:sz w:val="20"/>
                <w:szCs w:val="20"/>
              </w:rPr>
              <w:t>tests</w:t>
            </w:r>
            <w:proofErr w:type="spellEnd"/>
            <w:r>
              <w:rPr>
                <w:color w:val="1A1A1A"/>
                <w:sz w:val="20"/>
                <w:szCs w:val="20"/>
              </w:rPr>
              <w:t xml:space="preserve"> </w:t>
            </w:r>
            <w:proofErr w:type="spellStart"/>
            <w:r>
              <w:rPr>
                <w:color w:val="1A1A1A"/>
                <w:sz w:val="20"/>
                <w:szCs w:val="20"/>
              </w:rPr>
              <w:t>TestPropagar</w:t>
            </w:r>
            <w:proofErr w:type="spellEnd"/>
            <w:r>
              <w:rPr>
                <w:color w:val="1A1A1A"/>
                <w:sz w:val="20"/>
                <w:szCs w:val="20"/>
              </w:rPr>
              <w:t>.</w:t>
            </w:r>
          </w:p>
        </w:tc>
      </w:tr>
      <w:tr w:rsidR="00BA0F4E" w14:paraId="12A20DC2"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05F5D82" w14:textId="77777777" w:rsidR="00BA0F4E" w:rsidRDefault="00000000">
            <w:r>
              <w:rPr>
                <w:color w:val="1A1A1A"/>
                <w:sz w:val="20"/>
                <w:szCs w:val="20"/>
              </w:rPr>
              <w:t>Disponibilidad del sistema</w:t>
            </w:r>
          </w:p>
        </w:tc>
        <w:tc>
          <w:tcPr>
            <w:tcW w:w="33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75932E3F" w14:textId="77777777" w:rsidR="00BA0F4E" w:rsidRDefault="00000000">
            <w:r>
              <w:rPr>
                <w:color w:val="1A1A1A"/>
                <w:sz w:val="20"/>
                <w:szCs w:val="20"/>
              </w:rPr>
              <w:t xml:space="preserve">Uptime del </w:t>
            </w:r>
            <w:proofErr w:type="spellStart"/>
            <w:r>
              <w:rPr>
                <w:color w:val="1A1A1A"/>
                <w:sz w:val="20"/>
                <w:szCs w:val="20"/>
              </w:rPr>
              <w:t>backend</w:t>
            </w:r>
            <w:proofErr w:type="spellEnd"/>
            <w:r>
              <w:rPr>
                <w:color w:val="1A1A1A"/>
                <w:sz w:val="20"/>
                <w:szCs w:val="20"/>
              </w:rPr>
              <w:t xml:space="preserve"> (</w:t>
            </w:r>
            <w:proofErr w:type="spellStart"/>
            <w:r>
              <w:rPr>
                <w:color w:val="1A1A1A"/>
                <w:sz w:val="20"/>
                <w:szCs w:val="20"/>
              </w:rPr>
              <w:t>FastAPI</w:t>
            </w:r>
            <w:proofErr w:type="spellEnd"/>
            <w:r>
              <w:rPr>
                <w:color w:val="1A1A1A"/>
                <w:sz w:val="20"/>
                <w:szCs w:val="20"/>
              </w:rPr>
              <w:t xml:space="preserve"> + PostgreSQL) en temporada de cultivo activa octubre–mayo.</w:t>
            </w:r>
          </w:p>
        </w:tc>
        <w:tc>
          <w:tcPr>
            <w:tcW w:w="32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2A6227EA" w14:textId="77777777" w:rsidR="00BA0F4E" w:rsidRDefault="00000000">
            <w:r>
              <w:rPr>
                <w:color w:val="1A1A1A"/>
                <w:sz w:val="20"/>
                <w:szCs w:val="20"/>
              </w:rPr>
              <w:t>≥ 95% de disponibilidad. RTO ≤ 30 min.</w:t>
            </w:r>
          </w:p>
        </w:tc>
      </w:tr>
      <w:tr w:rsidR="00BA0F4E" w14:paraId="413A77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8578" w14:textId="77777777" w:rsidR="00BA0F4E" w:rsidRDefault="00000000">
            <w:r>
              <w:rPr>
                <w:color w:val="1A1A1A"/>
                <w:sz w:val="20"/>
                <w:szCs w:val="20"/>
              </w:rPr>
              <w:t>Latencia de cálculo FAO-56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B3D10" w14:textId="77777777" w:rsidR="00BA0F4E" w:rsidRDefault="00000000">
            <w:r>
              <w:rPr>
                <w:color w:val="1A1A1A"/>
                <w:sz w:val="20"/>
                <w:szCs w:val="20"/>
              </w:rPr>
              <w:t xml:space="preserve">Tiempo de respuesta del </w:t>
            </w:r>
            <w:proofErr w:type="spellStart"/>
            <w:r>
              <w:rPr>
                <w:color w:val="1A1A1A"/>
                <w:sz w:val="20"/>
                <w:szCs w:val="20"/>
              </w:rPr>
              <w:t>endpoint</w:t>
            </w:r>
            <w:proofErr w:type="spellEnd"/>
            <w:r>
              <w:rPr>
                <w:color w:val="1A1A1A"/>
                <w:sz w:val="20"/>
                <w:szCs w:val="20"/>
              </w:rPr>
              <w:t xml:space="preserve"> GET /api/</w:t>
            </w:r>
            <w:proofErr w:type="spellStart"/>
            <w:r>
              <w:rPr>
                <w:color w:val="1A1A1A"/>
                <w:sz w:val="20"/>
                <w:szCs w:val="20"/>
              </w:rPr>
              <w:t>balance_hidrico</w:t>
            </w:r>
            <w:proofErr w:type="spellEnd"/>
            <w:r>
              <w:rPr>
                <w:color w:val="1A1A1A"/>
                <w:sz w:val="20"/>
                <w:szCs w:val="20"/>
              </w:rPr>
              <w:t>/{id} en condiciones normales.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5B04" w14:textId="77777777" w:rsidR="00BA0F4E" w:rsidRDefault="00000000">
            <w:r>
              <w:rPr>
                <w:color w:val="1A1A1A"/>
                <w:sz w:val="20"/>
                <w:szCs w:val="20"/>
              </w:rPr>
              <w:t>P95 ≤ 3 segundos por parcela.</w:t>
            </w:r>
          </w:p>
        </w:tc>
      </w:tr>
      <w:tr w:rsidR="00BA0F4E" w14:paraId="4915AA61"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7B15BAE4" w14:textId="77777777" w:rsidR="00BA0F4E" w:rsidRDefault="00000000">
            <w:r>
              <w:rPr>
                <w:color w:val="1A1A1A"/>
                <w:sz w:val="20"/>
                <w:szCs w:val="20"/>
              </w:rPr>
              <w:t xml:space="preserve">Precisión del </w:t>
            </w:r>
            <w:proofErr w:type="spellStart"/>
            <w:r>
              <w:rPr>
                <w:color w:val="1A1A1A"/>
                <w:sz w:val="20"/>
                <w:szCs w:val="20"/>
              </w:rPr>
              <w:t>forecast</w:t>
            </w:r>
            <w:proofErr w:type="spellEnd"/>
            <w:r>
              <w:rPr>
                <w:color w:val="1A1A1A"/>
                <w:sz w:val="20"/>
                <w:szCs w:val="20"/>
              </w:rPr>
              <w:t xml:space="preserve"> ETo 7d</w:t>
            </w:r>
          </w:p>
        </w:tc>
        <w:tc>
          <w:tcPr>
            <w:tcW w:w="336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0BAFB9F6" w14:textId="77777777" w:rsidR="00BA0F4E" w:rsidRDefault="00000000">
            <w:r>
              <w:rPr>
                <w:color w:val="1A1A1A"/>
                <w:sz w:val="20"/>
                <w:szCs w:val="20"/>
              </w:rPr>
              <w:t xml:space="preserve">RMSE del modelo Ridge </w:t>
            </w:r>
            <w:proofErr w:type="spellStart"/>
            <w:r>
              <w:rPr>
                <w:color w:val="1A1A1A"/>
                <w:sz w:val="20"/>
                <w:szCs w:val="20"/>
              </w:rPr>
              <w:t>Regression</w:t>
            </w:r>
            <w:proofErr w:type="spellEnd"/>
            <w:r>
              <w:rPr>
                <w:color w:val="1A1A1A"/>
                <w:sz w:val="20"/>
                <w:szCs w:val="20"/>
              </w:rPr>
              <w:t xml:space="preserve"> en validación cruzada 5-fold sobre </w:t>
            </w:r>
            <w:proofErr w:type="spellStart"/>
            <w:r>
              <w:rPr>
                <w:color w:val="1A1A1A"/>
                <w:sz w:val="20"/>
                <w:szCs w:val="20"/>
              </w:rPr>
              <w:t>clima_diario</w:t>
            </w:r>
            <w:proofErr w:type="spellEnd"/>
            <w:r>
              <w:rPr>
                <w:color w:val="1A1A1A"/>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6F7DD307" w14:textId="77777777" w:rsidR="00BA0F4E" w:rsidRDefault="00000000">
            <w:r>
              <w:rPr>
                <w:color w:val="1A1A1A"/>
                <w:sz w:val="20"/>
                <w:szCs w:val="20"/>
              </w:rPr>
              <w:t>RMSE ≤ 0.55 mm/día, R² ≥ 0.78.</w:t>
            </w:r>
          </w:p>
        </w:tc>
      </w:tr>
      <w:tr w:rsidR="00BA0F4E" w14:paraId="0FCD5D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6285F" w14:textId="77777777" w:rsidR="00BA0F4E" w:rsidRDefault="00000000">
            <w:r>
              <w:rPr>
                <w:color w:val="1A1A1A"/>
                <w:sz w:val="20"/>
                <w:szCs w:val="20"/>
              </w:rPr>
              <w:t xml:space="preserve">Cobertura de </w:t>
            </w:r>
            <w:proofErr w:type="spellStart"/>
            <w:r>
              <w:rPr>
                <w:color w:val="1A1A1A"/>
                <w:sz w:val="20"/>
                <w:szCs w:val="20"/>
              </w:rPr>
              <w:t>tests</w:t>
            </w:r>
            <w:proofErr w:type="spellEnd"/>
            <w:r>
              <w:rPr>
                <w:color w:val="1A1A1A"/>
                <w:sz w:val="20"/>
                <w:szCs w:val="20"/>
              </w:rPr>
              <w:t xml:space="preserve"> automatizados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7BC3F" w14:textId="77777777" w:rsidR="00BA0F4E" w:rsidRDefault="00000000">
            <w:r>
              <w:rPr>
                <w:color w:val="1A1A1A"/>
                <w:sz w:val="20"/>
                <w:szCs w:val="20"/>
              </w:rPr>
              <w:t xml:space="preserve">Número de </w:t>
            </w:r>
            <w:proofErr w:type="spellStart"/>
            <w:r>
              <w:rPr>
                <w:color w:val="1A1A1A"/>
                <w:sz w:val="20"/>
                <w:szCs w:val="20"/>
              </w:rPr>
              <w:t>tests</w:t>
            </w:r>
            <w:proofErr w:type="spellEnd"/>
            <w:r>
              <w:rPr>
                <w:color w:val="1A1A1A"/>
                <w:sz w:val="20"/>
                <w:szCs w:val="20"/>
              </w:rPr>
              <w:t xml:space="preserve"> automatizados activos que cubren el motor FAO-56, </w:t>
            </w:r>
            <w:proofErr w:type="spellStart"/>
            <w:r>
              <w:rPr>
                <w:color w:val="1A1A1A"/>
                <w:sz w:val="20"/>
                <w:szCs w:val="20"/>
              </w:rPr>
              <w:t>loop</w:t>
            </w:r>
            <w:proofErr w:type="spellEnd"/>
            <w:r>
              <w:rPr>
                <w:color w:val="1A1A1A"/>
                <w:sz w:val="20"/>
                <w:szCs w:val="20"/>
              </w:rPr>
              <w:t xml:space="preserve"> de </w:t>
            </w:r>
            <w:proofErr w:type="spellStart"/>
            <w:r>
              <w:rPr>
                <w:color w:val="1A1A1A"/>
                <w:sz w:val="20"/>
                <w:szCs w:val="20"/>
              </w:rPr>
              <w:t>feedback</w:t>
            </w:r>
            <w:proofErr w:type="spellEnd"/>
            <w:r>
              <w:rPr>
                <w:color w:val="1A1A1A"/>
                <w:sz w:val="20"/>
                <w:szCs w:val="20"/>
              </w:rPr>
              <w:t xml:space="preserve"> y </w:t>
            </w:r>
            <w:proofErr w:type="spellStart"/>
            <w:r>
              <w:rPr>
                <w:color w:val="1A1A1A"/>
                <w:sz w:val="20"/>
                <w:szCs w:val="20"/>
              </w:rPr>
              <w:t>endpoints</w:t>
            </w:r>
            <w:proofErr w:type="spellEnd"/>
            <w:r>
              <w:rPr>
                <w:color w:val="1A1A1A"/>
                <w:sz w:val="20"/>
                <w:szCs w:val="20"/>
              </w:rPr>
              <w:t xml:space="preserve"> críticos.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A0C5" w14:textId="77777777" w:rsidR="00BA0F4E" w:rsidRDefault="00000000">
            <w:r>
              <w:rPr>
                <w:color w:val="1A1A1A"/>
                <w:sz w:val="20"/>
                <w:szCs w:val="20"/>
              </w:rPr>
              <w:t xml:space="preserve">≥ 77 </w:t>
            </w:r>
            <w:proofErr w:type="spellStart"/>
            <w:r>
              <w:rPr>
                <w:color w:val="1A1A1A"/>
                <w:sz w:val="20"/>
                <w:szCs w:val="20"/>
              </w:rPr>
              <w:t>tests</w:t>
            </w:r>
            <w:proofErr w:type="spellEnd"/>
            <w:r>
              <w:rPr>
                <w:color w:val="1A1A1A"/>
                <w:sz w:val="20"/>
                <w:szCs w:val="20"/>
              </w:rPr>
              <w:t xml:space="preserve"> activos. 0 fallos en CI antes de cada despliegue.</w:t>
            </w:r>
          </w:p>
        </w:tc>
      </w:tr>
    </w:tbl>
    <w:p w14:paraId="5498A443" w14:textId="77777777" w:rsidR="00BA0F4E" w:rsidRDefault="00BA0F4E"/>
    <w:p w14:paraId="7EE27866" w14:textId="77777777" w:rsidR="00BA0F4E" w:rsidRDefault="00BA0F4E"/>
    <w:p w14:paraId="5131EDFE" w14:textId="77777777" w:rsidR="00BA0F4E" w:rsidRDefault="00000000">
      <w:pPr>
        <w:pStyle w:val="Ttulo1"/>
      </w:pPr>
      <w:r>
        <w:lastRenderedPageBreak/>
        <w:t>10. Conclusión</w:t>
      </w:r>
    </w:p>
    <w:p w14:paraId="03841CBE" w14:textId="77777777" w:rsidR="00BA0F4E" w:rsidRDefault="00000000">
      <w:pPr>
        <w:spacing w:before="80" w:after="100"/>
        <w:jc w:val="both"/>
      </w:pPr>
      <w:r>
        <w:rPr>
          <w:color w:val="1A1A1A"/>
        </w:rPr>
        <w:t xml:space="preserve">MILPÍN </w:t>
      </w:r>
      <w:proofErr w:type="spellStart"/>
      <w:r>
        <w:rPr>
          <w:color w:val="1A1A1A"/>
        </w:rPr>
        <w:t>AgTech</w:t>
      </w:r>
      <w:proofErr w:type="spellEnd"/>
      <w:r>
        <w:rPr>
          <w:color w:val="1A1A1A"/>
        </w:rPr>
        <w:t xml:space="preserve"> responde a una problemática real y cuantificable: los agricultores del DR-041 aplican en promedio 2,000 m³/ha de agua más allá del requerimiento real de sus cultivos, a un costo de $3,360 MXN/ha/</w:t>
      </w:r>
      <w:proofErr w:type="gramStart"/>
      <w:r>
        <w:rPr>
          <w:color w:val="1A1A1A"/>
        </w:rPr>
        <w:t>ciclo innecesarios</w:t>
      </w:r>
      <w:proofErr w:type="gramEnd"/>
      <w:r>
        <w:rPr>
          <w:color w:val="1A1A1A"/>
        </w:rPr>
        <w:t>. La causa raíz es la ausencia de herramientas de cálculo agronómico accesibles, calibradas para las condiciones edafoclimáticas del Valle del Yaqui.</w:t>
      </w:r>
    </w:p>
    <w:p w14:paraId="7E4F54F9" w14:textId="77777777" w:rsidR="00BA0F4E" w:rsidRDefault="00000000">
      <w:pPr>
        <w:spacing w:before="80" w:after="100"/>
        <w:jc w:val="both"/>
      </w:pPr>
      <w:r>
        <w:rPr>
          <w:color w:val="1A1A1A"/>
        </w:rPr>
        <w:t xml:space="preserve">Los requerimientos de negocio documentados en este documento definen un sistema viable, con un </w:t>
      </w:r>
      <w:proofErr w:type="spellStart"/>
      <w:r>
        <w:rPr>
          <w:color w:val="1A1A1A"/>
        </w:rPr>
        <w:t>stack</w:t>
      </w:r>
      <w:proofErr w:type="spellEnd"/>
      <w:r>
        <w:rPr>
          <w:color w:val="1A1A1A"/>
        </w:rPr>
        <w:t xml:space="preserve"> tecnológico consolidado (</w:t>
      </w:r>
      <w:proofErr w:type="spellStart"/>
      <w:r>
        <w:rPr>
          <w:color w:val="1A1A1A"/>
        </w:rPr>
        <w:t>FastAPI</w:t>
      </w:r>
      <w:proofErr w:type="spellEnd"/>
      <w:r>
        <w:rPr>
          <w:color w:val="1A1A1A"/>
        </w:rPr>
        <w:t xml:space="preserve">, PostgreSQL + </w:t>
      </w:r>
      <w:proofErr w:type="spellStart"/>
      <w:r>
        <w:rPr>
          <w:color w:val="1A1A1A"/>
        </w:rPr>
        <w:t>PostGIS</w:t>
      </w:r>
      <w:proofErr w:type="spellEnd"/>
      <w:r>
        <w:rPr>
          <w:color w:val="1A1A1A"/>
        </w:rPr>
        <w:t xml:space="preserve">, </w:t>
      </w:r>
      <w:proofErr w:type="spellStart"/>
      <w:r>
        <w:rPr>
          <w:color w:val="1A1A1A"/>
        </w:rPr>
        <w:t>Leaflet</w:t>
      </w:r>
      <w:proofErr w:type="spellEnd"/>
      <w:r>
        <w:rPr>
          <w:color w:val="1A1A1A"/>
        </w:rPr>
        <w:t xml:space="preserve">, Whisper, FAO-56 PM) y un prototipo funcional que ya opera el motor agronómico, el </w:t>
      </w:r>
      <w:proofErr w:type="spellStart"/>
      <w:r>
        <w:rPr>
          <w:color w:val="1A1A1A"/>
        </w:rPr>
        <w:t>loop</w:t>
      </w:r>
      <w:proofErr w:type="spellEnd"/>
      <w:r>
        <w:rPr>
          <w:color w:val="1A1A1A"/>
        </w:rPr>
        <w:t xml:space="preserve"> de </w:t>
      </w:r>
      <w:proofErr w:type="spellStart"/>
      <w:r>
        <w:rPr>
          <w:color w:val="1A1A1A"/>
        </w:rPr>
        <w:t>recomendación→feedback</w:t>
      </w:r>
      <w:proofErr w:type="spellEnd"/>
      <w:r>
        <w:rPr>
          <w:color w:val="1A1A1A"/>
        </w:rPr>
        <w:t xml:space="preserve"> y el pipeline de voz. El estado actual es pre-MVP sólido; la ruta hacia el piloto en campo es clara.</w:t>
      </w:r>
    </w:p>
    <w:p w14:paraId="447BDE40" w14:textId="77777777" w:rsidR="00BA0F4E" w:rsidRDefault="00000000">
      <w:pPr>
        <w:spacing w:before="80" w:after="100"/>
        <w:jc w:val="both"/>
      </w:pPr>
      <w:r>
        <w:rPr>
          <w:color w:val="1A1A1A"/>
        </w:rPr>
        <w:t xml:space="preserve">Las condiciones críticas para el éxito del negocio son tres: (1) resolver la deuda técnica de seguridad antes de cualquier despliegue con datos reales de productores (credenciales y </w:t>
      </w:r>
      <w:proofErr w:type="spellStart"/>
      <w:r>
        <w:rPr>
          <w:color w:val="1A1A1A"/>
        </w:rPr>
        <w:t>path</w:t>
      </w:r>
      <w:proofErr w:type="spellEnd"/>
      <w:r>
        <w:rPr>
          <w:color w:val="1A1A1A"/>
        </w:rPr>
        <w:t xml:space="preserve"> </w:t>
      </w:r>
      <w:proofErr w:type="spellStart"/>
      <w:r>
        <w:rPr>
          <w:color w:val="1A1A1A"/>
        </w:rPr>
        <w:t>traversal</w:t>
      </w:r>
      <w:proofErr w:type="spellEnd"/>
      <w:r>
        <w:rPr>
          <w:color w:val="1A1A1A"/>
        </w:rPr>
        <w:t xml:space="preserve">, Fase A), (2) validar los coeficientes Kc con datos de campo del Módulo 3 (Fase B), y (3) diseñar la estrategia de adopción para garantizar que los agricultores usen el </w:t>
      </w:r>
      <w:proofErr w:type="spellStart"/>
      <w:r>
        <w:rPr>
          <w:color w:val="1A1A1A"/>
        </w:rPr>
        <w:t>loop</w:t>
      </w:r>
      <w:proofErr w:type="spellEnd"/>
      <w:r>
        <w:rPr>
          <w:color w:val="1A1A1A"/>
        </w:rPr>
        <w:t xml:space="preserve"> de </w:t>
      </w:r>
      <w:proofErr w:type="spellStart"/>
      <w:r>
        <w:rPr>
          <w:color w:val="1A1A1A"/>
        </w:rPr>
        <w:t>feedback</w:t>
      </w:r>
      <w:proofErr w:type="spellEnd"/>
      <w:r>
        <w:rPr>
          <w:color w:val="1A1A1A"/>
        </w:rPr>
        <w:t xml:space="preserve"> — sin el cual el KPI de 25% de ahorro no es medible.</w:t>
      </w:r>
    </w:p>
    <w:p w14:paraId="7154EB1A" w14:textId="25B53F94" w:rsidR="00BA0F4E" w:rsidRDefault="00000000" w:rsidP="00EF7572">
      <w:pPr>
        <w:pBdr>
          <w:left w:val="single" w:sz="12" w:space="8" w:color="1A6B3A"/>
        </w:pBdr>
        <w:spacing w:before="100" w:after="120"/>
        <w:ind w:left="360"/>
        <w:jc w:val="both"/>
      </w:pPr>
      <w:r>
        <w:rPr>
          <w:i/>
          <w:iCs/>
          <w:color w:val="1A1A1A"/>
        </w:rPr>
        <w:t>El KPI de reducción del 25% en m³/ha no es solo un objetivo técnico: es la demostración de que la ciencia de datos aplicada con rigor agronómico puede revertir la tendencia de sobreexplotación de acuíferos en el norte de México.</w:t>
      </w:r>
    </w:p>
    <w:sectPr w:rsidR="00BA0F4E" w:rsidSect="00256E67">
      <w:headerReference w:type="default"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CE3B" w14:textId="77777777" w:rsidR="007E3A7A" w:rsidRDefault="007E3A7A">
      <w:r>
        <w:separator/>
      </w:r>
    </w:p>
  </w:endnote>
  <w:endnote w:type="continuationSeparator" w:id="0">
    <w:p w14:paraId="3EEED258" w14:textId="77777777" w:rsidR="007E3A7A" w:rsidRDefault="007E3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98E2" w14:textId="77777777" w:rsidR="00BA0F4E" w:rsidRDefault="00000000">
    <w:pPr>
      <w:pBdr>
        <w:top w:val="single" w:sz="4" w:space="1" w:color="1A6B3A"/>
      </w:pBdr>
      <w:jc w:val="center"/>
    </w:pPr>
    <w:r>
      <w:rPr>
        <w:color w:val="777777"/>
        <w:sz w:val="18"/>
        <w:szCs w:val="18"/>
      </w:rPr>
      <w:t xml:space="preserve">Pág. </w:t>
    </w:r>
    <w:r>
      <w:rPr>
        <w:color w:val="777777"/>
        <w:sz w:val="18"/>
        <w:szCs w:val="18"/>
      </w:rPr>
      <w:fldChar w:fldCharType="begin"/>
    </w:r>
    <w:r>
      <w:rPr>
        <w:color w:val="777777"/>
        <w:sz w:val="18"/>
        <w:szCs w:val="18"/>
      </w:rPr>
      <w:instrText>PAGE</w:instrText>
    </w:r>
    <w:r>
      <w:rPr>
        <w:color w:val="777777"/>
        <w:sz w:val="18"/>
        <w:szCs w:val="18"/>
      </w:rPr>
      <w:fldChar w:fldCharType="separate"/>
    </w:r>
    <w:r w:rsidR="00EF7572">
      <w:rPr>
        <w:noProof/>
        <w:color w:val="777777"/>
        <w:sz w:val="18"/>
        <w:szCs w:val="18"/>
      </w:rPr>
      <w:t>1</w:t>
    </w:r>
    <w:r>
      <w:rPr>
        <w:color w:val="777777"/>
        <w:sz w:val="18"/>
        <w:szCs w:val="18"/>
      </w:rPr>
      <w:fldChar w:fldCharType="end"/>
    </w:r>
    <w:r>
      <w:rPr>
        <w:color w:val="999999"/>
        <w:sz w:val="18"/>
        <w:szCs w:val="18"/>
      </w:rPr>
      <w:t xml:space="preserve"> | Confidencial — DR-041 MILPÍN </w:t>
    </w:r>
    <w:proofErr w:type="spellStart"/>
    <w:r>
      <w:rPr>
        <w:color w:val="999999"/>
        <w:sz w:val="18"/>
        <w:szCs w:val="18"/>
      </w:rPr>
      <w:t>AgTech</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8763" w14:textId="77777777" w:rsidR="007E3A7A" w:rsidRDefault="007E3A7A">
      <w:r>
        <w:separator/>
      </w:r>
    </w:p>
  </w:footnote>
  <w:footnote w:type="continuationSeparator" w:id="0">
    <w:p w14:paraId="2A909650" w14:textId="77777777" w:rsidR="007E3A7A" w:rsidRDefault="007E3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3C4A" w14:textId="77777777" w:rsidR="00BA0F4E" w:rsidRDefault="00000000">
    <w:pPr>
      <w:pBdr>
        <w:bottom w:val="single" w:sz="4" w:space="1" w:color="1A6B3A"/>
      </w:pBdr>
    </w:pPr>
    <w:r>
      <w:rPr>
        <w:color w:val="777777"/>
        <w:sz w:val="18"/>
        <w:szCs w:val="18"/>
      </w:rPr>
      <w:t xml:space="preserve">MILPÍN </w:t>
    </w:r>
    <w:proofErr w:type="spellStart"/>
    <w:proofErr w:type="gramStart"/>
    <w:r>
      <w:rPr>
        <w:color w:val="777777"/>
        <w:sz w:val="18"/>
        <w:szCs w:val="18"/>
      </w:rPr>
      <w:t>AgTech</w:t>
    </w:r>
    <w:proofErr w:type="spellEnd"/>
    <w:r>
      <w:rPr>
        <w:color w:val="777777"/>
        <w:sz w:val="18"/>
        <w:szCs w:val="18"/>
      </w:rPr>
      <w:t xml:space="preserve">  |</w:t>
    </w:r>
    <w:proofErr w:type="gramEnd"/>
    <w:r>
      <w:rPr>
        <w:color w:val="777777"/>
        <w:sz w:val="18"/>
        <w:szCs w:val="18"/>
      </w:rPr>
      <w:t xml:space="preserve">  Requerimientos de Negocio </w:t>
    </w:r>
    <w:proofErr w:type="gramStart"/>
    <w:r>
      <w:rPr>
        <w:color w:val="777777"/>
        <w:sz w:val="18"/>
        <w:szCs w:val="18"/>
      </w:rPr>
      <w:t>v1.0</w:t>
    </w:r>
    <w:r>
      <w:rPr>
        <w:color w:val="999999"/>
        <w:sz w:val="18"/>
        <w:szCs w:val="18"/>
      </w:rPr>
      <w:t xml:space="preserve">  —</w:t>
    </w:r>
    <w:proofErr w:type="gramEnd"/>
    <w:r>
      <w:rPr>
        <w:color w:val="999999"/>
        <w:sz w:val="18"/>
        <w:szCs w:val="18"/>
      </w:rPr>
      <w:t xml:space="preserve">  DR-041 Módulo 3, Valle del Yaqui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BCC"/>
    <w:multiLevelType w:val="hybridMultilevel"/>
    <w:tmpl w:val="8520863A"/>
    <w:lvl w:ilvl="0" w:tplc="E7343932">
      <w:start w:val="1"/>
      <w:numFmt w:val="decimal"/>
      <w:lvlText w:val="%1."/>
      <w:lvlJc w:val="left"/>
      <w:pPr>
        <w:ind w:left="720" w:hanging="360"/>
      </w:pPr>
    </w:lvl>
    <w:lvl w:ilvl="1" w:tplc="937A3BF2">
      <w:numFmt w:val="decimal"/>
      <w:lvlText w:val=""/>
      <w:lvlJc w:val="left"/>
    </w:lvl>
    <w:lvl w:ilvl="2" w:tplc="04EC2B46">
      <w:numFmt w:val="decimal"/>
      <w:lvlText w:val=""/>
      <w:lvlJc w:val="left"/>
    </w:lvl>
    <w:lvl w:ilvl="3" w:tplc="7D84BFBE">
      <w:numFmt w:val="decimal"/>
      <w:lvlText w:val=""/>
      <w:lvlJc w:val="left"/>
    </w:lvl>
    <w:lvl w:ilvl="4" w:tplc="613E23FA">
      <w:numFmt w:val="decimal"/>
      <w:lvlText w:val=""/>
      <w:lvlJc w:val="left"/>
    </w:lvl>
    <w:lvl w:ilvl="5" w:tplc="9FD2AAFA">
      <w:numFmt w:val="decimal"/>
      <w:lvlText w:val=""/>
      <w:lvlJc w:val="left"/>
    </w:lvl>
    <w:lvl w:ilvl="6" w:tplc="E0F0EC24">
      <w:numFmt w:val="decimal"/>
      <w:lvlText w:val=""/>
      <w:lvlJc w:val="left"/>
    </w:lvl>
    <w:lvl w:ilvl="7" w:tplc="C4C2D01C">
      <w:numFmt w:val="decimal"/>
      <w:lvlText w:val=""/>
      <w:lvlJc w:val="left"/>
    </w:lvl>
    <w:lvl w:ilvl="8" w:tplc="78ACC51A">
      <w:numFmt w:val="decimal"/>
      <w:lvlText w:val=""/>
      <w:lvlJc w:val="left"/>
    </w:lvl>
  </w:abstractNum>
  <w:abstractNum w:abstractNumId="1" w15:restartNumberingAfterBreak="0">
    <w:nsid w:val="39AF29AC"/>
    <w:multiLevelType w:val="hybridMultilevel"/>
    <w:tmpl w:val="E9726FCE"/>
    <w:lvl w:ilvl="0" w:tplc="965A8B1C">
      <w:start w:val="1"/>
      <w:numFmt w:val="bullet"/>
      <w:lvlText w:val="●"/>
      <w:lvlJc w:val="left"/>
      <w:pPr>
        <w:ind w:left="720" w:hanging="360"/>
      </w:pPr>
    </w:lvl>
    <w:lvl w:ilvl="1" w:tplc="42CCE2AA">
      <w:start w:val="1"/>
      <w:numFmt w:val="bullet"/>
      <w:lvlText w:val="○"/>
      <w:lvlJc w:val="left"/>
      <w:pPr>
        <w:ind w:left="1440" w:hanging="360"/>
      </w:pPr>
    </w:lvl>
    <w:lvl w:ilvl="2" w:tplc="313E7DC6">
      <w:start w:val="1"/>
      <w:numFmt w:val="bullet"/>
      <w:lvlText w:val="■"/>
      <w:lvlJc w:val="left"/>
      <w:pPr>
        <w:ind w:left="2160" w:hanging="360"/>
      </w:pPr>
    </w:lvl>
    <w:lvl w:ilvl="3" w:tplc="7F80CA98">
      <w:start w:val="1"/>
      <w:numFmt w:val="bullet"/>
      <w:lvlText w:val="●"/>
      <w:lvlJc w:val="left"/>
      <w:pPr>
        <w:ind w:left="2880" w:hanging="360"/>
      </w:pPr>
    </w:lvl>
    <w:lvl w:ilvl="4" w:tplc="E1704406">
      <w:start w:val="1"/>
      <w:numFmt w:val="bullet"/>
      <w:lvlText w:val="○"/>
      <w:lvlJc w:val="left"/>
      <w:pPr>
        <w:ind w:left="3600" w:hanging="360"/>
      </w:pPr>
    </w:lvl>
    <w:lvl w:ilvl="5" w:tplc="2DF6ADA0">
      <w:start w:val="1"/>
      <w:numFmt w:val="bullet"/>
      <w:lvlText w:val="■"/>
      <w:lvlJc w:val="left"/>
      <w:pPr>
        <w:ind w:left="4320" w:hanging="360"/>
      </w:pPr>
    </w:lvl>
    <w:lvl w:ilvl="6" w:tplc="7B525E7A">
      <w:start w:val="1"/>
      <w:numFmt w:val="bullet"/>
      <w:lvlText w:val="●"/>
      <w:lvlJc w:val="left"/>
      <w:pPr>
        <w:ind w:left="5040" w:hanging="360"/>
      </w:pPr>
    </w:lvl>
    <w:lvl w:ilvl="7" w:tplc="D2F6DC4E">
      <w:start w:val="1"/>
      <w:numFmt w:val="bullet"/>
      <w:lvlText w:val="●"/>
      <w:lvlJc w:val="left"/>
      <w:pPr>
        <w:ind w:left="5760" w:hanging="360"/>
      </w:pPr>
    </w:lvl>
    <w:lvl w:ilvl="8" w:tplc="32C0623E">
      <w:start w:val="1"/>
      <w:numFmt w:val="bullet"/>
      <w:lvlText w:val="●"/>
      <w:lvlJc w:val="left"/>
      <w:pPr>
        <w:ind w:left="6480" w:hanging="360"/>
      </w:pPr>
    </w:lvl>
  </w:abstractNum>
  <w:abstractNum w:abstractNumId="2" w15:restartNumberingAfterBreak="0">
    <w:nsid w:val="75F45DA1"/>
    <w:multiLevelType w:val="hybridMultilevel"/>
    <w:tmpl w:val="6C4644DC"/>
    <w:lvl w:ilvl="0" w:tplc="4072A1FC">
      <w:start w:val="1"/>
      <w:numFmt w:val="bullet"/>
      <w:lvlText w:val="•"/>
      <w:lvlJc w:val="left"/>
      <w:pPr>
        <w:ind w:left="720" w:hanging="360"/>
      </w:pPr>
    </w:lvl>
    <w:lvl w:ilvl="1" w:tplc="C1AC59D8">
      <w:numFmt w:val="decimal"/>
      <w:lvlText w:val=""/>
      <w:lvlJc w:val="left"/>
    </w:lvl>
    <w:lvl w:ilvl="2" w:tplc="0AE4107E">
      <w:numFmt w:val="decimal"/>
      <w:lvlText w:val=""/>
      <w:lvlJc w:val="left"/>
    </w:lvl>
    <w:lvl w:ilvl="3" w:tplc="1CA2CD3E">
      <w:numFmt w:val="decimal"/>
      <w:lvlText w:val=""/>
      <w:lvlJc w:val="left"/>
    </w:lvl>
    <w:lvl w:ilvl="4" w:tplc="783616F8">
      <w:numFmt w:val="decimal"/>
      <w:lvlText w:val=""/>
      <w:lvlJc w:val="left"/>
    </w:lvl>
    <w:lvl w:ilvl="5" w:tplc="80EEAFBA">
      <w:numFmt w:val="decimal"/>
      <w:lvlText w:val=""/>
      <w:lvlJc w:val="left"/>
    </w:lvl>
    <w:lvl w:ilvl="6" w:tplc="F9BC6970">
      <w:numFmt w:val="decimal"/>
      <w:lvlText w:val=""/>
      <w:lvlJc w:val="left"/>
    </w:lvl>
    <w:lvl w:ilvl="7" w:tplc="7C0672E2">
      <w:numFmt w:val="decimal"/>
      <w:lvlText w:val=""/>
      <w:lvlJc w:val="left"/>
    </w:lvl>
    <w:lvl w:ilvl="8" w:tplc="CE400F5A">
      <w:numFmt w:val="decimal"/>
      <w:lvlText w:val=""/>
      <w:lvlJc w:val="left"/>
    </w:lvl>
  </w:abstractNum>
  <w:num w:numId="1" w16cid:durableId="507865826">
    <w:abstractNumId w:val="1"/>
    <w:lvlOverride w:ilvl="0">
      <w:startOverride w:val="1"/>
    </w:lvlOverride>
  </w:num>
  <w:num w:numId="2" w16cid:durableId="3535049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4E"/>
    <w:rsid w:val="00224ABF"/>
    <w:rsid w:val="00256E67"/>
    <w:rsid w:val="002B31D4"/>
    <w:rsid w:val="003B6089"/>
    <w:rsid w:val="007E3A7A"/>
    <w:rsid w:val="00BA0F4E"/>
    <w:rsid w:val="00EF75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D2BB"/>
  <w15:docId w15:val="{91EC1926-E7E7-4243-862F-1F09AB43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6B3A"/>
      <w:sz w:val="34"/>
      <w:szCs w:val="34"/>
    </w:rPr>
  </w:style>
  <w:style w:type="paragraph" w:styleId="Ttulo2">
    <w:name w:val="heading 2"/>
    <w:uiPriority w:val="9"/>
    <w:unhideWhenUsed/>
    <w:qFormat/>
    <w:pPr>
      <w:spacing w:before="240" w:after="120"/>
      <w:outlineLvl w:val="1"/>
    </w:pPr>
    <w:rPr>
      <w:b/>
      <w:bCs/>
      <w:color w:val="1565C0"/>
      <w:sz w:val="28"/>
      <w:szCs w:val="28"/>
    </w:rPr>
  </w:style>
  <w:style w:type="paragraph" w:styleId="Ttulo3">
    <w:name w:val="heading 3"/>
    <w:uiPriority w:val="9"/>
    <w:semiHidden/>
    <w:unhideWhenUsed/>
    <w:qFormat/>
    <w:pPr>
      <w:spacing w:before="180" w:after="80"/>
      <w:outlineLvl w:val="2"/>
    </w:pPr>
    <w:rPr>
      <w:b/>
      <w:bCs/>
      <w:color w:val="6A1B9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56E67"/>
    <w:pPr>
      <w:tabs>
        <w:tab w:val="center" w:pos="4419"/>
        <w:tab w:val="right" w:pos="8838"/>
      </w:tabs>
    </w:pPr>
  </w:style>
  <w:style w:type="character" w:customStyle="1" w:styleId="EncabezadoCar">
    <w:name w:val="Encabezado Car"/>
    <w:basedOn w:val="Fuentedeprrafopredeter"/>
    <w:link w:val="Encabezado"/>
    <w:uiPriority w:val="99"/>
    <w:rsid w:val="00256E67"/>
  </w:style>
  <w:style w:type="paragraph" w:styleId="Piedepgina">
    <w:name w:val="footer"/>
    <w:basedOn w:val="Normal"/>
    <w:link w:val="PiedepginaCar"/>
    <w:uiPriority w:val="99"/>
    <w:unhideWhenUsed/>
    <w:rsid w:val="00256E67"/>
    <w:pPr>
      <w:tabs>
        <w:tab w:val="center" w:pos="4419"/>
        <w:tab w:val="right" w:pos="8838"/>
      </w:tabs>
    </w:pPr>
  </w:style>
  <w:style w:type="character" w:customStyle="1" w:styleId="PiedepginaCar">
    <w:name w:val="Pie de página Car"/>
    <w:basedOn w:val="Fuentedeprrafopredeter"/>
    <w:link w:val="Piedepgina"/>
    <w:uiPriority w:val="99"/>
    <w:rsid w:val="00256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4232</Words>
  <Characters>23276</Characters>
  <Application>Microsoft Office Word</Application>
  <DocSecurity>0</DocSecurity>
  <Lines>193</Lines>
  <Paragraphs>54</Paragraphs>
  <ScaleCrop>false</ScaleCrop>
  <Company/>
  <LinksUpToDate>false</LinksUpToDate>
  <CharactersWithSpaces>27454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Alondra Danae Madrigal García</cp:lastModifiedBy>
  <cp:revision>4</cp:revision>
  <dcterms:created xsi:type="dcterms:W3CDTF">2026-05-28T15:49:00Z</dcterms:created>
  <dcterms:modified xsi:type="dcterms:W3CDTF">2026-06-02T16:01:00Z</dcterms:modified>
</cp:coreProperties>
</file>