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2E7D32"/>
          <w:sz w:val="72"/>
          <w:szCs w:val="72"/>
        </w:rPr>
        <w:t xml:space="preserve">MILPÍN AgTech</w:t>
      </w:r>
    </w:p>
    <w:p>
      <w:pPr>
        <w:spacing w:after="240" w:before="0"/>
        <w:jc w:val="center"/>
      </w:pPr>
      <w:r>
        <w:rPr>
          <w:rFonts w:ascii="Arial" w:cs="Arial" w:eastAsia="Arial" w:hAnsi="Arial"/>
          <w:i/>
          <w:iCs/>
          <w:color w:val="546E7A"/>
          <w:sz w:val="36"/>
          <w:szCs w:val="36"/>
        </w:rPr>
        <w:t xml:space="preserve">Sistema Inteligente de Gestión del Agua para el Campo</w:t>
      </w:r>
    </w:p>
    <w:p>
      <w:pPr>
        <w:spacing w:after="600" w:before="0"/>
        <w:jc w:val="center"/>
      </w:pPr>
      <w:r>
        <w:rPr>
          <w:rFonts w:ascii="Arial" w:cs="Arial" w:eastAsia="Arial" w:hAnsi="Arial"/>
          <w:color w:val="1565C0"/>
          <w:sz w:val="28"/>
          <w:szCs w:val="28"/>
        </w:rPr>
        <w:t xml:space="preserve">Valle del Yaqui, Sonora,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8F5E9" w:val="clear"/>
            <w:tcMar>
              <w:top w:type="dxa" w:w="200"/>
              <w:left w:type="dxa" w:w="300"/>
              <w:bottom w:type="dxa" w:w="200"/>
              <w:right w:type="dxa" w:w="300"/>
            </w:tcMar>
          </w:tcPr>
          <w:p>
            <w:pPr>
              <w:spacing w:after="80"/>
              <w:jc w:val="center"/>
            </w:pPr>
            <w:r>
              <w:rPr>
                <w:rFonts w:ascii="Arial" w:cs="Arial" w:eastAsia="Arial" w:hAnsi="Arial"/>
                <w:b/>
                <w:bCs/>
                <w:color w:val="2E7D32"/>
                <w:sz w:val="26"/>
                <w:szCs w:val="26"/>
              </w:rPr>
              <w:t xml:space="preserve">Un peso de agua invertido hoy</w:t>
            </w:r>
          </w:p>
          <w:p>
            <w:pPr>
              <w:spacing w:after="0"/>
              <w:jc w:val="center"/>
            </w:pPr>
            <w:r>
              <w:rPr>
                <w:rFonts w:ascii="Arial" w:cs="Arial" w:eastAsia="Arial" w:hAnsi="Arial"/>
                <w:i/>
                <w:iCs/>
                <w:color w:val="2E7D32"/>
                <w:sz w:val="26"/>
                <w:szCs w:val="26"/>
              </w:rPr>
              <w:t xml:space="preserve">es el futuro del agua mañana.</w:t>
            </w:r>
          </w:p>
        </w:tc>
      </w:tr>
    </w:tbl>
    <w:p>
      <w:pPr>
        <w:spacing w:after="60" w:before="60"/>
      </w:pPr>
      <w:r>
        <w:t xml:space="preserve"/>
      </w:r>
    </w:p>
    <w:p>
      <w:pPr>
        <w:spacing w:after="60" w:before="60"/>
      </w:pPr>
      <w:r>
        <w:t xml:space="preserve"/>
      </w:r>
    </w:p>
    <w:p>
      <w:pPr>
        <w:spacing w:after="120" w:before="60"/>
        <w:jc w:val="center"/>
      </w:pPr>
      <w:r>
        <w:rPr>
          <w:rFonts w:ascii="Arial" w:cs="Arial" w:eastAsia="Arial" w:hAnsi="Arial"/>
          <w:color w:val="546E7A"/>
          <w:sz w:val="20"/>
          <w:szCs w:val="20"/>
        </w:rPr>
        <w:t xml:space="preserve">Documento para el Público General — Mayo 2026</w:t>
      </w:r>
    </w:p>
    <w:p>
      <w:r>
        <w:br w:type="page"/>
      </w:r>
    </w:p>
    <w:p>
      <w:pPr>
        <w:pStyle w:val="Heading1"/>
        <w:pBdr>
          <w:bottom w:val="single" w:color="2E7D32" w:sz="8" w:space="6"/>
        </w:pBdr>
        <w:spacing w:after="180" w:before="360"/>
      </w:pPr>
      <w:r>
        <w:rPr>
          <w:rFonts w:ascii="Arial" w:cs="Arial" w:eastAsia="Arial" w:hAnsi="Arial"/>
          <w:b/>
          <w:bCs/>
          <w:color w:val="2E7D32"/>
          <w:sz w:val="36"/>
          <w:szCs w:val="36"/>
        </w:rPr>
        <w:t xml:space="preserve">1. El Problema del Agua en el Valle del Yaqui</w:t>
      </w:r>
    </w:p>
    <w:p>
      <w:pPr>
        <w:spacing w:after="120" w:before="60"/>
        <w:jc w:val="both"/>
      </w:pPr>
      <w:r>
        <w:rPr>
          <w:rFonts w:ascii="Arial" w:cs="Arial" w:eastAsia="Arial" w:hAnsi="Arial"/>
          <w:color w:val="212121"/>
          <w:sz w:val="22"/>
          <w:szCs w:val="22"/>
        </w:rPr>
        <w:t xml:space="preserve">El Valle del Yaqui, ubicado en el estado de Sonora, es uno de los graneros más importantes de México. Sus agricultores producen maíz, frijol, algodón y otros cultivos de alto valor en más de 225,000 hectáreas irrigadas por el Distrito de Riego 041 (DR-041). Pero hay un problema serio: el agua se está acabando.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9A825" w:sz="6"/>
              <w:left w:val="single" w:color="F9A825" w:sz="6"/>
              <w:bottom w:val="none" w:color="FFFFFF" w:sz="0"/>
              <w:right w:val="none" w:color="FFFFFF" w:sz="0"/>
            </w:tcBorders>
            <w:shd w:fill="FFF9C4" w:val="clear"/>
            <w:tcMar>
              <w:top w:type="dxa" w:w="120"/>
              <w:left w:type="dxa" w:w="160"/>
              <w:bottom w:type="dxa" w:w="40"/>
              <w:right w:type="dxa" w:w="160"/>
            </w:tcMar>
          </w:tcPr>
          <w:p>
            <w:pPr>
              <w:spacing w:after="40" w:before="0"/>
            </w:pPr>
            <w:r>
              <w:rPr>
                <w:rFonts w:ascii="Arial" w:cs="Arial" w:eastAsia="Arial" w:hAnsi="Arial"/>
                <w:b/>
                <w:bCs/>
                <w:color w:val="F9A825"/>
                <w:sz w:val="22"/>
                <w:szCs w:val="22"/>
              </w:rPr>
              <w:t xml:space="preserve">¿Cuánta agua se usa hoy?</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Un agricultor promedio del Valle del Yaqui aplica 8,000 metros cúbicos de agua por hectárea en cada ciclo de cultivo.</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Para ponerlo en perspectiva: eso equivale a llenar 8 albercas olímpicas por cada hectárea cultivada.</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Parte de ese agua se aplica cuando la planta no la necesita, o en cantidades mayores a las que el suelo puede absorber.</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resultado: desperdicio de agua + gasto de energía innecesario para bombearla.</w:t>
            </w:r>
          </w:p>
        </w:tc>
      </w:tr>
    </w:tbl>
    <w:p>
      <w:pPr>
        <w:spacing w:after="60" w:before="60"/>
      </w:pPr>
      <w:r>
        <w:t xml:space="preserve"/>
      </w:r>
    </w:p>
    <w:p>
      <w:pPr>
        <w:spacing w:after="120" w:before="60"/>
        <w:jc w:val="both"/>
      </w:pPr>
      <w:r>
        <w:rPr>
          <w:rFonts w:ascii="Arial" w:cs="Arial" w:eastAsia="Arial" w:hAnsi="Arial"/>
          <w:color w:val="212121"/>
          <w:sz w:val="22"/>
          <w:szCs w:val="22"/>
        </w:rPr>
        <w:t xml:space="preserve">El agua para riego en el Valle del Yaqui proviene de pozos profundos. Cada metro cúbico bombeado desde 80 metros de profundidad tiene un costo energético real. Con la tarifa eléctrica agrícola actual de la CFE (tarifa 9-CU), ese costo es aproximadamente $1.68 pesos mexicanos por metro cúbico. Cuando se aplican 2,000 metros cúbicos más de lo necesario por hectárea, el desperdicio económico es directo y medible.</w:t>
      </w:r>
    </w:p>
    <w:p>
      <w:pPr>
        <w:spacing w:after="120" w:before="60"/>
        <w:jc w:val="both"/>
      </w:pPr>
      <w:r>
        <w:rPr>
          <w:rFonts w:ascii="Arial" w:cs="Arial" w:eastAsia="Arial" w:hAnsi="Arial"/>
          <w:color w:val="212121"/>
          <w:sz w:val="22"/>
          <w:szCs w:val="22"/>
        </w:rPr>
        <w:t xml:space="preserve">Además, el agua subterránea del Valle del Yaqui no es infinita. El abuso sostenido de los acuíferos pone en riesgo la viabilidad agrícola de toda la región para las próximas generaciones.</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2. ¿Qué es MILPÍN?</w:t>
      </w:r>
    </w:p>
    <w:p>
      <w:pPr>
        <w:spacing w:after="120" w:before="60"/>
        <w:jc w:val="both"/>
      </w:pPr>
      <w:r>
        <w:rPr>
          <w:rFonts w:ascii="Arial" w:cs="Arial" w:eastAsia="Arial" w:hAnsi="Arial"/>
          <w:color w:val="212121"/>
          <w:sz w:val="22"/>
          <w:szCs w:val="22"/>
        </w:rPr>
        <w:t xml:space="preserve">MILPÍN es un sistema digital diseñado específicamente para ayudar a los agricultores del Valle del Yaqui a regar mejor, no menos. La idea central es simple: aplicar el agua que la planta necesita, cuando la necesita, ni más ni menos.</w:t>
      </w:r>
    </w:p>
    <w:p>
      <w:pPr>
        <w:spacing w:after="60" w:before="60"/>
      </w:pPr>
      <w:r>
        <w:t xml:space="preserve"/>
      </w:r>
    </w:p>
    <w:p>
      <w:pPr>
        <w:spacing w:after="120" w:before="60"/>
        <w:jc w:val="both"/>
      </w:pPr>
      <w:r>
        <w:rPr>
          <w:rFonts w:ascii="Arial" w:cs="Arial" w:eastAsia="Arial" w:hAnsi="Arial"/>
          <w:color w:val="212121"/>
          <w:sz w:val="22"/>
          <w:szCs w:val="22"/>
        </w:rPr>
        <w:t xml:space="preserve">El nombre MILPÍN combina 'milpa' (la parcela agrícola tradicional) con 'inteligente', reflejando el objetivo de fusionar el conocimiento tradicional del campo con la tecnología moderna.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65C0" w:sz="6"/>
              <w:left w:val="single" w:color="1565C0" w:sz="6"/>
              <w:bottom w:val="none" w:color="FFFFFF" w:sz="0"/>
              <w:right w:val="none" w:color="FFFFFF" w:sz="0"/>
            </w:tcBorders>
            <w:shd w:fill="E3F2FD" w:val="clear"/>
            <w:tcMar>
              <w:top w:type="dxa" w:w="120"/>
              <w:left w:type="dxa" w:w="160"/>
              <w:bottom w:type="dxa" w:w="40"/>
              <w:right w:type="dxa" w:w="160"/>
            </w:tcMar>
          </w:tcPr>
          <w:p>
            <w:pPr>
              <w:spacing w:after="40" w:before="0"/>
            </w:pPr>
            <w:r>
              <w:rPr>
                <w:rFonts w:ascii="Arial" w:cs="Arial" w:eastAsia="Arial" w:hAnsi="Arial"/>
                <w:b/>
                <w:bCs/>
                <w:color w:val="1565C0"/>
                <w:sz w:val="22"/>
                <w:szCs w:val="22"/>
              </w:rPr>
              <w:t xml:space="preserve">MILPÍN en una frase</w:t>
            </w:r>
          </w:p>
        </w:tc>
      </w:tr>
      <w:tr>
        <w:tc>
          <w:tcPr>
            <w:tcW w:type="dxa" w:w="9000"/>
            <w:tcBorders>
              <w:top w:val="none" w:color="FFFFFF" w:sz="0"/>
              <w:left w:val="single" w:color="1565C0" w:sz="6"/>
              <w:bottom w:val="none" w:color="FFFFFF" w:sz="0"/>
              <w:right w:val="none" w:color="FFFFFF" w:sz="0"/>
            </w:tcBorders>
            <w:shd w:fill="E3F2FD"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Es como tener un agrónomo experto disponible las 24 horas del día, que analiza las condiciones del clima, del suelo y del cultivo de cada parcela, y te dice exactamente cuándo y cuánto regar.</w:t>
            </w:r>
          </w:p>
        </w:tc>
      </w:tr>
    </w:tbl>
    <w:p>
      <w:pPr>
        <w:spacing w:after="60" w:before="60"/>
      </w:pPr>
      <w:r>
        <w:t xml:space="preserve"/>
      </w:r>
    </w:p>
    <w:p>
      <w:pPr>
        <w:spacing w:after="120" w:before="60"/>
        <w:jc w:val="both"/>
      </w:pPr>
      <w:r>
        <w:rPr>
          <w:rFonts w:ascii="Arial" w:cs="Arial" w:eastAsia="Arial" w:hAnsi="Arial"/>
          <w:color w:val="212121"/>
          <w:sz w:val="22"/>
          <w:szCs w:val="22"/>
        </w:rPr>
        <w:t xml:space="preserve">MILPÍN no reemplaza el juicio del agricultor. Al contrario, lo apoya con información precisa y recomendaciones fundamentadas en ciencia agronómica, para que cada decisión de riego sea más informada.</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3. La Meta: Ahorrar 25% del Agua</w:t>
      </w:r>
    </w:p>
    <w:p>
      <w:pPr>
        <w:spacing w:after="120" w:before="60"/>
        <w:jc w:val="both"/>
      </w:pPr>
      <w:r>
        <w:rPr>
          <w:rFonts w:ascii="Arial" w:cs="Arial" w:eastAsia="Arial" w:hAnsi="Arial"/>
          <w:color w:val="212121"/>
          <w:sz w:val="22"/>
          <w:szCs w:val="22"/>
        </w:rPr>
        <w:t xml:space="preserve">El objetivo principal de MILPÍN es reducir el consumo de agua de riego de 8,000 m³ por hectárea por ciclo a 6,000 m³ por hectárea por ciclo. Eso representa un ahorro del 25%.</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2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Valor actual</w:t>
            </w:r>
          </w:p>
        </w:tc>
        <w:tc>
          <w:tcPr>
            <w:tcW w:type="dxa" w:w="2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Meta</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Consumo actual por ciclo</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8,000 m³/ha</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6,000 m³/ha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Ahorro de agua por hectárea</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0 m³/ha</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2,000 m³/ha</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Ahorro económico estimado</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 MXN/ha</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$3,360 MXN/ha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Origen de la tarifa</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CFE 9-CU, 80m profundidad</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Misma tarifa</w:t>
            </w:r>
          </w:p>
        </w:tc>
      </w:tr>
    </w:tbl>
    <w:p>
      <w:pPr>
        <w:spacing w:after="60" w:before="60"/>
      </w:pPr>
      <w:r>
        <w:t xml:space="preserve"/>
      </w:r>
    </w:p>
    <w:p>
      <w:pPr>
        <w:spacing w:after="120" w:before="60"/>
        <w:jc w:val="both"/>
      </w:pPr>
      <w:r>
        <w:rPr>
          <w:rFonts w:ascii="Arial" w:cs="Arial" w:eastAsia="Arial" w:hAnsi="Arial"/>
          <w:color w:val="212121"/>
          <w:sz w:val="22"/>
          <w:szCs w:val="22"/>
        </w:rPr>
        <w:t xml:space="preserve">Si un agricultor tiene 50 hectáreas de maíz y logra el objetivo de ahorro, estaría ahorrando 100,000 metros cúbicos de agua por ciclo, equivalentes a $168,000 pesos en costos de energía para bombeo. Multiplicado por los agricultores del Módulo 3 del DR-041, el impacto regional sería significativo.</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4. ¿Cómo Funciona MILPÍN?</w:t>
      </w:r>
    </w:p>
    <w:p>
      <w:pPr>
        <w:spacing w:after="120" w:before="60"/>
        <w:jc w:val="both"/>
      </w:pPr>
      <w:r>
        <w:rPr>
          <w:rFonts w:ascii="Arial" w:cs="Arial" w:eastAsia="Arial" w:hAnsi="Arial"/>
          <w:color w:val="212121"/>
          <w:sz w:val="22"/>
          <w:szCs w:val="22"/>
        </w:rPr>
        <w:t xml:space="preserve">MILPÍN funciona como un sistema de tres capas que trabajan juntas: recibe información, la procesa con inteligencia, y le presenta al agricultor una recomendación clara.</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4.1 Lo que el Sistema Conoce de Tu Parcela</w:t>
      </w:r>
    </w:p>
    <w:p>
      <w:pPr>
        <w:spacing w:after="120" w:before="60"/>
        <w:jc w:val="both"/>
      </w:pPr>
      <w:r>
        <w:rPr>
          <w:rFonts w:ascii="Arial" w:cs="Arial" w:eastAsia="Arial" w:hAnsi="Arial"/>
          <w:color w:val="212121"/>
          <w:sz w:val="22"/>
          <w:szCs w:val="22"/>
        </w:rPr>
        <w:t xml:space="preserve">Para cada parcela registrada, MILPÍN almacena información clave que afecta las decisiones de riego:</w:t>
      </w:r>
    </w:p>
    <w:p>
      <w:pPr>
        <w:pStyle w:val="ListParagraph"/>
        <w:numPr>
          <w:ilvl w:val="0"/>
          <w:numId w:val="2"/>
        </w:numPr>
        <w:spacing w:after="40" w:before="40"/>
      </w:pPr>
      <w:r>
        <w:rPr>
          <w:rFonts w:ascii="Arial" w:cs="Arial" w:eastAsia="Arial" w:hAnsi="Arial"/>
          <w:color w:val="212121"/>
          <w:sz w:val="22"/>
          <w:szCs w:val="22"/>
        </w:rPr>
        <w:t xml:space="preserve">El tipo de suelo: un suelo arcilloso retiene mucho más agua que uno arenoso. El sistema ajusta sus cálculos según esto.</w:t>
      </w:r>
    </w:p>
    <w:p>
      <w:pPr>
        <w:pStyle w:val="ListParagraph"/>
        <w:numPr>
          <w:ilvl w:val="0"/>
          <w:numId w:val="2"/>
        </w:numPr>
        <w:spacing w:after="40" w:before="40"/>
      </w:pPr>
      <w:r>
        <w:rPr>
          <w:rFonts w:ascii="Arial" w:cs="Arial" w:eastAsia="Arial" w:hAnsi="Arial"/>
          <w:color w:val="212121"/>
          <w:sz w:val="22"/>
          <w:szCs w:val="22"/>
        </w:rPr>
        <w:t xml:space="preserve">La profundidad de las raíces: las raíces de un maíz adulto llegan más profundo que las de una plántula; el sistema considera esto.</w:t>
      </w:r>
    </w:p>
    <w:p>
      <w:pPr>
        <w:pStyle w:val="ListParagraph"/>
        <w:numPr>
          <w:ilvl w:val="0"/>
          <w:numId w:val="2"/>
        </w:numPr>
        <w:spacing w:after="40" w:before="40"/>
      </w:pPr>
      <w:r>
        <w:rPr>
          <w:rFonts w:ascii="Arial" w:cs="Arial" w:eastAsia="Arial" w:hAnsi="Arial"/>
          <w:color w:val="212121"/>
          <w:sz w:val="22"/>
          <w:szCs w:val="22"/>
        </w:rPr>
        <w:t xml:space="preserve">La capacidad de campo: cuánta agua puede guardar el suelo sin que se escape.</w:t>
      </w:r>
    </w:p>
    <w:p>
      <w:pPr>
        <w:pStyle w:val="ListParagraph"/>
        <w:numPr>
          <w:ilvl w:val="0"/>
          <w:numId w:val="2"/>
        </w:numPr>
        <w:spacing w:after="40" w:before="40"/>
      </w:pPr>
      <w:r>
        <w:rPr>
          <w:rFonts w:ascii="Arial" w:cs="Arial" w:eastAsia="Arial" w:hAnsi="Arial"/>
          <w:color w:val="212121"/>
          <w:sz w:val="22"/>
          <w:szCs w:val="22"/>
        </w:rPr>
        <w:t xml:space="preserve">El punto de marchitez: el nivel mínimo de humedad antes de que la planta empiece a sufrir.</w:t>
      </w:r>
    </w:p>
    <w:p>
      <w:pPr>
        <w:pStyle w:val="ListParagraph"/>
        <w:numPr>
          <w:ilvl w:val="0"/>
          <w:numId w:val="2"/>
        </w:numPr>
        <w:spacing w:after="40" w:before="40"/>
      </w:pPr>
      <w:r>
        <w:rPr>
          <w:rFonts w:ascii="Arial" w:cs="Arial" w:eastAsia="Arial" w:hAnsi="Arial"/>
          <w:color w:val="212121"/>
          <w:sz w:val="22"/>
          <w:szCs w:val="22"/>
        </w:rPr>
        <w:t xml:space="preserve">El cultivo actual y cuántos días lleva creciendo.</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4.2 El Clima de Cada Día</w:t>
      </w:r>
    </w:p>
    <w:p>
      <w:pPr>
        <w:spacing w:after="120" w:before="60"/>
        <w:jc w:val="both"/>
      </w:pPr>
      <w:r>
        <w:rPr>
          <w:rFonts w:ascii="Arial" w:cs="Arial" w:eastAsia="Arial" w:hAnsi="Arial"/>
          <w:color w:val="212121"/>
          <w:sz w:val="22"/>
          <w:szCs w:val="22"/>
        </w:rPr>
        <w:t xml:space="preserve">MILPÍN descarga automáticamente datos climáticos diarios de la NASA (a través de la plataforma NASA POWER). Estos datos incluyen temperatura máxima y mínima, humedad del ambiente, velocidad del viento y radiación solar. Con esta información, el sistema calcula cuánta agua pierde el suelo y la planta cada día por evaporación y transpiración.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46E7A" w:sz="6"/>
              <w:left w:val="single" w:color="546E7A" w:sz="6"/>
              <w:bottom w:val="none" w:color="FFFFFF" w:sz="0"/>
              <w:right w:val="none" w:color="FFFFFF" w:sz="0"/>
            </w:tcBorders>
            <w:shd w:fill="ECEFF1" w:val="clear"/>
            <w:tcMar>
              <w:top w:type="dxa" w:w="120"/>
              <w:left w:type="dxa" w:w="160"/>
              <w:bottom w:type="dxa" w:w="40"/>
              <w:right w:type="dxa" w:w="160"/>
            </w:tcMar>
          </w:tcPr>
          <w:p>
            <w:pPr>
              <w:spacing w:after="40" w:before="0"/>
            </w:pPr>
            <w:r>
              <w:rPr>
                <w:rFonts w:ascii="Arial" w:cs="Arial" w:eastAsia="Arial" w:hAnsi="Arial"/>
                <w:b/>
                <w:bCs/>
                <w:color w:val="546E7A"/>
                <w:sz w:val="22"/>
                <w:szCs w:val="22"/>
              </w:rPr>
              <w:t xml:space="preserve">¿Qué es la evapotranspiración?</w:t>
            </w:r>
          </w:p>
        </w:tc>
      </w:tr>
      <w:tr>
        <w:tc>
          <w:tcPr>
            <w:tcW w:type="dxa" w:w="9000"/>
            <w:tcBorders>
              <w:top w:val="none" w:color="FFFFFF" w:sz="0"/>
              <w:left w:val="single" w:color="546E7A" w:sz="6"/>
              <w:bottom w:val="none" w:color="FFFFFF" w:sz="0"/>
              <w:right w:val="none" w:color="FFFFFF" w:sz="0"/>
            </w:tcBorders>
            <w:shd w:fill="ECEFF1"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Es la combinación de dos procesos: el agua que se evapora directamente del suelo y el agua que la planta 'transpira' a través de sus hojas, como si sudara.</w:t>
            </w:r>
          </w:p>
        </w:tc>
      </w:tr>
      <w:tr>
        <w:tc>
          <w:tcPr>
            <w:tcW w:type="dxa" w:w="9000"/>
            <w:tcBorders>
              <w:top w:val="none" w:color="FFFFFF" w:sz="0"/>
              <w:left w:val="single" w:color="546E7A" w:sz="6"/>
              <w:bottom w:val="none" w:color="FFFFFF" w:sz="0"/>
              <w:right w:val="none" w:color="FFFFFF" w:sz="0"/>
            </w:tcBorders>
            <w:shd w:fill="ECEFF1"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En días calurosos con mucho viento y poca humedad (condiciones típicas del Valle del Yaqui en verano), este valor puede superar los 8 mm por día.</w:t>
            </w:r>
          </w:p>
        </w:tc>
      </w:tr>
      <w:tr>
        <w:tc>
          <w:tcPr>
            <w:tcW w:type="dxa" w:w="9000"/>
            <w:tcBorders>
              <w:top w:val="none" w:color="FFFFFF" w:sz="0"/>
              <w:left w:val="single" w:color="546E7A" w:sz="6"/>
              <w:bottom w:val="none" w:color="FFFFFF" w:sz="0"/>
              <w:right w:val="none" w:color="FFFFFF" w:sz="0"/>
            </w:tcBorders>
            <w:shd w:fill="ECEFF1"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Conocer la evapotranspiración es fundamental para saber cuándo reponer el agua perdida.</w:t>
            </w:r>
          </w:p>
        </w:tc>
      </w:tr>
    </w:tbl>
    <w:p>
      <w:pPr>
        <w:spacing w:after="60" w:before="60"/>
      </w:pPr>
      <w:r>
        <w:t xml:space="preserve"/>
      </w:r>
    </w:p>
    <w:p>
      <w:pPr>
        <w:pStyle w:val="Heading2"/>
        <w:spacing w:after="140" w:before="280"/>
      </w:pPr>
      <w:r>
        <w:rPr>
          <w:rFonts w:ascii="Arial" w:cs="Arial" w:eastAsia="Arial" w:hAnsi="Arial"/>
          <w:b/>
          <w:bCs/>
          <w:color w:val="1565C0"/>
          <w:sz w:val="28"/>
          <w:szCs w:val="28"/>
        </w:rPr>
        <w:t xml:space="preserve">4.3 La Ciencia Detrás: FAO-56</w:t>
      </w:r>
    </w:p>
    <w:p>
      <w:pPr>
        <w:spacing w:after="120" w:before="60"/>
        <w:jc w:val="both"/>
      </w:pPr>
      <w:r>
        <w:rPr>
          <w:rFonts w:ascii="Arial" w:cs="Arial" w:eastAsia="Arial" w:hAnsi="Arial"/>
          <w:color w:val="212121"/>
          <w:sz w:val="22"/>
          <w:szCs w:val="22"/>
        </w:rPr>
        <w:t xml:space="preserve">El núcleo de MILPÍN es un método de cálculo científico llamado FAO-56 Penman-Monteith, desarrollado por la Organización de las Naciones Unidas para la Alimentación y la Agricultura (FAO). Es el estándar mundial para calcular cuánta agua necesita un cultivo.</w:t>
      </w:r>
    </w:p>
    <w:p>
      <w:pPr>
        <w:spacing w:after="120" w:before="60"/>
        <w:jc w:val="both"/>
      </w:pPr>
      <w:r>
        <w:rPr>
          <w:rFonts w:ascii="Arial" w:cs="Arial" w:eastAsia="Arial" w:hAnsi="Arial"/>
          <w:color w:val="212121"/>
          <w:sz w:val="22"/>
          <w:szCs w:val="22"/>
        </w:rPr>
        <w:t xml:space="preserve">Este método toma en cuenta:</w:t>
      </w:r>
    </w:p>
    <w:p>
      <w:pPr>
        <w:pStyle w:val="ListParagraph"/>
        <w:numPr>
          <w:ilvl w:val="0"/>
          <w:numId w:val="2"/>
        </w:numPr>
        <w:spacing w:after="40" w:before="40"/>
      </w:pPr>
      <w:r>
        <w:rPr>
          <w:rFonts w:ascii="Arial" w:cs="Arial" w:eastAsia="Arial" w:hAnsi="Arial"/>
          <w:color w:val="212121"/>
          <w:sz w:val="22"/>
          <w:szCs w:val="22"/>
        </w:rPr>
        <w:t xml:space="preserve">Las condiciones climáticas del día (temperatura, humedad, viento, sol).</w:t>
      </w:r>
    </w:p>
    <w:p>
      <w:pPr>
        <w:pStyle w:val="ListParagraph"/>
        <w:numPr>
          <w:ilvl w:val="0"/>
          <w:numId w:val="2"/>
        </w:numPr>
        <w:spacing w:after="40" w:before="40"/>
      </w:pPr>
      <w:r>
        <w:rPr>
          <w:rFonts w:ascii="Arial" w:cs="Arial" w:eastAsia="Arial" w:hAnsi="Arial"/>
          <w:color w:val="212121"/>
          <w:sz w:val="22"/>
          <w:szCs w:val="22"/>
        </w:rPr>
        <w:t xml:space="preserve">El tipo de cultivo y su etapa de crecimiento (una planta pequeña necesita menos agua que una grande).</w:t>
      </w:r>
    </w:p>
    <w:p>
      <w:pPr>
        <w:pStyle w:val="ListParagraph"/>
        <w:numPr>
          <w:ilvl w:val="0"/>
          <w:numId w:val="2"/>
        </w:numPr>
        <w:spacing w:after="40" w:before="40"/>
      </w:pPr>
      <w:r>
        <w:rPr>
          <w:rFonts w:ascii="Arial" w:cs="Arial" w:eastAsia="Arial" w:hAnsi="Arial"/>
          <w:color w:val="212121"/>
          <w:sz w:val="22"/>
          <w:szCs w:val="22"/>
        </w:rPr>
        <w:t xml:space="preserve">Las características del suelo.</w:t>
      </w:r>
    </w:p>
    <w:p>
      <w:pPr>
        <w:spacing w:after="60" w:before="60"/>
      </w:pPr>
      <w:r>
        <w:t xml:space="preserve"/>
      </w:r>
    </w:p>
    <w:p>
      <w:pPr>
        <w:spacing w:after="120" w:before="60"/>
        <w:jc w:val="both"/>
      </w:pPr>
      <w:r>
        <w:rPr>
          <w:rFonts w:ascii="Arial" w:cs="Arial" w:eastAsia="Arial" w:hAnsi="Arial"/>
          <w:color w:val="212121"/>
          <w:sz w:val="22"/>
          <w:szCs w:val="22"/>
        </w:rPr>
        <w:t xml:space="preserve">El sistema calcula este balance todos los días y, cuando la humedad del suelo baja por debajo de un umbral seguro, genera una recomendación de riego con la cantidad exacta de agua que se debe aplicar.</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4.4 El Mapa Interactivo</w:t>
      </w:r>
    </w:p>
    <w:p>
      <w:pPr>
        <w:spacing w:after="120" w:before="60"/>
        <w:jc w:val="both"/>
      </w:pPr>
      <w:r>
        <w:rPr>
          <w:rFonts w:ascii="Arial" w:cs="Arial" w:eastAsia="Arial" w:hAnsi="Arial"/>
          <w:color w:val="212121"/>
          <w:sz w:val="22"/>
          <w:szCs w:val="22"/>
        </w:rPr>
        <w:t xml:space="preserve">MILPÍN incluye un mapa digital donde el agricultor puede ver todas sus parcelas con sus colores y estados actuales. Es como Google Maps pero para tu campo. Al hacer clic en una parcela, el sistema muestra el estado actual de humedad, la última recomendación de riego y el historial reciente.</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4.5 El Asistente de Voz</w:t>
      </w:r>
    </w:p>
    <w:p>
      <w:pPr>
        <w:spacing w:after="120" w:before="60"/>
        <w:jc w:val="both"/>
      </w:pPr>
      <w:r>
        <w:rPr>
          <w:rFonts w:ascii="Arial" w:cs="Arial" w:eastAsia="Arial" w:hAnsi="Arial"/>
          <w:color w:val="212121"/>
          <w:sz w:val="22"/>
          <w:szCs w:val="22"/>
        </w:rPr>
        <w:t xml:space="preserve">Para que el sistema sea accesible incluso en campo, MILPÍN incluye un asistente de voz en español. El agricultor puede hablar con el sistema de forma natural, como si hablara con un técnico, y preguntar por ejemplo: '¿Cuándo debo regar la parcela norte?' o '¿Cuánta agua necesita el maíz hoy?'. El sistema entiende la pregunta y responde de forma clara.</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5. Los Cultivos que Maneja MILPÍN</w:t>
      </w:r>
    </w:p>
    <w:p>
      <w:pPr>
        <w:spacing w:after="120" w:before="60"/>
        <w:jc w:val="both"/>
      </w:pPr>
      <w:r>
        <w:rPr>
          <w:rFonts w:ascii="Arial" w:cs="Arial" w:eastAsia="Arial" w:hAnsi="Arial"/>
          <w:color w:val="212121"/>
          <w:sz w:val="22"/>
          <w:szCs w:val="22"/>
        </w:rPr>
        <w:t xml:space="preserve">El sistema está configurado para los 5 cultivos principales de alto valor que se trabajan actualmente en el proyecto: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Cultivo</w:t>
            </w:r>
          </w:p>
        </w:tc>
        <w:tc>
          <w:tcPr>
            <w:tcW w:type="dxa" w:w="4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¿Por qué está incluido?</w:t>
            </w:r>
          </w:p>
        </w:tc>
      </w:tr>
      <w:tr>
        <w:trPr>
          <w:tblHeader w:val="false"/>
        </w:trPr>
        <w:tc>
          <w:tcPr>
            <w:tcW w:type="dxa" w:w="4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Maíz (Zea mays)</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Cultivo base del Valle del Yaqui, ciclo bien documentado.</w:t>
            </w:r>
          </w:p>
        </w:tc>
      </w:tr>
      <w:tr>
        <w:trPr>
          <w:tblHeader w:val="false"/>
        </w:trPr>
        <w:tc>
          <w:tcPr>
            <w:tcW w:type="dxa" w:w="4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Frijol (Phaseolus vulgaris)</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Alto consumo de proteína en México; ciclo corto y rentable.</w:t>
            </w:r>
          </w:p>
        </w:tc>
      </w:tr>
      <w:tr>
        <w:trPr>
          <w:tblHeader w:val="false"/>
        </w:trPr>
        <w:tc>
          <w:tcPr>
            <w:tcW w:type="dxa" w:w="4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Algodón (Gossypium hirsutum)</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Cultivo industrial de alto valor; muy sensible al estrés hídrico.</w:t>
            </w:r>
          </w:p>
        </w:tc>
      </w:tr>
      <w:tr>
        <w:trPr>
          <w:tblHeader w:val="false"/>
        </w:trPr>
        <w:tc>
          <w:tcPr>
            <w:tcW w:type="dxa" w:w="4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Uva (Vitis vinifera)</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Cultivo de exportación con alto valor por hectárea.</w:t>
            </w:r>
          </w:p>
        </w:tc>
      </w:tr>
      <w:tr>
        <w:trPr>
          <w:tblHeader w:val="false"/>
        </w:trPr>
        <w:tc>
          <w:tcPr>
            <w:tcW w:type="dxa" w:w="4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Chile (Capsicum annuum)</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Alta rentabilidad; requiere manejo hídrico cuidadoso.</w:t>
            </w:r>
          </w:p>
        </w:tc>
      </w:tr>
    </w:tbl>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6. ¿Qué Puede Hacer el Agricultor con MILPÍN?</w:t>
      </w:r>
    </w:p>
    <w:p>
      <w:pPr>
        <w:spacing w:after="120" w:before="60"/>
        <w:jc w:val="both"/>
      </w:pPr>
      <w:r>
        <w:rPr>
          <w:rFonts w:ascii="Arial" w:cs="Arial" w:eastAsia="Arial" w:hAnsi="Arial"/>
          <w:color w:val="212121"/>
          <w:sz w:val="22"/>
          <w:szCs w:val="22"/>
        </w:rPr>
        <w:t xml:space="preserve">El sistema está diseñado para que el agricultor tenga el control. Cuando MILPÍN genera una recomendación de riego, el agricultor tiene cuatro opciones: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 del agricultor</w:t>
            </w:r>
          </w:p>
        </w:tc>
        <w:tc>
          <w:tcPr>
            <w:tcW w:type="dxa" w:w="4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significa</w:t>
            </w:r>
          </w:p>
        </w:tc>
      </w:tr>
      <w:tr>
        <w:trPr>
          <w:tblHeader w:val="false"/>
        </w:trPr>
        <w:tc>
          <w:tcPr>
            <w:tcW w:type="dxa" w:w="4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Aceptar la recomendación</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 agricultor riega la cantidad sugerida. El sistema aprende de esto.</w:t>
            </w:r>
          </w:p>
        </w:tc>
      </w:tr>
      <w:tr>
        <w:trPr>
          <w:tblHeader w:val="false"/>
        </w:trPr>
        <w:tc>
          <w:tcPr>
            <w:tcW w:type="dxa" w:w="4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Modificarla</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 agricultor ajusta la cantidad. El sistema registra la diferencia.</w:t>
            </w:r>
          </w:p>
        </w:tc>
      </w:tr>
      <w:tr>
        <w:trPr>
          <w:tblHeader w:val="false"/>
        </w:trPr>
        <w:tc>
          <w:tcPr>
            <w:tcW w:type="dxa" w:w="4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Ignorarla</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 agricultor decide no regar. El sistema registra y sigue calculando.</w:t>
            </w:r>
          </w:p>
        </w:tc>
      </w:tr>
      <w:tr>
        <w:trPr>
          <w:tblHeader w:val="false"/>
        </w:trPr>
        <w:tc>
          <w:tcPr>
            <w:tcW w:type="dxa" w:w="4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Consultar el historial</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 todos los riegos pasados y el costo de cada uno.</w:t>
            </w:r>
          </w:p>
        </w:tc>
      </w:tr>
    </w:tbl>
    <w:p>
      <w:pPr>
        <w:spacing w:after="60" w:before="60"/>
      </w:pPr>
      <w:r>
        <w:t xml:space="preserve"/>
      </w:r>
    </w:p>
    <w:p>
      <w:pPr>
        <w:spacing w:after="120" w:before="60"/>
        <w:jc w:val="both"/>
      </w:pPr>
      <w:r>
        <w:rPr>
          <w:rFonts w:ascii="Arial" w:cs="Arial" w:eastAsia="Arial" w:hAnsi="Arial"/>
          <w:color w:val="212121"/>
          <w:sz w:val="22"/>
          <w:szCs w:val="22"/>
        </w:rPr>
        <w:t xml:space="preserve">Cada interacción queda registrada. Con el tiempo, el sistema acumula un historial completo que permite ver qué tanto agua se ha usado por parcela, compararlo contra el promedio del distrito, y calcular el ahorro real en pesos y metros cúbicos.</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7. ¿Por Qué Importa?</w:t>
      </w:r>
    </w:p>
    <w:p>
      <w:pPr>
        <w:spacing w:after="120" w:before="60"/>
        <w:jc w:val="both"/>
      </w:pPr>
      <w:r>
        <w:rPr>
          <w:rFonts w:ascii="Arial" w:cs="Arial" w:eastAsia="Arial" w:hAnsi="Arial"/>
          <w:color w:val="212121"/>
          <w:sz w:val="22"/>
          <w:szCs w:val="22"/>
        </w:rPr>
        <w:t xml:space="preserve">El Valle del Yaqui produce alimentos para millones de personas en México. Su viabilidad a largo plazo depende de que el agua se use de forma responsable. MILPÍN es una herramienta para hacer exactamente eso: seguir produciendo lo mismo, pero con menos agua.</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Impacto Económico</w:t>
      </w:r>
    </w:p>
    <w:p>
      <w:pPr>
        <w:pStyle w:val="ListParagraph"/>
        <w:numPr>
          <w:ilvl w:val="0"/>
          <w:numId w:val="2"/>
        </w:numPr>
        <w:spacing w:after="40" w:before="40"/>
      </w:pPr>
      <w:r>
        <w:rPr>
          <w:rFonts w:ascii="Arial" w:cs="Arial" w:eastAsia="Arial" w:hAnsi="Arial"/>
          <w:color w:val="212121"/>
          <w:sz w:val="22"/>
          <w:szCs w:val="22"/>
        </w:rPr>
        <w:t xml:space="preserve">Ahorro directo de hasta $3,360 MXN por hectárea por ciclo en costos de energía eléctrica.</w:t>
      </w:r>
    </w:p>
    <w:p>
      <w:pPr>
        <w:pStyle w:val="ListParagraph"/>
        <w:numPr>
          <w:ilvl w:val="0"/>
          <w:numId w:val="2"/>
        </w:numPr>
        <w:spacing w:after="40" w:before="40"/>
      </w:pPr>
      <w:r>
        <w:rPr>
          <w:rFonts w:ascii="Arial" w:cs="Arial" w:eastAsia="Arial" w:hAnsi="Arial"/>
          <w:color w:val="212121"/>
          <w:sz w:val="22"/>
          <w:szCs w:val="22"/>
        </w:rPr>
        <w:t xml:space="preserve">Reducción de riesgos de sobredosis de agua que dañan el cultivo o propician enfermedades de raíz.</w:t>
      </w:r>
    </w:p>
    <w:p>
      <w:pPr>
        <w:pStyle w:val="ListParagraph"/>
        <w:numPr>
          <w:ilvl w:val="0"/>
          <w:numId w:val="2"/>
        </w:numPr>
        <w:spacing w:after="40" w:before="40"/>
      </w:pPr>
      <w:r>
        <w:rPr>
          <w:rFonts w:ascii="Arial" w:cs="Arial" w:eastAsia="Arial" w:hAnsi="Arial"/>
          <w:color w:val="212121"/>
          <w:sz w:val="22"/>
          <w:szCs w:val="22"/>
        </w:rPr>
        <w:t xml:space="preserve">Mejor planificación del ciclo agrícola con datos organizados y accesibles.</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Impacto Ambiental</w:t>
      </w:r>
    </w:p>
    <w:p>
      <w:pPr>
        <w:pStyle w:val="ListParagraph"/>
        <w:numPr>
          <w:ilvl w:val="0"/>
          <w:numId w:val="2"/>
        </w:numPr>
        <w:spacing w:after="40" w:before="40"/>
      </w:pPr>
      <w:r>
        <w:rPr>
          <w:rFonts w:ascii="Arial" w:cs="Arial" w:eastAsia="Arial" w:hAnsi="Arial"/>
          <w:color w:val="212121"/>
          <w:sz w:val="22"/>
          <w:szCs w:val="22"/>
        </w:rPr>
        <w:t xml:space="preserve">Conservación del acuífero subterráneo del Valle del Yaqui.</w:t>
      </w:r>
    </w:p>
    <w:p>
      <w:pPr>
        <w:pStyle w:val="ListParagraph"/>
        <w:numPr>
          <w:ilvl w:val="0"/>
          <w:numId w:val="2"/>
        </w:numPr>
        <w:spacing w:after="40" w:before="40"/>
      </w:pPr>
      <w:r>
        <w:rPr>
          <w:rFonts w:ascii="Arial" w:cs="Arial" w:eastAsia="Arial" w:hAnsi="Arial"/>
          <w:color w:val="212121"/>
          <w:sz w:val="22"/>
          <w:szCs w:val="22"/>
        </w:rPr>
        <w:t xml:space="preserve">Reducción de la huella hídrica de los cultivos de la región.</w:t>
      </w:r>
    </w:p>
    <w:p>
      <w:pPr>
        <w:pStyle w:val="ListParagraph"/>
        <w:numPr>
          <w:ilvl w:val="0"/>
          <w:numId w:val="2"/>
        </w:numPr>
        <w:spacing w:after="40" w:before="40"/>
      </w:pPr>
      <w:r>
        <w:rPr>
          <w:rFonts w:ascii="Arial" w:cs="Arial" w:eastAsia="Arial" w:hAnsi="Arial"/>
          <w:color w:val="212121"/>
          <w:sz w:val="22"/>
          <w:szCs w:val="22"/>
        </w:rPr>
        <w:t xml:space="preserve">Menor consumo de energía eléctrica para bombeo, lo que reduce emisiones de CO₂.</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Impacto Social</w:t>
      </w:r>
    </w:p>
    <w:p>
      <w:pPr>
        <w:pStyle w:val="ListParagraph"/>
        <w:numPr>
          <w:ilvl w:val="0"/>
          <w:numId w:val="2"/>
        </w:numPr>
        <w:spacing w:after="40" w:before="40"/>
      </w:pPr>
      <w:r>
        <w:rPr>
          <w:rFonts w:ascii="Arial" w:cs="Arial" w:eastAsia="Arial" w:hAnsi="Arial"/>
          <w:color w:val="212121"/>
          <w:sz w:val="22"/>
          <w:szCs w:val="22"/>
        </w:rPr>
        <w:t xml:space="preserve">Tecnología accesible para agricultores de todos los niveles educativos, gracias a la interfaz en español y el asistente de voz.</w:t>
      </w:r>
    </w:p>
    <w:p>
      <w:pPr>
        <w:pStyle w:val="ListParagraph"/>
        <w:numPr>
          <w:ilvl w:val="0"/>
          <w:numId w:val="2"/>
        </w:numPr>
        <w:spacing w:after="40" w:before="40"/>
      </w:pPr>
      <w:r>
        <w:rPr>
          <w:rFonts w:ascii="Arial" w:cs="Arial" w:eastAsia="Arial" w:hAnsi="Arial"/>
          <w:color w:val="212121"/>
          <w:sz w:val="22"/>
          <w:szCs w:val="22"/>
        </w:rPr>
        <w:t xml:space="preserve">Fortalecimiento de la capacidad de decisión del agricultor con información científica confiable.</w:t>
      </w:r>
    </w:p>
    <w:p>
      <w:pPr>
        <w:pStyle w:val="ListParagraph"/>
        <w:numPr>
          <w:ilvl w:val="0"/>
          <w:numId w:val="2"/>
        </w:numPr>
        <w:spacing w:after="40" w:before="40"/>
      </w:pPr>
      <w:r>
        <w:rPr>
          <w:rFonts w:ascii="Arial" w:cs="Arial" w:eastAsia="Arial" w:hAnsi="Arial"/>
          <w:color w:val="212121"/>
          <w:sz w:val="22"/>
          <w:szCs w:val="22"/>
        </w:rPr>
        <w:t xml:space="preserve">Modelo replicable a otros distritos de riego del noroeste de México.</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8. Estado Actual del Proyecto</w:t>
      </w:r>
    </w:p>
    <w:p>
      <w:pPr>
        <w:spacing w:after="120" w:before="60"/>
        <w:jc w:val="both"/>
      </w:pPr>
      <w:r>
        <w:rPr>
          <w:rFonts w:ascii="Arial" w:cs="Arial" w:eastAsia="Arial" w:hAnsi="Arial"/>
          <w:color w:val="212121"/>
          <w:sz w:val="22"/>
          <w:szCs w:val="22"/>
        </w:rPr>
        <w:t xml:space="preserve">MILPÍN se encuentra actualmente en fase de prototipo funcional. Esto significa que ya existe un sistema que funciona técnicamente y ha sido probado, pero todavía está en desarrollo antes de llegar al campo real.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32" w:sz="6"/>
              <w:left w:val="single" w:color="2E7D32" w:sz="6"/>
              <w:bottom w:val="none" w:color="FFFFFF" w:sz="0"/>
              <w:right w:val="none" w:color="FFFFFF" w:sz="0"/>
            </w:tcBorders>
            <w:shd w:fill="E8F5E9" w:val="clear"/>
            <w:tcMar>
              <w:top w:type="dxa" w:w="120"/>
              <w:left w:type="dxa" w:w="160"/>
              <w:bottom w:type="dxa" w:w="40"/>
              <w:right w:type="dxa" w:w="160"/>
            </w:tcMar>
          </w:tcPr>
          <w:p>
            <w:pPr>
              <w:spacing w:after="40" w:before="0"/>
            </w:pPr>
            <w:r>
              <w:rPr>
                <w:rFonts w:ascii="Arial" w:cs="Arial" w:eastAsia="Arial" w:hAnsi="Arial"/>
                <w:b/>
                <w:bCs/>
                <w:color w:val="2E7D32"/>
                <w:sz w:val="22"/>
                <w:szCs w:val="22"/>
              </w:rPr>
              <w:t xml:space="preserve">¿Qué ya funciona hoy?</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mapa interactivo con las parcelas del Módulo 3 del DR-041.</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motor de cálculo FAO-56 con datos climáticos reales de NASA.</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sistema de recomendaciones de riego con persistencia en base de datos.</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asistente de voz para consultas en español.</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El historial de riego y el cálculo de costos energéticos.</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77 pruebas automáticas que verifican que los cálculos sean correctos.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9A825" w:sz="6"/>
              <w:left w:val="single" w:color="F9A825" w:sz="6"/>
              <w:bottom w:val="none" w:color="FFFFFF" w:sz="0"/>
              <w:right w:val="none" w:color="FFFFFF" w:sz="0"/>
            </w:tcBorders>
            <w:shd w:fill="FFF9C4" w:val="clear"/>
            <w:tcMar>
              <w:top w:type="dxa" w:w="120"/>
              <w:left w:type="dxa" w:w="160"/>
              <w:bottom w:type="dxa" w:w="40"/>
              <w:right w:type="dxa" w:w="160"/>
            </w:tcMar>
          </w:tcPr>
          <w:p>
            <w:pPr>
              <w:spacing w:after="40" w:before="0"/>
            </w:pPr>
            <w:r>
              <w:rPr>
                <w:rFonts w:ascii="Arial" w:cs="Arial" w:eastAsia="Arial" w:hAnsi="Arial"/>
                <w:b/>
                <w:bCs/>
                <w:color w:val="F9A825"/>
                <w:sz w:val="22"/>
                <w:szCs w:val="22"/>
              </w:rPr>
              <w:t xml:space="preserve">¿Qué falta para llegar al campo real?</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Sistema de seguridad y autenticación (contraseñas y acceso por usuario).</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Integración con sensores de humedad en campo (actualmente se estima la humedad).</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Pruebas con agricultores reales del DR-041 para validar las recomendaciones.</w:t>
            </w:r>
          </w:p>
        </w:tc>
      </w:tr>
      <w:tr>
        <w:tc>
          <w:tcPr>
            <w:tcW w:type="dxa" w:w="9000"/>
            <w:tcBorders>
              <w:top w:val="none" w:color="FFFFFF" w:sz="0"/>
              <w:left w:val="single" w:color="F9A825" w:sz="6"/>
              <w:bottom w:val="none" w:color="FFFFFF" w:sz="0"/>
              <w:right w:val="none" w:color="FFFFFF" w:sz="0"/>
            </w:tcBorders>
            <w:shd w:fill="FFF9C4"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  Ajuste del catálogo de cultivos según los cultivos dominantes reales del distrito.</w:t>
            </w:r>
          </w:p>
        </w:tc>
      </w:tr>
    </w:tbl>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9. Preguntas Frecuentes</w:t>
      </w:r>
    </w:p>
    <w:p>
      <w:pPr>
        <w:pStyle w:val="Heading2"/>
        <w:spacing w:after="140" w:before="280"/>
      </w:pPr>
      <w:r>
        <w:rPr>
          <w:rFonts w:ascii="Arial" w:cs="Arial" w:eastAsia="Arial" w:hAnsi="Arial"/>
          <w:b/>
          <w:bCs/>
          <w:color w:val="1565C0"/>
          <w:sz w:val="28"/>
          <w:szCs w:val="28"/>
        </w:rPr>
        <w:t xml:space="preserve">¿Necesito saber de computadoras para usarlo?</w:t>
      </w:r>
    </w:p>
    <w:p>
      <w:pPr>
        <w:spacing w:after="120" w:before="60"/>
        <w:jc w:val="both"/>
      </w:pPr>
      <w:r>
        <w:rPr>
          <w:rFonts w:ascii="Arial" w:cs="Arial" w:eastAsia="Arial" w:hAnsi="Arial"/>
          <w:color w:val="212121"/>
          <w:sz w:val="22"/>
          <w:szCs w:val="22"/>
        </w:rPr>
        <w:t xml:space="preserve">No. El sistema está diseñado para funcionar en un navegador web común (como el que usas para ver YouTube o Facebook) y tiene un asistente de voz para quienes prefieren hablar que escribir.</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¿Mis datos son privados?</w:t>
      </w:r>
    </w:p>
    <w:p>
      <w:pPr>
        <w:spacing w:after="120" w:before="60"/>
        <w:jc w:val="both"/>
      </w:pPr>
      <w:r>
        <w:rPr>
          <w:rFonts w:ascii="Arial" w:cs="Arial" w:eastAsia="Arial" w:hAnsi="Arial"/>
          <w:color w:val="212121"/>
          <w:sz w:val="22"/>
          <w:szCs w:val="22"/>
        </w:rPr>
        <w:t xml:space="preserve">Sí. Cada agricultor solo puede ver sus propias parcelas y datos. El sistema en su versión final tendrá contraseñas y acceso seguro por usuario.</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¿El sistema me obliga a regar cuando dice?</w:t>
      </w:r>
    </w:p>
    <w:p>
      <w:pPr>
        <w:spacing w:after="120" w:before="60"/>
        <w:jc w:val="both"/>
      </w:pPr>
      <w:r>
        <w:rPr>
          <w:rFonts w:ascii="Arial" w:cs="Arial" w:eastAsia="Arial" w:hAnsi="Arial"/>
          <w:color w:val="212121"/>
          <w:sz w:val="22"/>
          <w:szCs w:val="22"/>
        </w:rPr>
        <w:t xml:space="preserve">No. MILPÍN siempre hace recomendaciones, nunca órdenes. El agricultor siempre tiene la última palabra y puede aceptar, modificar o ignorar cualquier recomendación. El sistema respeta el criterio y la experiencia de quien conoce su campo.</w:t>
      </w:r>
    </w:p>
    <w:p>
      <w:pPr>
        <w:spacing w:after="60" w:before="60"/>
      </w:pPr>
      <w:r>
        <w:t xml:space="preserve"/>
      </w:r>
    </w:p>
    <w:p>
      <w:pPr>
        <w:pStyle w:val="Heading2"/>
        <w:spacing w:after="140" w:before="280"/>
      </w:pPr>
      <w:r>
        <w:rPr>
          <w:rFonts w:ascii="Arial" w:cs="Arial" w:eastAsia="Arial" w:hAnsi="Arial"/>
          <w:b/>
          <w:bCs/>
          <w:color w:val="1565C0"/>
          <w:sz w:val="28"/>
          <w:szCs w:val="28"/>
        </w:rPr>
        <w:t xml:space="preserve">¿Funciona con cualquier tipo de riego?</w:t>
      </w:r>
    </w:p>
    <w:p>
      <w:pPr>
        <w:spacing w:after="120" w:before="60"/>
        <w:jc w:val="both"/>
      </w:pPr>
      <w:r>
        <w:rPr>
          <w:rFonts w:ascii="Arial" w:cs="Arial" w:eastAsia="Arial" w:hAnsi="Arial"/>
          <w:color w:val="212121"/>
          <w:sz w:val="22"/>
          <w:szCs w:val="22"/>
        </w:rPr>
        <w:t xml:space="preserve">Sí. El sistema considera cuatro métodos de riego: por gravedad (surcos), goteo, aspersión y microaspersión. El cálculo se ajusta según el método que usa cada parcela.</w:t>
      </w:r>
    </w:p>
    <w:p>
      <w:pPr>
        <w:spacing w:after="60" w:before="60"/>
      </w:pPr>
      <w:r>
        <w:t xml:space="preserve"/>
      </w:r>
    </w:p>
    <w:p>
      <w:pPr>
        <w:pStyle w:val="Heading1"/>
        <w:pBdr>
          <w:bottom w:val="single" w:color="2E7D32" w:sz="8" w:space="6"/>
        </w:pBdr>
        <w:spacing w:after="180" w:before="360"/>
      </w:pPr>
      <w:r>
        <w:rPr>
          <w:rFonts w:ascii="Arial" w:cs="Arial" w:eastAsia="Arial" w:hAnsi="Arial"/>
          <w:b/>
          <w:bCs/>
          <w:color w:val="2E7D32"/>
          <w:sz w:val="36"/>
          <w:szCs w:val="36"/>
        </w:rPr>
        <w:t xml:space="preserve">10. Conclusión</w:t>
      </w:r>
    </w:p>
    <w:p>
      <w:pPr>
        <w:spacing w:after="120" w:before="60"/>
        <w:jc w:val="both"/>
      </w:pPr>
      <w:r>
        <w:rPr>
          <w:rFonts w:ascii="Arial" w:cs="Arial" w:eastAsia="Arial" w:hAnsi="Arial"/>
          <w:color w:val="212121"/>
          <w:sz w:val="22"/>
          <w:szCs w:val="22"/>
        </w:rPr>
        <w:t xml:space="preserve">El agua es el recurso más valioso que tiene el Valle del Yaqui. MILPÍN nace de la convicción de que la tecnología puede ponerse al servicio del campo para que los agricultores rieguen con inteligencia, no con incertidumbre.</w:t>
      </w:r>
    </w:p>
    <w:p>
      <w:pPr>
        <w:spacing w:after="60" w:before="60"/>
      </w:pPr>
      <w:r>
        <w:t xml:space="preserve"/>
      </w:r>
    </w:p>
    <w:p>
      <w:pPr>
        <w:spacing w:after="120" w:before="60"/>
        <w:jc w:val="both"/>
      </w:pPr>
      <w:r>
        <w:rPr>
          <w:rFonts w:ascii="Arial" w:cs="Arial" w:eastAsia="Arial" w:hAnsi="Arial"/>
          <w:color w:val="212121"/>
          <w:sz w:val="22"/>
          <w:szCs w:val="22"/>
        </w:rPr>
        <w:t xml:space="preserve">El objetivo no es complicar el trabajo del agricultor, sino simplificarlo: darle la información correcta en el momento correcto, para que cada gota de agua cuente.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32" w:sz="6"/>
              <w:left w:val="single" w:color="2E7D32" w:sz="6"/>
              <w:bottom w:val="none" w:color="FFFFFF" w:sz="0"/>
              <w:right w:val="none" w:color="FFFFFF" w:sz="0"/>
            </w:tcBorders>
            <w:shd w:fill="E8F5E9" w:val="clear"/>
            <w:tcMar>
              <w:top w:type="dxa" w:w="120"/>
              <w:left w:type="dxa" w:w="160"/>
              <w:bottom w:type="dxa" w:w="40"/>
              <w:right w:type="dxa" w:w="160"/>
            </w:tcMar>
          </w:tcPr>
          <w:p>
            <w:pPr>
              <w:spacing w:after="40" w:before="0"/>
            </w:pPr>
            <w:r>
              <w:rPr>
                <w:rFonts w:ascii="Arial" w:cs="Arial" w:eastAsia="Arial" w:hAnsi="Arial"/>
                <w:b/>
                <w:bCs/>
                <w:color w:val="2E7D32"/>
                <w:sz w:val="22"/>
                <w:szCs w:val="22"/>
              </w:rPr>
              <w:t xml:space="preserve">En resumen</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El Valle del Yaqui usa hoy 8,000 m³ de agua por hectárea por ciclo.</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MILPÍN calcula lo que la planta realmente necesita, día a día.</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La meta es bajar a 6,000 m³/ha — un ahorro del 25%.</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Eso equivale a $3,360 pesos menos de energía eléctrica por hectárea.</w:t>
            </w:r>
          </w:p>
        </w:tc>
      </w:tr>
      <w:tr>
        <w:tc>
          <w:tcPr>
            <w:tcW w:type="dxa" w:w="9000"/>
            <w:tcBorders>
              <w:top w:val="none" w:color="FFFFFF" w:sz="0"/>
              <w:left w:val="single" w:color="2E7D32" w:sz="6"/>
              <w:bottom w:val="none" w:color="FFFFFF" w:sz="0"/>
              <w:right w:val="none" w:color="FFFFFF" w:sz="0"/>
            </w:tcBorders>
            <w:shd w:fill="E8F5E9" w:val="clear"/>
            <w:tcMar>
              <w:top w:type="dxa" w:w="40"/>
              <w:left w:type="dxa" w:w="160"/>
              <w:bottom w:type="dxa" w:w="40"/>
              <w:right w:type="dxa" w:w="160"/>
            </w:tcMar>
          </w:tcPr>
          <w:p>
            <w:pPr>
              <w:spacing w:after="60" w:before="0"/>
            </w:pPr>
            <w:r>
              <w:rPr>
                <w:rFonts w:ascii="Arial" w:cs="Arial" w:eastAsia="Arial" w:hAnsi="Arial"/>
                <w:color w:val="212121"/>
                <w:sz w:val="22"/>
                <w:szCs w:val="22"/>
              </w:rPr>
              <w:t xml:space="preserve">Y a cientos de millones de litros de agua conservada en la región.</w:t>
            </w:r>
          </w:p>
        </w:tc>
      </w:tr>
    </w:tbl>
    <w:p>
      <w:pPr>
        <w:spacing w:after="60" w:before="60"/>
      </w:pPr>
      <w:r>
        <w:t xml:space="preserve"/>
      </w:r>
    </w:p>
    <w:p>
      <w:pPr>
        <w:spacing w:after="120" w:before="60"/>
        <w:jc w:val="center"/>
      </w:pPr>
      <w:r>
        <w:rPr>
          <w:rFonts w:ascii="Arial" w:cs="Arial" w:eastAsia="Arial" w:hAnsi="Arial"/>
          <w:i/>
          <w:iCs/>
          <w:color w:val="546E7A"/>
          <w:sz w:val="18"/>
          <w:szCs w:val="18"/>
        </w:rPr>
        <w:t xml:space="preserve">MILPÍN AgTech v2.0  ·  Valle del Yaqui, Sonora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6"/>
      </w:pBdr>
      <w:jc w:val="right"/>
    </w:pPr>
    <w:r>
      <w:rPr>
        <w:rFonts w:ascii="Arial" w:cs="Arial" w:eastAsia="Arial" w:hAnsi="Arial"/>
        <w:color w:val="546E7A"/>
        <w:sz w:val="16"/>
        <w:szCs w:val="16"/>
      </w:rPr>
      <w:t xml:space="preserve">MILPÍN AgTech v2.0  —  Mayo 2026  —  Pág.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6"/>
      </w:pBdr>
    </w:pPr>
    <w:r>
      <w:rPr>
        <w:rFonts w:ascii="Arial" w:cs="Arial" w:eastAsia="Arial" w:hAnsi="Arial"/>
        <w:b/>
        <w:bCs/>
        <w:color w:val="2E7D32"/>
        <w:sz w:val="18"/>
        <w:szCs w:val="18"/>
      </w:rPr>
      <w:t xml:space="preserve">MILPÍN AgTech</w:t>
    </w:r>
    <w:r>
      <w:rPr>
        <w:rFonts w:ascii="Arial" w:cs="Arial" w:eastAsia="Arial" w:hAnsi="Arial"/>
        <w:color w:val="546E7A"/>
        <w:sz w:val="18"/>
        <w:szCs w:val="18"/>
      </w:rPr>
      <w:t xml:space="preserve">  |  Sistema Inteligente de Gestión del Agua  |  Valle del Yaqui, Sonora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2026-05-03T04:29:33.578Z</dcterms:created>
  <dcterms:modified xsi:type="dcterms:W3CDTF">2026-05-03T04:29:33.579Z</dcterms:modified>
</cp:coreProperties>
</file>

<file path=docProps/custom.xml><?xml version="1.0" encoding="utf-8"?>
<Properties xmlns="http://schemas.openxmlformats.org/officeDocument/2006/custom-properties" xmlns:vt="http://schemas.openxmlformats.org/officeDocument/2006/docPropsVTypes"/>
</file>