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HexHawk for Dummies</w:t>
      </w:r>
    </w:p>
    <w:p/>
    <w:p>
      <w:r>
        <w:rPr>
          <w:b w:val="0"/>
          <w:i w:val="0"/>
        </w:rPr>
        <w:t>A Practical Guide to Binary Intelligence, Reverse Engineering, Evidence Workflows, Configuration, Plugins, Reports, and Advanced Jobs</w:t>
      </w:r>
    </w:p>
    <w:p/>
    <w:p>
      <w:r>
        <w:rPr>
          <w:b w:val="0"/>
          <w:i w:val="0"/>
        </w:rPr>
        <w:t>Date: 2026-06-01</w:t>
      </w:r>
    </w:p>
    <w:p>
      <w:r>
        <w:rPr>
          <w:b w:val="0"/>
          <w:i w:val="0"/>
        </w:rPr>
        <w:t>Audience: intelligent beginners, internal testers, technical operators, and analysts learning HexHawk.</w:t>
      </w:r>
    </w:p>
    <w:p/>
    <w:p>
      <w:pPr>
        <w:pStyle w:val="Heading2"/>
      </w:pPr>
      <w:r>
        <w:t>Quick Start (One Page)</w:t>
      </w:r>
    </w:p>
    <w:p/>
    <w:p>
      <w:r>
        <w:rPr>
          <w:b w:val="0"/>
          <w:i w:val="0"/>
        </w:rPr>
        <w:t>Use this page first if you are new.</w:t>
      </w:r>
    </w:p>
    <w:p/>
    <w:p>
      <w:pPr>
        <w:pStyle w:val="Heading3"/>
      </w:pPr>
      <w:r>
        <w:t>1) Start safely</w:t>
      </w:r>
    </w:p>
    <w:p/>
    <w:p>
      <w:pPr>
        <w:pStyle w:val="ListBullet"/>
      </w:pPr>
      <w:r>
        <w:rPr>
          <w:b w:val="0"/>
          <w:i w:val="0"/>
        </w:rPr>
        <w:t>Analyze only files you are authorized to handle.</w:t>
      </w:r>
    </w:p>
    <w:p>
      <w:pPr>
        <w:pStyle w:val="ListBullet"/>
      </w:pPr>
      <w:r>
        <w:rPr>
          <w:b w:val="0"/>
          <w:i w:val="0"/>
        </w:rPr>
        <w:t>Prefer a known safe challenge/sample for first run.</w:t>
      </w:r>
    </w:p>
    <w:p>
      <w:pPr>
        <w:pStyle w:val="ListBullet"/>
      </w:pPr>
      <w:r>
        <w:rPr>
          <w:b w:val="0"/>
          <w:i w:val="0"/>
        </w:rPr>
        <w:t>Keep analysis local and avoid sharing raw binaries casually.</w:t>
      </w:r>
    </w:p>
    <w:p/>
    <w:p>
      <w:pPr>
        <w:pStyle w:val="Heading3"/>
      </w:pPr>
      <w:r>
        <w:t>2) Launch and verify mode</w:t>
      </w:r>
    </w:p>
    <w:p/>
    <w:p>
      <w:pPr>
        <w:pStyle w:val="ListNumber"/>
      </w:pPr>
      <w:r>
        <w:rPr>
          <w:b w:val="0"/>
          <w:i w:val="0"/>
        </w:rPr>
        <w:t>Launch HexHawk.</w:t>
      </w:r>
    </w:p>
    <w:p>
      <w:pPr>
        <w:pStyle w:val="ListNumber"/>
      </w:pPr>
      <w:r>
        <w:rPr>
          <w:b w:val="0"/>
          <w:i w:val="0"/>
        </w:rPr>
        <w:t>Confirm whether you are in browser/dev orientation mode or native packaged runtime.</w:t>
      </w:r>
    </w:p>
    <w:p>
      <w:pPr>
        <w:pStyle w:val="ListNumber"/>
      </w:pPr>
      <w:r>
        <w:rPr>
          <w:b w:val="0"/>
          <w:i w:val="0"/>
        </w:rPr>
        <w:t>If making release/readiness claims, require native runtime proof (</w:t>
      </w:r>
      <w:r>
        <w:rPr>
          <w:rFonts w:ascii="Consolas" w:hAnsi="Consolas"/>
          <w:color w:val="1F2937"/>
          <w:sz w:val="18"/>
        </w:rPr>
        <w:t>hasTauriRuntime: true</w:t>
      </w:r>
      <w:r>
        <w:rPr>
          <w:b w:val="0"/>
          <w:i w:val="0"/>
        </w:rPr>
        <w:t xml:space="preserve">, </w:t>
      </w:r>
      <w:r>
        <w:rPr>
          <w:rFonts w:ascii="Consolas" w:hAnsi="Consolas"/>
          <w:color w:val="1F2937"/>
          <w:sz w:val="18"/>
        </w:rPr>
        <w:t>browserMode: false</w:t>
      </w:r>
      <w:r>
        <w:rPr>
          <w:b w:val="0"/>
          <w:i w:val="0"/>
        </w:rPr>
        <w:t>).</w:t>
      </w:r>
    </w:p>
    <w:p/>
    <w:p>
      <w:pPr>
        <w:pStyle w:val="Heading3"/>
      </w:pPr>
      <w:r>
        <w:t>3) First analysis flow</w:t>
      </w:r>
    </w:p>
    <w:p/>
    <w:p>
      <w:pPr>
        <w:pStyle w:val="ListNumber"/>
      </w:pPr>
      <w:r>
        <w:rPr>
          <w:b w:val="0"/>
          <w:i w:val="0"/>
        </w:rPr>
        <w:t>Load binary.</w:t>
      </w:r>
    </w:p>
    <w:p>
      <w:pPr>
        <w:pStyle w:val="ListNumber"/>
      </w:pPr>
      <w:r>
        <w:rPr>
          <w:b w:val="0"/>
          <w:i w:val="0"/>
        </w:rPr>
        <w:t>Inspect metadata and hashes.</w:t>
      </w:r>
    </w:p>
    <w:p>
      <w:pPr>
        <w:pStyle w:val="ListNumber"/>
      </w:pPr>
      <w:r>
        <w:rPr>
          <w:b w:val="0"/>
          <w:i w:val="0"/>
        </w:rPr>
        <w:t>Scan strings.</w:t>
      </w:r>
    </w:p>
    <w:p>
      <w:pPr>
        <w:pStyle w:val="ListNumber"/>
      </w:pPr>
      <w:r>
        <w:rPr>
          <w:b w:val="0"/>
          <w:i w:val="0"/>
        </w:rPr>
        <w:t>Disassemble selected range.</w:t>
      </w:r>
    </w:p>
    <w:p>
      <w:pPr>
        <w:pStyle w:val="ListNumber"/>
      </w:pPr>
      <w:r>
        <w:rPr>
          <w:b w:val="0"/>
          <w:i w:val="0"/>
        </w:rPr>
        <w:t>Review Verdict panel and confidence.</w:t>
      </w:r>
    </w:p>
    <w:p>
      <w:pPr>
        <w:pStyle w:val="ListNumber"/>
      </w:pPr>
      <w:r>
        <w:rPr>
          <w:b w:val="0"/>
          <w:i w:val="0"/>
        </w:rPr>
        <w:t>Use NEST for evidence convergence when needed.</w:t>
      </w:r>
    </w:p>
    <w:p>
      <w:pPr>
        <w:pStyle w:val="ListNumber"/>
      </w:pPr>
      <w:r>
        <w:rPr>
          <w:b w:val="0"/>
          <w:i w:val="0"/>
        </w:rPr>
        <w:t>Export report.</w:t>
      </w:r>
    </w:p>
    <w:p/>
    <w:p>
      <w:pPr>
        <w:pStyle w:val="Heading3"/>
      </w:pPr>
      <w:r>
        <w:t>4) Authority rules (must remember)</w:t>
      </w:r>
    </w:p>
    <w:p/>
    <w:p>
      <w:pPr>
        <w:pStyle w:val="ListBullet"/>
      </w:pPr>
      <w:r>
        <w:rPr>
          <w:b w:val="0"/>
          <w:i w:val="0"/>
        </w:rPr>
        <w:t>GYRE is the sole verdict authority.</w:t>
      </w:r>
    </w:p>
    <w:p>
      <w:pPr>
        <w:pStyle w:val="ListBullet"/>
      </w:pPr>
      <w:r>
        <w:rPr>
          <w:b w:val="0"/>
          <w:i w:val="0"/>
        </w:rPr>
        <w:t>NEST organizes/converges evidence; it does not replace GYRE.</w:t>
      </w:r>
    </w:p>
    <w:p>
      <w:pPr>
        <w:pStyle w:val="ListBullet"/>
      </w:pPr>
      <w:r>
        <w:rPr>
          <w:b w:val="0"/>
          <w:i w:val="0"/>
        </w:rPr>
        <w:t>AETHERFRAME/Forge is optional lineage/uplift metadata only; it must not change classification.</w:t>
      </w:r>
    </w:p>
    <w:p>
      <w:pPr>
        <w:pStyle w:val="ListBullet"/>
      </w:pPr>
      <w:r>
        <w:rPr>
          <w:b w:val="0"/>
          <w:i w:val="0"/>
        </w:rPr>
        <w:t>AI/NEXUS output is advisory.</w:t>
      </w:r>
    </w:p>
    <w:p/>
    <w:p>
      <w:pPr>
        <w:pStyle w:val="Heading3"/>
      </w:pPr>
      <w:r>
        <w:t>5) Trust verification flow for release artifacts</w:t>
      </w:r>
    </w:p>
    <w:p/>
    <w:p>
      <w:pPr>
        <w:pStyle w:val="ListNumber"/>
      </w:pPr>
      <w:r>
        <w:rPr>
          <w:b w:val="0"/>
          <w:i w:val="0"/>
        </w:rPr>
        <w:t>Verify SHA-256 with checksums.</w:t>
      </w:r>
    </w:p>
    <w:p>
      <w:pPr>
        <w:pStyle w:val="ListNumber"/>
      </w:pPr>
      <w:r>
        <w:rPr>
          <w:b w:val="0"/>
          <w:i w:val="0"/>
        </w:rPr>
        <w:t>Verify detached signature with active public key.</w:t>
      </w:r>
    </w:p>
    <w:p>
      <w:pPr>
        <w:pStyle w:val="ListNumber"/>
      </w:pPr>
      <w:r>
        <w:rPr>
          <w:b w:val="0"/>
          <w:i w:val="0"/>
        </w:rPr>
        <w:t>Check revocation status.</w:t>
      </w:r>
    </w:p>
    <w:p>
      <w:pPr>
        <w:pStyle w:val="ListNumber"/>
      </w:pPr>
      <w:r>
        <w:rPr>
          <w:b w:val="0"/>
          <w:i w:val="0"/>
        </w:rPr>
        <w:t>Check signed timestamp record.</w:t>
      </w:r>
    </w:p>
    <w:p>
      <w:pPr>
        <w:pStyle w:val="ListNumber"/>
      </w:pPr>
      <w:r>
        <w:rPr>
          <w:b w:val="0"/>
          <w:i w:val="0"/>
        </w:rPr>
        <w:t>Record result and any trust-chain warning.</w:t>
      </w:r>
    </w:p>
    <w:p/>
    <w:p>
      <w:r>
        <w:rPr>
          <w:b w:val="0"/>
          <w:i w:val="0"/>
        </w:rPr>
        <w:t>Automation endpoints:</w:t>
      </w:r>
    </w:p>
    <w:p/>
    <w:p>
      <w:pPr>
        <w:pStyle w:val="ListBullet"/>
      </w:pPr>
      <w:r>
        <w:rPr>
          <w:rFonts w:ascii="Consolas" w:hAnsi="Consolas"/>
          <w:color w:val="1F2937"/>
          <w:sz w:val="18"/>
        </w:rPr>
        <w:t>https://hexhawk.ke/trust/keys.json</w:t>
      </w:r>
    </w:p>
    <w:p>
      <w:pPr>
        <w:pStyle w:val="ListBullet"/>
      </w:pPr>
      <w:r>
        <w:rPr>
          <w:rFonts w:ascii="Consolas" w:hAnsi="Consolas"/>
          <w:color w:val="1F2937"/>
          <w:sz w:val="18"/>
        </w:rPr>
        <w:t>https://hexhawk.ke/trust/revocations.json</w:t>
      </w:r>
    </w:p>
    <w:p>
      <w:pPr>
        <w:pStyle w:val="ListBullet"/>
      </w:pPr>
      <w:r>
        <w:rPr>
          <w:rFonts w:ascii="Consolas" w:hAnsi="Consolas"/>
          <w:color w:val="1F2937"/>
          <w:sz w:val="18"/>
        </w:rPr>
        <w:t>https://hexhawk.ke/trust/signatures/latest/signatures.json</w:t>
      </w:r>
    </w:p>
    <w:p>
      <w:pPr>
        <w:pStyle w:val="ListBullet"/>
      </w:pPr>
      <w:r>
        <w:rPr>
          <w:rFonts w:ascii="Consolas" w:hAnsi="Consolas"/>
          <w:color w:val="1F2937"/>
          <w:sz w:val="18"/>
        </w:rPr>
        <w:t>https://hexhawk.ke/trust/signed-timestamps.json</w:t>
      </w:r>
    </w:p>
    <w:p>
      <w:pPr>
        <w:pStyle w:val="ListBullet"/>
      </w:pPr>
      <w:r>
        <w:rPr>
          <w:rFonts w:ascii="Consolas" w:hAnsi="Consolas"/>
          <w:color w:val="1F2937"/>
          <w:sz w:val="18"/>
        </w:rPr>
        <w:t>https://hexhawk.ke/.well-known/hexhawk-trust.json</w:t>
      </w:r>
    </w:p>
    <w:p/>
    <w:p>
      <w:pPr>
        <w:pStyle w:val="Heading3"/>
      </w:pPr>
      <w:r>
        <w:t>6) Before sharing your conclusion</w:t>
      </w:r>
    </w:p>
    <w:p/>
    <w:p>
      <w:pPr>
        <w:pStyle w:val="ListBullet"/>
      </w:pPr>
      <w:r>
        <w:rPr>
          <w:b w:val="0"/>
          <w:i w:val="0"/>
        </w:rPr>
        <w:t>Include what you observed, what you inferred, and what remains unproven.</w:t>
      </w:r>
    </w:p>
    <w:p>
      <w:pPr>
        <w:pStyle w:val="ListBullet"/>
      </w:pPr>
      <w:r>
        <w:rPr>
          <w:b w:val="0"/>
          <w:i w:val="0"/>
        </w:rPr>
        <w:t>Do not present one signal/string as final malware proof.</w:t>
      </w:r>
    </w:p>
    <w:p>
      <w:pPr>
        <w:pStyle w:val="ListBullet"/>
      </w:pPr>
      <w:r>
        <w:rPr>
          <w:b w:val="0"/>
          <w:i w:val="0"/>
        </w:rPr>
        <w:t>Include authority markers in report outputs (</w:t>
      </w:r>
      <w:r>
        <w:rPr>
          <w:rFonts w:ascii="Consolas" w:hAnsi="Consolas"/>
          <w:color w:val="1F2937"/>
          <w:sz w:val="18"/>
        </w:rPr>
        <w:t>source_engine: gyre</w:t>
      </w:r>
      <w:r>
        <w:rPr>
          <w:b w:val="0"/>
          <w:i w:val="0"/>
        </w:rPr>
        <w:t xml:space="preserve">, </w:t>
      </w:r>
      <w:r>
        <w:rPr>
          <w:rFonts w:ascii="Consolas" w:hAnsi="Consolas"/>
          <w:color w:val="1F2937"/>
          <w:sz w:val="18"/>
        </w:rPr>
        <w:t>gyre_is_sole_verdict_source: true</w:t>
      </w:r>
      <w:r>
        <w:rPr>
          <w:b w:val="0"/>
          <w:i w:val="0"/>
        </w:rPr>
        <w:t>).</w:t>
      </w:r>
    </w:p>
    <w:p/>
    <w:p>
      <w:r>
        <w:rPr>
          <w:color w:val="94A3B8"/>
        </w:rPr>
        <w:t>————————————————————</w:t>
      </w:r>
    </w:p>
    <w:p/>
    <w:p>
      <w:pPr>
        <w:pStyle w:val="Heading2"/>
      </w:pPr>
      <w:r>
        <w:t>Read this first</w:t>
      </w:r>
    </w:p>
    <w:p/>
    <w:p>
      <w:r>
        <w:rPr>
          <w:b w:val="0"/>
          <w:i w:val="0"/>
        </w:rPr>
        <w:t>HexHawk is powerful, but it is not magic. It helps you inspect binaries, collect evidence, reason about code and behavior, and package reports. It does not turn one click into final security truth.</w:t>
      </w:r>
    </w:p>
    <w:p/>
    <w:p>
      <w:r>
        <w:rPr>
          <w:b w:val="0"/>
          <w:i w:val="0"/>
        </w:rPr>
        <w:t>Throughout this guide, keep these boundaries in mind:</w:t>
      </w:r>
    </w:p>
    <w:p/>
    <w:p>
      <w:pPr>
        <w:pStyle w:val="ListBullet"/>
      </w:pPr>
      <w:r>
        <w:rPr>
          <w:b w:val="0"/>
          <w:i w:val="0"/>
        </w:rPr>
        <w:t>GYRE is the sole verdict authority. It owns classification and base confidence.</w:t>
      </w:r>
    </w:p>
    <w:p>
      <w:pPr>
        <w:pStyle w:val="ListBullet"/>
      </w:pPr>
      <w:r>
        <w:rPr>
          <w:b w:val="0"/>
          <w:i w:val="0"/>
        </w:rPr>
        <w:t>NEST organizes, converges, validates, and packages evidence. It does not replace GYRE.</w:t>
      </w:r>
    </w:p>
    <w:p>
      <w:pPr>
        <w:pStyle w:val="ListBullet"/>
      </w:pPr>
      <w:r>
        <w:rPr>
          <w:b w:val="0"/>
          <w:i w:val="0"/>
        </w:rPr>
        <w:t>AETHERFRAME/Forge may add optional bounded uplift, refinement, and lineage metadata. It must not change GYRE classification.</w:t>
      </w:r>
    </w:p>
    <w:p>
      <w:pPr>
        <w:pStyle w:val="ListBullet"/>
      </w:pPr>
      <w:r>
        <w:rPr>
          <w:b w:val="0"/>
          <w:i w:val="0"/>
        </w:rPr>
        <w:t>TALON, STRIKE, and ECHO are evidence and analyst surfaces.</w:t>
      </w:r>
    </w:p>
    <w:p>
      <w:pPr>
        <w:pStyle w:val="ListBullet"/>
      </w:pPr>
      <w:r>
        <w:rPr>
          <w:b w:val="0"/>
          <w:i w:val="0"/>
        </w:rPr>
        <w:t>CREST packages reports.</w:t>
      </w:r>
    </w:p>
    <w:p>
      <w:pPr>
        <w:pStyle w:val="ListBullet"/>
      </w:pPr>
      <w:r>
        <w:rPr>
          <w:b w:val="0"/>
          <w:i w:val="0"/>
        </w:rPr>
        <w:t>NEXUS and AI assistance are advisory/consumer layers, not security truth.</w:t>
      </w:r>
    </w:p>
    <w:p/>
    <w:p>
      <w:r>
        <w:rPr>
          <w:b w:val="0"/>
          <w:i w:val="0"/>
        </w:rPr>
        <w:t>What this means: HexHawk can help you investigate a suspicious file and explain the evidence trail. It should not be described as an oracle that makes risk disappear.</w:t>
      </w:r>
    </w:p>
    <w:p/>
    <w:p>
      <w:r>
        <w:rPr>
          <w:b w:val="0"/>
          <w:i w:val="0"/>
        </w:rPr>
        <w:t>What not to assume: a clean-looking result is not a lifetime safety certificate, a suspicious result is not proof of malware, and an AI explanation is not a verdict.</w:t>
      </w:r>
    </w:p>
    <w:p/>
    <w:p/>
    <w:p>
      <w:pPr>
        <w:pStyle w:val="Heading2"/>
      </w:pPr>
      <w:r>
        <w:t>About the screenshots</w:t>
      </w:r>
    </w:p>
    <w:p/>
    <w:p>
      <w:r>
        <w:rPr>
          <w:b w:val="0"/>
          <w:i w:val="0"/>
        </w:rPr>
        <w:t>The images in this guide are visual aids for beginners. This revision replaces the two previous TODO placeholders with source-backed evidence cards. UI labels can vary slightly by version, tier, and build mode.</w:t>
      </w:r>
    </w:p>
    <w:p/>
    <w:p>
      <w:r>
        <w:rPr>
          <w:b w:val="0"/>
          <w:i w:val="0"/>
        </w:rPr>
        <w:t>Screenshot types used in this guide:</w:t>
      </w:r>
    </w:p>
    <w:p/>
    <w:p>
      <w:pPr>
        <w:pStyle w:val="ListBullet"/>
      </w:pPr>
      <w:r>
        <w:rPr>
          <w:b w:val="0"/>
          <w:i w:val="0"/>
        </w:rPr>
        <w:t>Browser/dev-mode UI captures for workflow orientation.</w:t>
      </w:r>
    </w:p>
    <w:p>
      <w:pPr>
        <w:pStyle w:val="ListBullet"/>
      </w:pPr>
      <w:r>
        <w:rPr>
          <w:b w:val="0"/>
          <w:i w:val="0"/>
        </w:rPr>
        <w:t>Rendered evidence cards generated from real command output or exported authority fields.</w:t>
      </w:r>
    </w:p>
    <w:p/>
    <w:p>
      <w:r>
        <w:rPr>
          <w:b w:val="0"/>
          <w:i w:val="0"/>
        </w:rPr>
        <w:t xml:space="preserve">A screenshot is not verdict provenance. For audit or high-assurance work, rely on exported authority metadata such as </w:t>
      </w:r>
      <w:r>
        <w:rPr>
          <w:rFonts w:ascii="Consolas" w:hAnsi="Consolas"/>
          <w:color w:val="1F2937"/>
          <w:sz w:val="18"/>
        </w:rPr>
        <w:t>source_engine: gyre</w:t>
      </w:r>
      <w:r>
        <w:rPr>
          <w:b w:val="0"/>
          <w:i w:val="0"/>
        </w:rPr>
        <w:t xml:space="preserve">, </w:t>
      </w:r>
      <w:r>
        <w:rPr>
          <w:rFonts w:ascii="Consolas" w:hAnsi="Consolas"/>
          <w:color w:val="1F2937"/>
          <w:sz w:val="18"/>
        </w:rPr>
        <w:t>gyre_is_sole_verdict_source: true</w:t>
      </w:r>
      <w:r>
        <w:rPr>
          <w:b w:val="0"/>
          <w:i w:val="0"/>
        </w:rPr>
        <w:t>, final GYRE verdict snapshots, NEST bundle status, and any explicit AETHERFRAME/Forge disclosure.</w:t>
      </w:r>
    </w:p>
    <w:p/>
    <w:p>
      <w:pPr>
        <w:pStyle w:val="Heading2"/>
      </w:pPr>
      <w:r>
        <w:t>Table of contents</w:t>
      </w:r>
    </w:p>
    <w:p/>
    <w:p>
      <w:pPr>
        <w:pStyle w:val="ListNumber"/>
      </w:pPr>
      <w:r>
        <w:rPr>
          <w:b w:val="0"/>
          <w:i w:val="0"/>
        </w:rPr>
        <w:t>Welcome to HexHawk</w:t>
      </w:r>
    </w:p>
    <w:p>
      <w:pPr>
        <w:pStyle w:val="ListNumber"/>
      </w:pPr>
      <w:r>
        <w:rPr>
          <w:b w:val="0"/>
          <w:i w:val="0"/>
        </w:rPr>
        <w:t>Installing, Building, and Launching</w:t>
      </w:r>
    </w:p>
    <w:p>
      <w:pPr>
        <w:pStyle w:val="ListNumber"/>
      </w:pPr>
      <w:r>
        <w:rPr>
          <w:b w:val="0"/>
          <w:i w:val="0"/>
        </w:rPr>
        <w:t>The Beginner's First Analysis</w:t>
      </w:r>
    </w:p>
    <w:p>
      <w:pPr>
        <w:pStyle w:val="ListNumber"/>
      </w:pPr>
      <w:r>
        <w:rPr>
          <w:b w:val="0"/>
          <w:i w:val="0"/>
        </w:rPr>
        <w:t>Understanding HexHawk Evidence</w:t>
      </w:r>
    </w:p>
    <w:p>
      <w:pPr>
        <w:pStyle w:val="ListNumber"/>
      </w:pPr>
      <w:r>
        <w:rPr>
          <w:b w:val="0"/>
          <w:i w:val="0"/>
        </w:rPr>
        <w:t>GYRE Verdicts for Dummies</w:t>
      </w:r>
    </w:p>
    <w:p>
      <w:pPr>
        <w:pStyle w:val="ListNumber"/>
      </w:pPr>
      <w:r>
        <w:rPr>
          <w:b w:val="0"/>
          <w:i w:val="0"/>
        </w:rPr>
        <w:t>NEST Evidence Convergence for Dummies</w:t>
      </w:r>
    </w:p>
    <w:p>
      <w:pPr>
        <w:pStyle w:val="ListNumber"/>
      </w:pPr>
      <w:r>
        <w:rPr>
          <w:b w:val="0"/>
          <w:i w:val="0"/>
        </w:rPr>
        <w:t>AETHERFRAME/Forge for Dummies</w:t>
      </w:r>
    </w:p>
    <w:p>
      <w:pPr>
        <w:pStyle w:val="ListNumber"/>
      </w:pPr>
      <w:r>
        <w:rPr>
          <w:b w:val="0"/>
          <w:i w:val="0"/>
        </w:rPr>
        <w:t>Reports and CREST</w:t>
      </w:r>
    </w:p>
    <w:p>
      <w:pPr>
        <w:pStyle w:val="ListNumber"/>
      </w:pPr>
      <w:r>
        <w:rPr>
          <w:b w:val="0"/>
          <w:i w:val="0"/>
        </w:rPr>
        <w:t>CLI Workflows</w:t>
      </w:r>
    </w:p>
    <w:p>
      <w:pPr>
        <w:pStyle w:val="ListNumber"/>
      </w:pPr>
      <w:r>
        <w:rPr>
          <w:b w:val="0"/>
          <w:i w:val="0"/>
        </w:rPr>
        <w:t>GUI Workflows</w:t>
      </w:r>
    </w:p>
    <w:p>
      <w:pPr>
        <w:pStyle w:val="ListNumber"/>
      </w:pPr>
      <w:r>
        <w:rPr>
          <w:b w:val="0"/>
          <w:i w:val="0"/>
        </w:rPr>
        <w:t>Configuration</w:t>
      </w:r>
    </w:p>
    <w:p>
      <w:pPr>
        <w:pStyle w:val="ListNumber"/>
      </w:pPr>
      <w:r>
        <w:rPr>
          <w:b w:val="0"/>
          <w:i w:val="0"/>
        </w:rPr>
        <w:t>Plugins and Extensions</w:t>
      </w:r>
    </w:p>
    <w:p>
      <w:pPr>
        <w:pStyle w:val="ListNumber"/>
      </w:pPr>
      <w:r>
        <w:rPr>
          <w:b w:val="0"/>
          <w:i w:val="0"/>
        </w:rPr>
        <w:t>Reverse Engineering Recipes</w:t>
      </w:r>
    </w:p>
    <w:p>
      <w:pPr>
        <w:pStyle w:val="ListNumber"/>
      </w:pPr>
      <w:r>
        <w:rPr>
          <w:b w:val="0"/>
          <w:i w:val="0"/>
        </w:rPr>
        <w:t>Recompiling and Development Workflows</w:t>
      </w:r>
    </w:p>
    <w:p>
      <w:pPr>
        <w:pStyle w:val="ListNumber"/>
      </w:pPr>
      <w:r>
        <w:rPr>
          <w:b w:val="0"/>
          <w:i w:val="0"/>
        </w:rPr>
        <w:t>High-Assurance Operation</w:t>
      </w:r>
    </w:p>
    <w:p>
      <w:pPr>
        <w:pStyle w:val="ListNumber"/>
      </w:pPr>
      <w:r>
        <w:rPr>
          <w:b w:val="0"/>
          <w:i w:val="0"/>
        </w:rPr>
        <w:t>Troubleshooting</w:t>
      </w:r>
    </w:p>
    <w:p>
      <w:pPr>
        <w:pStyle w:val="ListNumber"/>
      </w:pPr>
      <w:r>
        <w:rPr>
          <w:b w:val="0"/>
          <w:i w:val="0"/>
        </w:rPr>
        <w:t>Job Cookbook</w:t>
      </w:r>
    </w:p>
    <w:p>
      <w:pPr>
        <w:pStyle w:val="ListNumber"/>
      </w:pPr>
      <w:r>
        <w:rPr>
          <w:b w:val="0"/>
          <w:i w:val="0"/>
        </w:rPr>
        <w:t>Glossary</w:t>
      </w:r>
    </w:p>
    <w:p>
      <w:pPr>
        <w:pStyle w:val="ListNumber"/>
      </w:pPr>
      <w:r>
        <w:rPr>
          <w:b w:val="0"/>
          <w:i w:val="0"/>
        </w:rPr>
        <w:t>Capability Matrix</w:t>
      </w:r>
    </w:p>
    <w:p>
      <w:pPr>
        <w:pStyle w:val="ListNumber"/>
      </w:pPr>
      <w:r>
        <w:rPr>
          <w:b w:val="0"/>
          <w:i w:val="0"/>
        </w:rPr>
        <w:t>Appendix</w:t>
      </w:r>
    </w:p>
    <w:p/>
    <w:p>
      <w:r>
        <w:rPr>
          <w:color w:val="94A3B8"/>
        </w:rPr>
        <w:t>————————————————————</w:t>
      </w:r>
    </w:p>
    <w:p/>
    <w:p>
      <w:pPr>
        <w:pStyle w:val="Heading1"/>
      </w:pPr>
      <w:r>
        <w:t>Part 1: Welcome to HexHawk</w:t>
      </w:r>
    </w:p>
    <w:p/>
    <w:p>
      <w:pPr>
        <w:pStyle w:val="Heading2"/>
      </w:pPr>
      <w:r>
        <w:t>What HexHawk is</w:t>
      </w:r>
    </w:p>
    <w:p/>
    <w:p>
      <w:r>
        <w:rPr>
          <w:b w:val="0"/>
          <w:i w:val="0"/>
        </w:rPr>
        <w:t>HexHawk is a native desktop reverse-engineering and binary-intelligence workbench built with Rust, Tauri, React, and TypeScript. It brings common analyst tasks into one local workflow:</w:t>
      </w:r>
    </w:p>
    <w:p/>
    <w:p>
      <w:pPr>
        <w:pStyle w:val="ListBullet"/>
      </w:pPr>
      <w:r>
        <w:rPr>
          <w:b w:val="0"/>
          <w:i w:val="0"/>
        </w:rPr>
        <w:t>open a local file</w:t>
      </w:r>
    </w:p>
    <w:p>
      <w:pPr>
        <w:pStyle w:val="ListBullet"/>
      </w:pPr>
      <w:r>
        <w:rPr>
          <w:b w:val="0"/>
          <w:i w:val="0"/>
        </w:rPr>
        <w:t>inspect metadata, hashes, sections, imports, and exports</w:t>
      </w:r>
    </w:p>
    <w:p>
      <w:pPr>
        <w:pStyle w:val="ListBullet"/>
      </w:pPr>
      <w:r>
        <w:rPr>
          <w:b w:val="0"/>
          <w:i w:val="0"/>
        </w:rPr>
        <w:t>read hex bytes and strings</w:t>
      </w:r>
    </w:p>
    <w:p>
      <w:pPr>
        <w:pStyle w:val="ListBullet"/>
      </w:pPr>
      <w:r>
        <w:rPr>
          <w:b w:val="0"/>
          <w:i w:val="0"/>
        </w:rPr>
        <w:t>disassemble ranges</w:t>
      </w:r>
    </w:p>
    <w:p>
      <w:pPr>
        <w:pStyle w:val="ListBullet"/>
      </w:pPr>
      <w:r>
        <w:rPr>
          <w:b w:val="0"/>
          <w:i w:val="0"/>
        </w:rPr>
        <w:t>build control-flow graphs</w:t>
      </w:r>
    </w:p>
    <w:p>
      <w:pPr>
        <w:pStyle w:val="ListBullet"/>
      </w:pPr>
      <w:r>
        <w:rPr>
          <w:b w:val="0"/>
          <w:i w:val="0"/>
        </w:rPr>
        <w:t>run plugins</w:t>
      </w:r>
    </w:p>
    <w:p>
      <w:pPr>
        <w:pStyle w:val="ListBullet"/>
      </w:pPr>
      <w:r>
        <w:rPr>
          <w:b w:val="0"/>
          <w:i w:val="0"/>
        </w:rPr>
        <w:t>view decompiler/TALON surfaces</w:t>
      </w:r>
    </w:p>
    <w:p>
      <w:pPr>
        <w:pStyle w:val="ListBullet"/>
      </w:pPr>
      <w:r>
        <w:rPr>
          <w:b w:val="0"/>
          <w:i w:val="0"/>
        </w:rPr>
        <w:t>use debugger/STRIKE surfaces where appropriate</w:t>
      </w:r>
    </w:p>
    <w:p>
      <w:pPr>
        <w:pStyle w:val="ListBullet"/>
      </w:pPr>
      <w:r>
        <w:rPr>
          <w:b w:val="0"/>
          <w:i w:val="0"/>
        </w:rPr>
        <w:t>inspect signatures/ECHO correlations</w:t>
      </w:r>
    </w:p>
    <w:p>
      <w:pPr>
        <w:pStyle w:val="ListBullet"/>
      </w:pPr>
      <w:r>
        <w:rPr>
          <w:b w:val="0"/>
          <w:i w:val="0"/>
        </w:rPr>
        <w:t>create NEST sessions and evidence bundles</w:t>
      </w:r>
    </w:p>
    <w:p>
      <w:pPr>
        <w:pStyle w:val="ListBullet"/>
      </w:pPr>
      <w:r>
        <w:rPr>
          <w:b w:val="0"/>
          <w:i w:val="0"/>
        </w:rPr>
        <w:t>package CREST-style reports</w:t>
      </w:r>
    </w:p>
    <w:p>
      <w:pPr>
        <w:pStyle w:val="ListBullet"/>
      </w:pPr>
      <w:r>
        <w:rPr>
          <w:b w:val="0"/>
          <w:i w:val="0"/>
        </w:rPr>
        <w:t>use optional BYOK AI assistance with approval gates</w:t>
      </w:r>
    </w:p>
    <w:p/>
    <w:p>
      <w:pPr>
        <w:pStyle w:val="Heading2"/>
      </w:pPr>
      <w:r>
        <w:t>Who it is for</w:t>
      </w:r>
    </w:p>
    <w:p/>
    <w:p>
      <w:r>
        <w:rPr>
          <w:b w:val="0"/>
          <w:i w:val="0"/>
        </w:rPr>
        <w:t>HexHawk is for malware analysts, reverse engineers, incident responders, SOC engineers, security researchers, internal testers, and technical evaluators who want an evidence-first local analysis environment.</w:t>
      </w:r>
    </w:p>
    <w:p/>
    <w:p>
      <w:pPr>
        <w:pStyle w:val="Heading2"/>
      </w:pPr>
      <w:r>
        <w:t>What problems it solves</w:t>
      </w:r>
    </w:p>
    <w:p/>
    <w:p>
      <w:r>
        <w:rPr>
          <w:b w:val="0"/>
          <w:i w:val="0"/>
        </w:rPr>
        <w:t>HexHawk reduces tool switching. Instead of using one tool for strings, another for disassembly, another for notes, another for reports, and another for evidence packaging, HexHawk gives a single analyst cockpit.</w:t>
      </w:r>
    </w:p>
    <w:p/>
    <w:p>
      <w:pPr>
        <w:pStyle w:val="Heading2"/>
      </w:pPr>
      <w:r>
        <w:t>What it does not promise</w:t>
      </w:r>
    </w:p>
    <w:p/>
    <w:p>
      <w:r>
        <w:rPr>
          <w:b w:val="0"/>
          <w:i w:val="0"/>
        </w:rPr>
        <w:t>HexHawk does not claim to:</w:t>
      </w:r>
    </w:p>
    <w:p/>
    <w:p>
      <w:pPr>
        <w:pStyle w:val="ListBullet"/>
      </w:pPr>
      <w:r>
        <w:rPr>
          <w:b w:val="0"/>
          <w:i w:val="0"/>
        </w:rPr>
        <w:t>detonate malware in a sandbox as a default workflow</w:t>
      </w:r>
    </w:p>
    <w:p>
      <w:pPr>
        <w:pStyle w:val="ListBullet"/>
      </w:pPr>
      <w:r>
        <w:rPr>
          <w:b w:val="0"/>
          <w:i w:val="0"/>
        </w:rPr>
        <w:t>bypass protections</w:t>
      </w:r>
    </w:p>
    <w:p>
      <w:pPr>
        <w:pStyle w:val="ListBullet"/>
      </w:pPr>
      <w:r>
        <w:rPr>
          <w:b w:val="0"/>
          <w:i w:val="0"/>
        </w:rPr>
        <w:t>provide a universal exploit result</w:t>
      </w:r>
    </w:p>
    <w:p>
      <w:pPr>
        <w:pStyle w:val="ListBullet"/>
      </w:pPr>
      <w:r>
        <w:rPr>
          <w:b w:val="0"/>
          <w:i w:val="0"/>
        </w:rPr>
        <w:t>let AI decide final security truth</w:t>
      </w:r>
    </w:p>
    <w:p>
      <w:pPr>
        <w:pStyle w:val="ListBullet"/>
      </w:pPr>
      <w:r>
        <w:rPr>
          <w:b w:val="0"/>
          <w:i w:val="0"/>
        </w:rPr>
        <w:t>certify that a file is safe forever</w:t>
      </w:r>
    </w:p>
    <w:p>
      <w:pPr>
        <w:pStyle w:val="ListBullet"/>
      </w:pPr>
      <w:r>
        <w:rPr>
          <w:b w:val="0"/>
          <w:i w:val="0"/>
        </w:rPr>
        <w:t>make public distribution readiness automatic</w:t>
      </w:r>
    </w:p>
    <w:p/>
    <w:p>
      <w:pPr>
        <w:pStyle w:val="Heading2"/>
      </w:pPr>
      <w:r>
        <w:t>Current release posture</w:t>
      </w:r>
    </w:p>
    <w:p/>
    <w:p>
      <w:r>
        <w:rPr>
          <w:b w:val="0"/>
          <w:i w:val="0"/>
        </w:rPr>
        <w:t>Repository docs describe HexHawk as an internal-tester Windows build candidate. It is still not a broadly trusted public release. Current artifacts are Authenticode-signed with an internal/self-signed chain, so trust validation can still show untrusted-root warnings on external systems.</w:t>
      </w:r>
    </w:p>
    <w:p/>
    <w:p>
      <w:r>
        <w:rPr>
          <w:b w:val="0"/>
          <w:i w:val="0"/>
        </w:rPr>
        <w:t>Updater path status in current config:</w:t>
      </w:r>
    </w:p>
    <w:p/>
    <w:p>
      <w:pPr>
        <w:pStyle w:val="ListBullet"/>
      </w:pPr>
      <w:r>
        <w:rPr>
          <w:b w:val="0"/>
          <w:i w:val="0"/>
        </w:rPr>
        <w:t>updater artifacts are enabled (</w:t>
      </w:r>
      <w:r>
        <w:rPr>
          <w:rFonts w:ascii="Consolas" w:hAnsi="Consolas"/>
          <w:color w:val="1F2937"/>
          <w:sz w:val="18"/>
        </w:rPr>
        <w:t>createUpdaterArtifacts: true</w:t>
      </w:r>
      <w:r>
        <w:rPr>
          <w:b w:val="0"/>
          <w:i w:val="0"/>
        </w:rPr>
        <w:t>)</w:t>
      </w:r>
    </w:p>
    <w:p>
      <w:pPr>
        <w:pStyle w:val="ListBullet"/>
      </w:pPr>
      <w:r>
        <w:rPr>
          <w:b w:val="0"/>
          <w:i w:val="0"/>
        </w:rPr>
        <w:t>updater pubkey is configured</w:t>
      </w:r>
    </w:p>
    <w:p>
      <w:pPr>
        <w:pStyle w:val="ListBullet"/>
      </w:pPr>
      <w:r>
        <w:rPr>
          <w:b w:val="0"/>
          <w:i w:val="0"/>
        </w:rPr>
        <w:t>updater endpoint is configured</w:t>
      </w:r>
    </w:p>
    <w:p>
      <w:pPr>
        <w:pStyle w:val="ListBullet"/>
      </w:pPr>
      <w:r>
        <w:rPr>
          <w:b w:val="0"/>
          <w:i w:val="0"/>
        </w:rPr>
        <w:t>endpoint health/metadata validation still needs to be treated as a per-release gate</w:t>
      </w:r>
    </w:p>
    <w:p/>
    <w:p>
      <w:r>
        <w:rPr>
          <w:b w:val="0"/>
          <w:i w:val="0"/>
        </w:rPr>
        <w:t>Note: some current docs say packaged native GUI parity passed for an unsigned tester artifact, while README/ROADMAP are more conservative. For this guide, treat packaged GUI parity as something to rerun for every build you intend to trust.</w:t>
      </w:r>
    </w:p>
    <w:p/>
    <w:p>
      <w:pPr>
        <w:pStyle w:val="Heading2"/>
      </w:pPr>
      <w:r>
        <w:t>The HexHawk mental model</w:t>
      </w:r>
    </w:p>
    <w:p/>
    <w:p>
      <w:r>
        <w:rPr>
          <w:b w:val="0"/>
          <w:i w:val="0"/>
        </w:rPr>
        <w:t>Think of HexHawk as a layered workbench:</w:t>
      </w:r>
    </w:p>
    <w:p/>
    <w:p>
      <w:pPr>
        <w:pStyle w:val="ListBullet"/>
      </w:pPr>
      <w:r>
        <w:rPr>
          <w:b w:val="0"/>
          <w:i w:val="0"/>
        </w:rPr>
        <w:t>Load: select a file and establish identity.</w:t>
      </w:r>
    </w:p>
    <w:p>
      <w:pPr>
        <w:pStyle w:val="ListBullet"/>
      </w:pPr>
      <w:r>
        <w:rPr>
          <w:b w:val="0"/>
          <w:i w:val="0"/>
        </w:rPr>
        <w:t>Inspect: extract file facts.</w:t>
      </w:r>
    </w:p>
    <w:p>
      <w:pPr>
        <w:pStyle w:val="ListBullet"/>
      </w:pPr>
      <w:r>
        <w:rPr>
          <w:b w:val="0"/>
          <w:i w:val="0"/>
        </w:rPr>
        <w:t>Analyze: disassemble, build CFGs, run signatures, plugins, TALON, STRIKE, ECHO, and related surfaces.</w:t>
      </w:r>
    </w:p>
    <w:p>
      <w:pPr>
        <w:pStyle w:val="ListBullet"/>
      </w:pPr>
      <w:r>
        <w:rPr>
          <w:b w:val="0"/>
          <w:i w:val="0"/>
        </w:rPr>
        <w:t>Decide: GYRE-linked verdict display and confidence.</w:t>
      </w:r>
    </w:p>
    <w:p>
      <w:pPr>
        <w:pStyle w:val="ListBullet"/>
      </w:pPr>
      <w:r>
        <w:rPr>
          <w:b w:val="0"/>
          <w:i w:val="0"/>
        </w:rPr>
        <w:t>Converge: NEST organizes evidence across iterations.</w:t>
      </w:r>
    </w:p>
    <w:p>
      <w:pPr>
        <w:pStyle w:val="ListBullet"/>
      </w:pPr>
      <w:r>
        <w:rPr>
          <w:b w:val="0"/>
          <w:i w:val="0"/>
        </w:rPr>
        <w:t>Package: CREST exports reports and evidence artifacts.</w:t>
      </w:r>
    </w:p>
    <w:p>
      <w:pPr>
        <w:pStyle w:val="ListBullet"/>
      </w:pPr>
      <w:r>
        <w:rPr>
          <w:b w:val="0"/>
          <w:i w:val="0"/>
        </w:rPr>
        <w:t>Assist: NEXUS/AI may explain or suggest, but does not decide.</w:t>
      </w:r>
    </w:p>
    <w:p/>
    <w:p>
      <w:r>
        <w:rPr>
          <w:color w:val="94A3B8"/>
        </w:rPr>
        <w:t>————————————————————</w:t>
      </w:r>
    </w:p>
    <w:p/>
    <w:p>
      <w:pPr>
        <w:pStyle w:val="Heading1"/>
      </w:pPr>
      <w:r>
        <w:t>Part 2: Installing, Building, and Launching</w:t>
      </w:r>
    </w:p>
    <w:p/>
    <w:p>
      <w:pPr>
        <w:pStyle w:val="Heading2"/>
      </w:pPr>
      <w:r>
        <w:t>System requirements</w:t>
      </w:r>
    </w:p>
    <w:p/>
    <w:p>
      <w:r>
        <w:rPr>
          <w:b w:val="0"/>
          <w:i w:val="0"/>
        </w:rPr>
        <w:t>Known repository-backed requirements:</w:t>
      </w:r>
    </w:p>
    <w:p/>
    <w:p>
      <w:pPr>
        <w:pStyle w:val="ListBullet"/>
      </w:pPr>
      <w:r>
        <w:rPr>
          <w:b w:val="0"/>
          <w:i w:val="0"/>
        </w:rPr>
        <w:t>Windows 10/11 is the primary tester target.</w:t>
      </w:r>
    </w:p>
    <w:p>
      <w:pPr>
        <w:pStyle w:val="ListBullet"/>
      </w:pPr>
      <w:r>
        <w:rPr>
          <w:b w:val="0"/>
          <w:i w:val="0"/>
        </w:rPr>
        <w:t>WebView2 is used by Tauri. The Tauri config embeds the WebView2 bootstrapper for Windows installers.</w:t>
      </w:r>
    </w:p>
    <w:p>
      <w:pPr>
        <w:pStyle w:val="ListBullet"/>
      </w:pPr>
      <w:r>
        <w:rPr>
          <w:b w:val="0"/>
          <w:i w:val="0"/>
        </w:rPr>
        <w:t>Node/Yarn workspace tooling is required for frontend builds.</w:t>
      </w:r>
    </w:p>
    <w:p>
      <w:pPr>
        <w:pStyle w:val="ListBullet"/>
      </w:pPr>
      <w:r>
        <w:rPr>
          <w:b w:val="0"/>
          <w:i w:val="0"/>
        </w:rPr>
        <w:t>Rust/Cargo is required for backend, CLI, and Tauri builds.</w:t>
      </w:r>
    </w:p>
    <w:p/>
    <w:p>
      <w:pPr>
        <w:pStyle w:val="Heading2"/>
      </w:pPr>
      <w:r>
        <w:t>Windows trust-chain warnings (internal-signed builds)</w:t>
      </w:r>
    </w:p>
    <w:p/>
    <w:p>
      <w:r>
        <w:rPr>
          <w:b w:val="0"/>
          <w:i w:val="0"/>
        </w:rPr>
        <w:t>Current artifacts are signed, but the certificate chain is not publicly trusted in this release posture. You can still see SmartScreen, unknown-publisher, or enterprise endpoint trust warnings depending on host policy. Do not treat this build as procurement-ready until trust-chain policy is satisfied.</w:t>
      </w:r>
    </w:p>
    <w:p/>
    <w:p/>
    <w:p>
      <w:pPr>
        <w:jc w:val="center"/>
      </w:pPr>
      <w:r>
        <w:drawing>
          <wp:inline xmlns:a="http://schemas.openxmlformats.org/drawingml/2006/main" xmlns:pic="http://schemas.openxmlformats.org/drawingml/2006/picture">
            <wp:extent cx="5852160" cy="3292644"/>
            <wp:docPr id="1" name="Picture 1"/>
            <wp:cNvGraphicFramePr>
              <a:graphicFrameLocks noChangeAspect="1"/>
            </wp:cNvGraphicFramePr>
            <a:graphic>
              <a:graphicData uri="http://schemas.openxmlformats.org/drawingml/2006/picture">
                <pic:pic>
                  <pic:nvPicPr>
                    <pic:cNvPr id="0" name="00-unsigned-windows-warning-not-captured.png"/>
                    <pic:cNvPicPr/>
                  </pic:nvPicPr>
                  <pic:blipFill>
                    <a:blip r:embed="rId9"/>
                    <a:stretch>
                      <a:fillRect/>
                    </a:stretch>
                  </pic:blipFill>
                  <pic:spPr>
                    <a:xfrm>
                      <a:off x="0" y="0"/>
                      <a:ext cx="5852160" cy="3292644"/>
                    </a:xfrm>
                    <a:prstGeom prst="rect"/>
                  </pic:spPr>
                </pic:pic>
              </a:graphicData>
            </a:graphic>
          </wp:inline>
        </w:drawing>
      </w:r>
    </w:p>
    <w:p>
      <w:pPr>
        <w:jc w:val="center"/>
      </w:pPr>
      <w:r>
        <w:rPr>
          <w:i/>
          <w:color w:val="475569"/>
          <w:sz w:val="16"/>
        </w:rPr>
        <w:t>Alt text: Windows trust-chain warning evidence from real artifact signature checks</w:t>
      </w:r>
    </w:p>
    <w:p/>
    <w:p>
      <w:r>
        <w:rPr>
          <w:b/>
          <w:i/>
          <w:color w:val="475569"/>
          <w:sz w:val="18"/>
        </w:rPr>
        <w:t xml:space="preserve">Caption: </w:t>
      </w:r>
      <w:r>
        <w:rPr>
          <w:b w:val="0"/>
          <w:i/>
          <w:color w:val="475569"/>
          <w:sz w:val="18"/>
        </w:rPr>
        <w:t xml:space="preserve">Rendered from real </w:t>
      </w:r>
      <w:r>
        <w:rPr>
          <w:rFonts w:ascii="Consolas" w:hAnsi="Consolas"/>
          <w:color w:val="475569"/>
          <w:sz w:val="18"/>
        </w:rPr>
        <w:t>Get-AuthenticodeSignature</w:t>
      </w:r>
      <w:r>
        <w:rPr>
          <w:b w:val="0"/>
          <w:i/>
          <w:color w:val="475569"/>
          <w:sz w:val="18"/>
        </w:rPr>
        <w:t xml:space="preserve"> output for the current tester MSI/NSIS artifacts. It documents a signing/procurement trust-chain warning (</w:t>
      </w:r>
      <w:r>
        <w:rPr>
          <w:rFonts w:ascii="Consolas" w:hAnsi="Consolas"/>
          <w:color w:val="475569"/>
          <w:sz w:val="18"/>
        </w:rPr>
        <w:t>UnknownError</w:t>
      </w:r>
      <w:r>
        <w:rPr>
          <w:b w:val="0"/>
          <w:i/>
          <w:color w:val="475569"/>
          <w:sz w:val="18"/>
        </w:rPr>
        <w:t xml:space="preserve"> with untrusted root), not a HexHawk analysis verdict.</w:t>
      </w:r>
    </w:p>
    <w:p/>
    <w:p>
      <w:pPr>
        <w:pStyle w:val="Heading2"/>
      </w:pPr>
      <w:r>
        <w:t>Build locally</w:t>
      </w:r>
    </w:p>
    <w:p/>
    <w:p>
      <w:r>
        <w:rPr>
          <w:b w:val="0"/>
          <w:i w:val="0"/>
        </w:rPr>
        <w:t>From the repository root:</w:t>
      </w:r>
    </w:p>
    <w:p/>
    <w:p>
      <w:r>
        <w:rPr>
          <w:i/>
          <w:color w:val="64748B"/>
          <w:sz w:val="16"/>
        </w:rPr>
        <w:t>bash</w:t>
      </w:r>
    </w:p>
    <w:p>
      <w:pPr>
        <w:pStyle w:val="NoSpacing"/>
        <w:shd w:fill="F1F5F9"/>
      </w:pPr>
      <w:r>
        <w:rPr>
          <w:rFonts w:ascii="Consolas" w:hAnsi="Consolas"/>
          <w:sz w:val="16"/>
        </w:rPr>
        <w:t>yarn install</w:t>
        <w:br/>
      </w:r>
      <w:r>
        <w:rPr>
          <w:rFonts w:ascii="Consolas" w:hAnsi="Consolas"/>
          <w:sz w:val="16"/>
        </w:rPr>
        <w:t>yarn typecheck</w:t>
        <w:br/>
      </w:r>
      <w:r>
        <w:rPr>
          <w:rFonts w:ascii="Consolas" w:hAnsi="Consolas"/>
          <w:sz w:val="16"/>
        </w:rPr>
        <w:t>yarn build</w:t>
        <w:br/>
      </w:r>
      <w:r>
        <w:rPr>
          <w:rFonts w:ascii="Consolas" w:hAnsi="Consolas"/>
          <w:sz w:val="16"/>
        </w:rPr>
        <w:t>cargo check --workspace</w:t>
        <w:br/>
      </w:r>
      <w:r>
        <w:rPr>
          <w:rFonts w:ascii="Consolas" w:hAnsi="Consolas"/>
          <w:sz w:val="16"/>
        </w:rPr>
        <w:t>cargo test --workspace</w:t>
        <w:br/>
      </w:r>
      <w:r>
        <w:rPr>
          <w:rFonts w:ascii="Consolas" w:hAnsi="Consolas"/>
          <w:sz w:val="16"/>
        </w:rPr>
        <w:t>yarn tauri:build</w:t>
      </w:r>
    </w:p>
    <w:p/>
    <w:p>
      <w:r>
        <w:rPr>
          <w:b w:val="0"/>
          <w:i w:val="0"/>
        </w:rPr>
        <w:t xml:space="preserve">These command names are backed by </w:t>
      </w:r>
      <w:r>
        <w:rPr>
          <w:rFonts w:ascii="Consolas" w:hAnsi="Consolas"/>
          <w:color w:val="1F2937"/>
          <w:sz w:val="18"/>
        </w:rPr>
        <w:t>package.json</w:t>
      </w:r>
      <w:r>
        <w:rPr>
          <w:b w:val="0"/>
          <w:i w:val="0"/>
        </w:rPr>
        <w:t xml:space="preserve">, </w:t>
      </w:r>
      <w:r>
        <w:rPr>
          <w:rFonts w:ascii="Consolas" w:hAnsi="Consolas"/>
          <w:color w:val="1F2937"/>
          <w:sz w:val="18"/>
        </w:rPr>
        <w:t>HexHawk/package.json</w:t>
      </w:r>
      <w:r>
        <w:rPr>
          <w:b w:val="0"/>
          <w:i w:val="0"/>
        </w:rPr>
        <w:t xml:space="preserve">, and </w:t>
      </w:r>
      <w:r>
        <w:rPr>
          <w:rFonts w:ascii="Consolas" w:hAnsi="Consolas"/>
          <w:color w:val="1F2937"/>
          <w:sz w:val="18"/>
        </w:rPr>
        <w:t>src-tauri/Cargo.toml</w:t>
      </w:r>
      <w:r>
        <w:rPr>
          <w:b w:val="0"/>
          <w:i w:val="0"/>
        </w:rPr>
        <w:t>. Historical docs report these have passed in a previous validation pass; this publication did not rerun the full build/test suite.</w:t>
      </w:r>
    </w:p>
    <w:p/>
    <w:p>
      <w:pPr>
        <w:pStyle w:val="Heading2"/>
      </w:pPr>
      <w:r>
        <w:t>Launch development mode</w:t>
      </w:r>
    </w:p>
    <w:p/>
    <w:p>
      <w:r>
        <w:rPr>
          <w:i/>
          <w:color w:val="64748B"/>
          <w:sz w:val="16"/>
        </w:rPr>
        <w:t>bash</w:t>
      </w:r>
    </w:p>
    <w:p>
      <w:pPr>
        <w:pStyle w:val="NoSpacing"/>
        <w:shd w:fill="F1F5F9"/>
      </w:pPr>
      <w:r>
        <w:rPr>
          <w:rFonts w:ascii="Consolas" w:hAnsi="Consolas"/>
          <w:sz w:val="16"/>
        </w:rPr>
        <w:t>yarn dev</w:t>
      </w:r>
    </w:p>
    <w:p/>
    <w:p>
      <w:r>
        <w:rPr>
          <w:b w:val="0"/>
          <w:i w:val="0"/>
        </w:rPr>
        <w:t>or:</w:t>
      </w:r>
    </w:p>
    <w:p/>
    <w:p>
      <w:r>
        <w:rPr>
          <w:i/>
          <w:color w:val="64748B"/>
          <w:sz w:val="16"/>
        </w:rPr>
        <w:t>bash</w:t>
      </w:r>
    </w:p>
    <w:p>
      <w:pPr>
        <w:pStyle w:val="NoSpacing"/>
        <w:shd w:fill="F1F5F9"/>
      </w:pPr>
      <w:r>
        <w:rPr>
          <w:rFonts w:ascii="Consolas" w:hAnsi="Consolas"/>
          <w:sz w:val="16"/>
        </w:rPr>
        <w:t>yarn tauri:dev</w:t>
      </w:r>
    </w:p>
    <w:p/>
    <w:p>
      <w:r>
        <w:rPr>
          <w:b w:val="0"/>
          <w:i w:val="0"/>
        </w:rPr>
        <w:t xml:space="preserve">The root </w:t>
      </w:r>
      <w:r>
        <w:rPr>
          <w:rFonts w:ascii="Consolas" w:hAnsi="Consolas"/>
          <w:color w:val="1F2937"/>
          <w:sz w:val="18"/>
        </w:rPr>
        <w:t>dev</w:t>
      </w:r>
      <w:r>
        <w:rPr>
          <w:b w:val="0"/>
          <w:i w:val="0"/>
        </w:rPr>
        <w:t xml:space="preserve"> and </w:t>
      </w:r>
      <w:r>
        <w:rPr>
          <w:rFonts w:ascii="Consolas" w:hAnsi="Consolas"/>
          <w:color w:val="1F2937"/>
          <w:sz w:val="18"/>
        </w:rPr>
        <w:t>tauri:dev</w:t>
      </w:r>
      <w:r>
        <w:rPr>
          <w:b w:val="0"/>
          <w:i w:val="0"/>
        </w:rPr>
        <w:t xml:space="preserve"> scripts both call the Tauri CLI.</w:t>
      </w:r>
    </w:p>
    <w:p/>
    <w:p/>
    <w:p>
      <w:pPr>
        <w:jc w:val="center"/>
      </w:pPr>
      <w:r>
        <w:drawing>
          <wp:inline xmlns:a="http://schemas.openxmlformats.org/drawingml/2006/main" xmlns:pic="http://schemas.openxmlformats.org/drawingml/2006/picture">
            <wp:extent cx="5852160" cy="3292644"/>
            <wp:docPr id="2" name="Picture 2"/>
            <wp:cNvGraphicFramePr>
              <a:graphicFrameLocks noChangeAspect="1"/>
            </wp:cNvGraphicFramePr>
            <a:graphic>
              <a:graphicData uri="http://schemas.openxmlformats.org/drawingml/2006/picture">
                <pic:pic>
                  <pic:nvPicPr>
                    <pic:cNvPr id="0" name="01-launch-home.png"/>
                    <pic:cNvPicPr/>
                  </pic:nvPicPr>
                  <pic:blipFill>
                    <a:blip r:embed="rId10"/>
                    <a:stretch>
                      <a:fillRect/>
                    </a:stretch>
                  </pic:blipFill>
                  <pic:spPr>
                    <a:xfrm>
                      <a:off x="0" y="0"/>
                      <a:ext cx="5852160" cy="3292644"/>
                    </a:xfrm>
                    <a:prstGeom prst="rect"/>
                  </pic:spPr>
                </pic:pic>
              </a:graphicData>
            </a:graphic>
          </wp:inline>
        </w:drawing>
      </w:r>
    </w:p>
    <w:p>
      <w:pPr>
        <w:jc w:val="center"/>
      </w:pPr>
      <w:r>
        <w:rPr>
          <w:i/>
          <w:color w:val="475569"/>
          <w:sz w:val="16"/>
        </w:rPr>
        <w:t>Alt text: HexHawk browser/dev-mode launch and onboarding screen</w:t>
      </w:r>
    </w:p>
    <w:p/>
    <w:p>
      <w:r>
        <w:rPr>
          <w:b/>
          <w:i/>
          <w:color w:val="475569"/>
          <w:sz w:val="18"/>
        </w:rPr>
        <w:t xml:space="preserve">Caption: </w:t>
      </w:r>
      <w:r>
        <w:rPr>
          <w:b w:val="0"/>
          <w:i/>
          <w:color w:val="475569"/>
          <w:sz w:val="18"/>
        </w:rPr>
        <w:t>Captured from browser/dev mode for UI orientation. This shows the first-run HexHawk onboarding screen; it is not native Tauri/WebView2 runtime proof.</w:t>
      </w:r>
    </w:p>
    <w:p/>
    <w:p>
      <w:pPr>
        <w:pStyle w:val="Heading2"/>
      </w:pPr>
      <w:r>
        <w:t>Build installer artifacts</w:t>
      </w:r>
    </w:p>
    <w:p/>
    <w:p>
      <w:r>
        <w:rPr>
          <w:i/>
          <w:color w:val="64748B"/>
          <w:sz w:val="16"/>
        </w:rPr>
        <w:t>bash</w:t>
      </w:r>
    </w:p>
    <w:p>
      <w:pPr>
        <w:pStyle w:val="NoSpacing"/>
        <w:shd w:fill="F1F5F9"/>
      </w:pPr>
      <w:r>
        <w:rPr>
          <w:rFonts w:ascii="Consolas" w:hAnsi="Consolas"/>
          <w:sz w:val="16"/>
        </w:rPr>
        <w:t>yarn tauri:build</w:t>
      </w:r>
    </w:p>
    <w:p/>
    <w:p>
      <w:r>
        <w:rPr>
          <w:b w:val="0"/>
          <w:i w:val="0"/>
        </w:rPr>
        <w:t>Repository docs describe MSI and NSIS artifacts under:</w:t>
      </w:r>
    </w:p>
    <w:p/>
    <w:p>
      <w:pPr>
        <w:pStyle w:val="ListBullet"/>
      </w:pPr>
      <w:r>
        <w:rPr>
          <w:rFonts w:ascii="Consolas" w:hAnsi="Consolas"/>
          <w:color w:val="1F2937"/>
          <w:sz w:val="18"/>
        </w:rPr>
        <w:t>target/release/bundle/msi/HexHawk_1.0.0_x64_en-US.msi</w:t>
      </w:r>
    </w:p>
    <w:p>
      <w:pPr>
        <w:pStyle w:val="ListBullet"/>
      </w:pPr>
      <w:r>
        <w:rPr>
          <w:rFonts w:ascii="Consolas" w:hAnsi="Consolas"/>
          <w:color w:val="1F2937"/>
          <w:sz w:val="18"/>
        </w:rPr>
        <w:t>target/release/bundle/nsis/HexHawk_1.0.0_x64-setup.exe</w:t>
      </w:r>
    </w:p>
    <w:p/>
    <w:p>
      <w:pPr>
        <w:pStyle w:val="Heading2"/>
      </w:pPr>
      <w:r>
        <w:t>Verify native Tauri runtime</w:t>
      </w:r>
    </w:p>
    <w:p/>
    <w:p>
      <w:r>
        <w:rPr>
          <w:b w:val="0"/>
          <w:i w:val="0"/>
        </w:rPr>
        <w:t>A native GUI validation must prove more than “the web page loaded.” Look for runtime proof such as:</w:t>
      </w:r>
    </w:p>
    <w:p/>
    <w:p>
      <w:pPr>
        <w:pStyle w:val="ListBullet"/>
      </w:pPr>
      <w:r>
        <w:rPr>
          <w:rFonts w:ascii="Consolas" w:hAnsi="Consolas"/>
          <w:color w:val="1F2937"/>
          <w:sz w:val="18"/>
        </w:rPr>
        <w:t>hasTauriRuntime: true</w:t>
      </w:r>
    </w:p>
    <w:p>
      <w:pPr>
        <w:pStyle w:val="ListBullet"/>
      </w:pPr>
      <w:r>
        <w:rPr>
          <w:rFonts w:ascii="Consolas" w:hAnsi="Consolas"/>
          <w:color w:val="1F2937"/>
          <w:sz w:val="18"/>
        </w:rPr>
        <w:t>browserMode: false</w:t>
      </w:r>
    </w:p>
    <w:p>
      <w:pPr>
        <w:pStyle w:val="ListBullet"/>
      </w:pPr>
      <w:r>
        <w:rPr>
          <w:rFonts w:ascii="Consolas" w:hAnsi="Consolas"/>
          <w:color w:val="1F2937"/>
          <w:sz w:val="18"/>
        </w:rPr>
        <w:t>window.__TAURI_INTERNALS__</w:t>
      </w:r>
      <w:r>
        <w:rPr>
          <w:b w:val="0"/>
          <w:i w:val="0"/>
        </w:rPr>
        <w:t xml:space="preserve"> exists</w:t>
      </w:r>
    </w:p>
    <w:p/>
    <w:p>
      <w:r>
        <w:rPr>
          <w:b w:val="0"/>
          <w:i w:val="0"/>
        </w:rPr>
        <w:t>What this means: a Vite/browser simulation can exercise UI components, but it is not the same as a packaged native WebView2 app.</w:t>
      </w:r>
    </w:p>
    <w:p/>
    <w:p/>
    <w:p>
      <w:pPr>
        <w:jc w:val="center"/>
      </w:pPr>
      <w:r>
        <w:drawing>
          <wp:inline xmlns:a="http://schemas.openxmlformats.org/drawingml/2006/main" xmlns:pic="http://schemas.openxmlformats.org/drawingml/2006/picture">
            <wp:extent cx="5852160" cy="2572378"/>
            <wp:docPr id="3" name="Picture 3"/>
            <wp:cNvGraphicFramePr>
              <a:graphicFrameLocks noChangeAspect="1"/>
            </wp:cNvGraphicFramePr>
            <a:graphic>
              <a:graphicData uri="http://schemas.openxmlformats.org/drawingml/2006/picture">
                <pic:pic>
                  <pic:nvPicPr>
                    <pic:cNvPr id="0" name="13-troubleshooting-native-runtime.png"/>
                    <pic:cNvPicPr/>
                  </pic:nvPicPr>
                  <pic:blipFill>
                    <a:blip r:embed="rId11"/>
                    <a:stretch>
                      <a:fillRect/>
                    </a:stretch>
                  </pic:blipFill>
                  <pic:spPr>
                    <a:xfrm>
                      <a:off x="0" y="0"/>
                      <a:ext cx="5852160" cy="2572378"/>
                    </a:xfrm>
                    <a:prstGeom prst="rect"/>
                  </pic:spPr>
                </pic:pic>
              </a:graphicData>
            </a:graphic>
          </wp:inline>
        </w:drawing>
      </w:r>
    </w:p>
    <w:p>
      <w:pPr>
        <w:jc w:val="center"/>
      </w:pPr>
      <w:r>
        <w:rPr>
          <w:i/>
          <w:color w:val="475569"/>
          <w:sz w:val="16"/>
        </w:rPr>
        <w:t>Alt text: Browser/dev-mode runtime diagnostic showing native Tauri not proven</w:t>
      </w:r>
    </w:p>
    <w:p/>
    <w:p>
      <w:r>
        <w:rPr>
          <w:b/>
          <w:i/>
          <w:color w:val="475569"/>
          <w:sz w:val="18"/>
        </w:rPr>
        <w:t xml:space="preserve">Caption: </w:t>
      </w:r>
      <w:r>
        <w:rPr>
          <w:b w:val="0"/>
          <w:i/>
          <w:color w:val="475569"/>
          <w:sz w:val="18"/>
        </w:rPr>
        <w:t>Captured from browser/dev mode. The diagnostic shows native Tauri/WebView2 was not proven in this screenshot pass; use it as a reminder to separate browser UI orientation from packaged-app proof.</w:t>
      </w:r>
    </w:p>
    <w:p/>
    <w:p>
      <w:pPr>
        <w:pStyle w:val="Heading2"/>
      </w:pPr>
      <w:r>
        <w:t>Trust verification workflow (new)</w:t>
      </w:r>
    </w:p>
    <w:p/>
    <w:p>
      <w:r>
        <w:rPr>
          <w:b w:val="0"/>
          <w:i w:val="0"/>
        </w:rPr>
        <w:t>HexHawk now ships public trust automation endpoints on the companion website:</w:t>
      </w:r>
    </w:p>
    <w:p/>
    <w:p>
      <w:pPr>
        <w:pStyle w:val="ListBullet"/>
      </w:pPr>
      <w:r>
        <w:rPr>
          <w:rFonts w:ascii="Consolas" w:hAnsi="Consolas"/>
          <w:color w:val="1F2937"/>
          <w:sz w:val="18"/>
        </w:rPr>
        <w:t>https://hexhawk.ke/trust/keys.json</w:t>
      </w:r>
    </w:p>
    <w:p>
      <w:pPr>
        <w:pStyle w:val="ListBullet"/>
      </w:pPr>
      <w:r>
        <w:rPr>
          <w:rFonts w:ascii="Consolas" w:hAnsi="Consolas"/>
          <w:color w:val="1F2937"/>
          <w:sz w:val="18"/>
        </w:rPr>
        <w:t>https://hexhawk.ke/trust/revocations.json</w:t>
      </w:r>
    </w:p>
    <w:p>
      <w:pPr>
        <w:pStyle w:val="ListBullet"/>
      </w:pPr>
      <w:r>
        <w:rPr>
          <w:rFonts w:ascii="Consolas" w:hAnsi="Consolas"/>
          <w:color w:val="1F2937"/>
          <w:sz w:val="18"/>
        </w:rPr>
        <w:t>https://hexhawk.ke/trust/signatures/latest/signatures.json</w:t>
      </w:r>
    </w:p>
    <w:p>
      <w:pPr>
        <w:pStyle w:val="ListBullet"/>
      </w:pPr>
      <w:r>
        <w:rPr>
          <w:rFonts w:ascii="Consolas" w:hAnsi="Consolas"/>
          <w:color w:val="1F2937"/>
          <w:sz w:val="18"/>
        </w:rPr>
        <w:t>https://hexhawk.ke/trust/signed-timestamps.json</w:t>
      </w:r>
    </w:p>
    <w:p>
      <w:pPr>
        <w:pStyle w:val="ListBullet"/>
      </w:pPr>
      <w:r>
        <w:rPr>
          <w:rFonts w:ascii="Consolas" w:hAnsi="Consolas"/>
          <w:color w:val="1F2937"/>
          <w:sz w:val="18"/>
        </w:rPr>
        <w:t>https://hexhawk.ke/trust/key-rotations.json</w:t>
      </w:r>
    </w:p>
    <w:p>
      <w:pPr>
        <w:pStyle w:val="ListBullet"/>
      </w:pPr>
      <w:r>
        <w:rPr>
          <w:rFonts w:ascii="Consolas" w:hAnsi="Consolas"/>
          <w:color w:val="1F2937"/>
          <w:sz w:val="18"/>
        </w:rPr>
        <w:t>https://hexhawk.ke/.well-known/hexhawk-trust.json</w:t>
      </w:r>
    </w:p>
    <w:p/>
    <w:p>
      <w:r>
        <w:rPr>
          <w:b w:val="0"/>
          <w:i w:val="0"/>
        </w:rPr>
        <w:t>Beginner-safe verification sequence:</w:t>
      </w:r>
    </w:p>
    <w:p/>
    <w:p>
      <w:pPr>
        <w:pStyle w:val="ListNumber"/>
      </w:pPr>
      <w:r>
        <w:rPr>
          <w:b w:val="0"/>
          <w:i w:val="0"/>
        </w:rPr>
        <w:t>Download installer + checksum (</w:t>
      </w:r>
      <w:r>
        <w:rPr>
          <w:rFonts w:ascii="Consolas" w:hAnsi="Consolas"/>
          <w:color w:val="1F2937"/>
          <w:sz w:val="18"/>
        </w:rPr>
        <w:t>/downloads/checksums.txt</w:t>
      </w:r>
      <w:r>
        <w:rPr>
          <w:b w:val="0"/>
          <w:i w:val="0"/>
        </w:rPr>
        <w:t>).</w:t>
      </w:r>
    </w:p>
    <w:p>
      <w:pPr>
        <w:pStyle w:val="ListNumber"/>
      </w:pPr>
      <w:r>
        <w:rPr>
          <w:b w:val="0"/>
          <w:i w:val="0"/>
        </w:rPr>
        <w:t>Verify SHA-256 locally.</w:t>
      </w:r>
    </w:p>
    <w:p>
      <w:pPr>
        <w:pStyle w:val="ListNumber"/>
      </w:pPr>
      <w:r>
        <w:rPr>
          <w:b w:val="0"/>
          <w:i w:val="0"/>
        </w:rPr>
        <w:t xml:space="preserve">Verify detached signature against active key from </w:t>
      </w:r>
      <w:r>
        <w:rPr>
          <w:rFonts w:ascii="Consolas" w:hAnsi="Consolas"/>
          <w:color w:val="1F2937"/>
          <w:sz w:val="18"/>
        </w:rPr>
        <w:t>/trust/keys.json</w:t>
      </w:r>
      <w:r>
        <w:rPr>
          <w:b w:val="0"/>
          <w:i w:val="0"/>
        </w:rPr>
        <w:t>.</w:t>
      </w:r>
    </w:p>
    <w:p>
      <w:pPr>
        <w:pStyle w:val="ListNumber"/>
      </w:pPr>
      <w:r>
        <w:rPr>
          <w:b w:val="0"/>
          <w:i w:val="0"/>
        </w:rPr>
        <w:t xml:space="preserve">Confirm key is not revoked in </w:t>
      </w:r>
      <w:r>
        <w:rPr>
          <w:rFonts w:ascii="Consolas" w:hAnsi="Consolas"/>
          <w:color w:val="1F2937"/>
          <w:sz w:val="18"/>
        </w:rPr>
        <w:t>/trust/revocations.json</w:t>
      </w:r>
      <w:r>
        <w:rPr>
          <w:b w:val="0"/>
          <w:i w:val="0"/>
        </w:rPr>
        <w:t>.</w:t>
      </w:r>
    </w:p>
    <w:p>
      <w:pPr>
        <w:pStyle w:val="ListNumber"/>
      </w:pPr>
      <w:r>
        <w:rPr>
          <w:b w:val="0"/>
          <w:i w:val="0"/>
        </w:rPr>
        <w:t xml:space="preserve">Confirm signature timestamp/record appears in </w:t>
      </w:r>
      <w:r>
        <w:rPr>
          <w:rFonts w:ascii="Consolas" w:hAnsi="Consolas"/>
          <w:color w:val="1F2937"/>
          <w:sz w:val="18"/>
        </w:rPr>
        <w:t>/trust/signed-timestamps.json</w:t>
      </w:r>
      <w:r>
        <w:rPr>
          <w:b w:val="0"/>
          <w:i w:val="0"/>
        </w:rPr>
        <w:t>.</w:t>
      </w:r>
    </w:p>
    <w:p/>
    <w:p>
      <w:r>
        <w:rPr>
          <w:color w:val="94A3B8"/>
        </w:rPr>
        <w:t>————————————————————</w:t>
      </w:r>
    </w:p>
    <w:p/>
    <w:p>
      <w:pPr>
        <w:pStyle w:val="Heading1"/>
      </w:pPr>
      <w:r>
        <w:t>Part 3: The Beginner's First Analysis</w:t>
      </w:r>
    </w:p>
    <w:p/>
    <w:p>
      <w:pPr>
        <w:pStyle w:val="Heading2"/>
      </w:pPr>
      <w:r>
        <w:t>Choose a safe sample</w:t>
      </w:r>
    </w:p>
    <w:p/>
    <w:p>
      <w:r>
        <w:rPr>
          <w:b w:val="0"/>
          <w:i w:val="0"/>
        </w:rPr>
        <w:t>Use only files you are authorized to analyze. For first practice, use a known challenge file, a toy executable, or an internal test fixture. Avoid live unknown malware until your environment and handling procedures are ready.</w:t>
      </w:r>
    </w:p>
    <w:p/>
    <w:p>
      <w:pPr>
        <w:pStyle w:val="Heading2"/>
      </w:pPr>
      <w:r>
        <w:t>GUI path: first analysis</w:t>
      </w:r>
    </w:p>
    <w:p/>
    <w:p>
      <w:pPr>
        <w:pStyle w:val="ListNumber"/>
      </w:pPr>
      <w:r>
        <w:rPr>
          <w:b w:val="0"/>
          <w:i w:val="0"/>
        </w:rPr>
        <w:t>Launch HexHawk.</w:t>
      </w:r>
    </w:p>
    <w:p>
      <w:pPr>
        <w:pStyle w:val="ListNumber"/>
      </w:pPr>
      <w:r>
        <w:rPr>
          <w:b w:val="0"/>
          <w:i w:val="0"/>
        </w:rPr>
        <w:t>Use Load/Open/Browse to choose a file.</w:t>
      </w:r>
    </w:p>
    <w:p>
      <w:pPr>
        <w:pStyle w:val="ListNumber"/>
      </w:pPr>
      <w:r>
        <w:rPr>
          <w:b w:val="0"/>
          <w:i w:val="0"/>
        </w:rPr>
        <w:t>Go to Metadata and run Inspect.</w:t>
      </w:r>
    </w:p>
    <w:p>
      <w:pPr>
        <w:pStyle w:val="ListNumber"/>
      </w:pPr>
      <w:r>
        <w:rPr>
          <w:b w:val="0"/>
          <w:i w:val="0"/>
        </w:rPr>
        <w:t>Go to Strings and scan strings.</w:t>
      </w:r>
    </w:p>
    <w:p>
      <w:pPr>
        <w:pStyle w:val="ListNumber"/>
      </w:pPr>
      <w:r>
        <w:rPr>
          <w:b w:val="0"/>
          <w:i w:val="0"/>
        </w:rPr>
        <w:t>Go to Disassembly and analyze a selected range.</w:t>
      </w:r>
    </w:p>
    <w:p>
      <w:pPr>
        <w:pStyle w:val="ListNumber"/>
      </w:pPr>
      <w:r>
        <w:rPr>
          <w:b w:val="0"/>
          <w:i w:val="0"/>
        </w:rPr>
        <w:t>Go to CFG if you have a useful code range.</w:t>
      </w:r>
    </w:p>
    <w:p>
      <w:pPr>
        <w:pStyle w:val="ListNumber"/>
      </w:pPr>
      <w:r>
        <w:rPr>
          <w:b w:val="0"/>
          <w:i w:val="0"/>
        </w:rPr>
        <w:t>Review Binary Verdict / Threat Assessment where available.</w:t>
      </w:r>
    </w:p>
    <w:p>
      <w:pPr>
        <w:pStyle w:val="ListNumber"/>
      </w:pPr>
      <w:r>
        <w:rPr>
          <w:b w:val="0"/>
          <w:i w:val="0"/>
        </w:rPr>
        <w:t>Use NEST if you have Enterprise-tier access and need evidence convergence.</w:t>
      </w:r>
    </w:p>
    <w:p>
      <w:pPr>
        <w:pStyle w:val="ListNumber"/>
      </w:pPr>
      <w:r>
        <w:rPr>
          <w:b w:val="0"/>
          <w:i w:val="0"/>
        </w:rPr>
        <w:t>Use Report to package the current analysis.</w:t>
      </w:r>
    </w:p>
    <w:p/>
    <w:p>
      <w:r>
        <w:rPr>
          <w:b w:val="0"/>
          <w:i w:val="0"/>
        </w:rPr>
        <w:t>Expected outputs:</w:t>
      </w:r>
    </w:p>
    <w:p/>
    <w:p>
      <w:pPr>
        <w:pStyle w:val="ListBullet"/>
      </w:pPr>
      <w:r>
        <w:rPr>
          <w:b w:val="0"/>
          <w:i w:val="0"/>
        </w:rPr>
        <w:t>file type and architecture</w:t>
      </w:r>
    </w:p>
    <w:p>
      <w:pPr>
        <w:pStyle w:val="ListBullet"/>
      </w:pPr>
      <w:r>
        <w:rPr>
          <w:b w:val="0"/>
          <w:i w:val="0"/>
        </w:rPr>
        <w:t>hashes</w:t>
      </w:r>
    </w:p>
    <w:p>
      <w:pPr>
        <w:pStyle w:val="ListBullet"/>
      </w:pPr>
      <w:r>
        <w:rPr>
          <w:b w:val="0"/>
          <w:i w:val="0"/>
        </w:rPr>
        <w:t>sections/imports/exports where parseable</w:t>
      </w:r>
    </w:p>
    <w:p>
      <w:pPr>
        <w:pStyle w:val="ListBullet"/>
      </w:pPr>
      <w:r>
        <w:rPr>
          <w:b w:val="0"/>
          <w:i w:val="0"/>
        </w:rPr>
        <w:t>strings</w:t>
      </w:r>
    </w:p>
    <w:p>
      <w:pPr>
        <w:pStyle w:val="ListBullet"/>
      </w:pPr>
      <w:r>
        <w:rPr>
          <w:b w:val="0"/>
          <w:i w:val="0"/>
        </w:rPr>
        <w:t>disassembly instructions</w:t>
      </w:r>
    </w:p>
    <w:p>
      <w:pPr>
        <w:pStyle w:val="ListBullet"/>
      </w:pPr>
      <w:r>
        <w:rPr>
          <w:b w:val="0"/>
          <w:i w:val="0"/>
        </w:rPr>
        <w:t>CFG nodes/edges for selected ranges</w:t>
      </w:r>
    </w:p>
    <w:p>
      <w:pPr>
        <w:pStyle w:val="ListBullet"/>
      </w:pPr>
      <w:r>
        <w:rPr>
          <w:b w:val="0"/>
          <w:i w:val="0"/>
        </w:rPr>
        <w:t>report JSON/Markdown-like output depending on UI path</w:t>
      </w:r>
    </w:p>
    <w:p/>
    <w:p>
      <w:r>
        <w:rPr>
          <w:b w:val="0"/>
          <w:i w:val="0"/>
        </w:rPr>
        <w:t>What not to conclude: one suspicious import, one string, or one decompiler phrase is not enough to claim malware.</w:t>
      </w:r>
    </w:p>
    <w:p/>
    <w:p/>
    <w:p>
      <w:r>
        <w:rPr>
          <w:b w:val="0"/>
          <w:i w:val="0"/>
        </w:rPr>
        <w:t>Visual walkthrough:</w:t>
      </w:r>
    </w:p>
    <w:p/>
    <w:p>
      <w:pPr>
        <w:jc w:val="center"/>
      </w:pPr>
      <w:r>
        <w:drawing>
          <wp:inline xmlns:a="http://schemas.openxmlformats.org/drawingml/2006/main" xmlns:pic="http://schemas.openxmlformats.org/drawingml/2006/picture">
            <wp:extent cx="5852160" cy="3292644"/>
            <wp:docPr id="4" name="Picture 4"/>
            <wp:cNvGraphicFramePr>
              <a:graphicFrameLocks noChangeAspect="1"/>
            </wp:cNvGraphicFramePr>
            <a:graphic>
              <a:graphicData uri="http://schemas.openxmlformats.org/drawingml/2006/picture">
                <pic:pic>
                  <pic:nvPicPr>
                    <pic:cNvPr id="0" name="02-open-safe-sample.png"/>
                    <pic:cNvPicPr/>
                  </pic:nvPicPr>
                  <pic:blipFill>
                    <a:blip r:embed="rId12"/>
                    <a:stretch>
                      <a:fillRect/>
                    </a:stretch>
                  </pic:blipFill>
                  <pic:spPr>
                    <a:xfrm>
                      <a:off x="0" y="0"/>
                      <a:ext cx="5852160" cy="3292644"/>
                    </a:xfrm>
                    <a:prstGeom prst="rect"/>
                  </pic:spPr>
                </pic:pic>
              </a:graphicData>
            </a:graphic>
          </wp:inline>
        </w:drawing>
      </w:r>
    </w:p>
    <w:p>
      <w:pPr>
        <w:jc w:val="center"/>
      </w:pPr>
      <w:r>
        <w:rPr>
          <w:i/>
          <w:color w:val="475569"/>
          <w:sz w:val="16"/>
        </w:rPr>
        <w:t>Alt text: HexHawk Load Binary panel before applying a safe sample path</w:t>
      </w:r>
    </w:p>
    <w:p/>
    <w:p>
      <w:r>
        <w:rPr>
          <w:b/>
          <w:i/>
          <w:color w:val="475569"/>
          <w:sz w:val="18"/>
        </w:rPr>
        <w:t xml:space="preserve">Caption: </w:t>
      </w:r>
      <w:r>
        <w:rPr>
          <w:b w:val="0"/>
          <w:i/>
          <w:color w:val="475569"/>
          <w:sz w:val="18"/>
        </w:rPr>
        <w:t>Captured from browser/dev mode. This shows the Load Binary panel before applying the authorized sample path used for this documentation pass.</w:t>
      </w:r>
    </w:p>
    <w:p/>
    <w:p>
      <w:pPr>
        <w:jc w:val="center"/>
      </w:pPr>
      <w:r>
        <w:drawing>
          <wp:inline xmlns:a="http://schemas.openxmlformats.org/drawingml/2006/main" xmlns:pic="http://schemas.openxmlformats.org/drawingml/2006/picture">
            <wp:extent cx="5852160" cy="3292644"/>
            <wp:docPr id="5" name="Picture 5"/>
            <wp:cNvGraphicFramePr>
              <a:graphicFrameLocks noChangeAspect="1"/>
            </wp:cNvGraphicFramePr>
            <a:graphic>
              <a:graphicData uri="http://schemas.openxmlformats.org/drawingml/2006/picture">
                <pic:pic>
                  <pic:nvPicPr>
                    <pic:cNvPr id="0" name="03-analysis-workspace.png"/>
                    <pic:cNvPicPr/>
                  </pic:nvPicPr>
                  <pic:blipFill>
                    <a:blip r:embed="rId13"/>
                    <a:stretch>
                      <a:fillRect/>
                    </a:stretch>
                  </pic:blipFill>
                  <pic:spPr>
                    <a:xfrm>
                      <a:off x="0" y="0"/>
                      <a:ext cx="5852160" cy="3292644"/>
                    </a:xfrm>
                    <a:prstGeom prst="rect"/>
                  </pic:spPr>
                </pic:pic>
              </a:graphicData>
            </a:graphic>
          </wp:inline>
        </w:drawing>
      </w:r>
    </w:p>
    <w:p>
      <w:pPr>
        <w:jc w:val="center"/>
      </w:pPr>
      <w:r>
        <w:rPr>
          <w:i/>
          <w:color w:val="475569"/>
          <w:sz w:val="16"/>
        </w:rPr>
        <w:t>Alt text: HexHawk Load Binary panel with safe sample path entered</w:t>
      </w:r>
    </w:p>
    <w:p/>
    <w:p>
      <w:r>
        <w:rPr>
          <w:b/>
          <w:i/>
          <w:color w:val="475569"/>
          <w:sz w:val="18"/>
        </w:rPr>
        <w:t xml:space="preserve">Caption: </w:t>
      </w:r>
      <w:r>
        <w:rPr>
          <w:b w:val="0"/>
          <w:i/>
          <w:color w:val="475569"/>
          <w:sz w:val="18"/>
        </w:rPr>
        <w:t xml:space="preserve">Captured from browser/dev mode with </w:t>
      </w:r>
      <w:r>
        <w:rPr>
          <w:rFonts w:ascii="Consolas" w:hAnsi="Consolas"/>
          <w:color w:val="475569"/>
          <w:sz w:val="18"/>
        </w:rPr>
        <w:t>Challenges/ch76/keygenme.exe</w:t>
      </w:r>
      <w:r>
        <w:rPr>
          <w:b w:val="0"/>
          <w:i/>
          <w:color w:val="475569"/>
          <w:sz w:val="18"/>
        </w:rPr>
        <w:t xml:space="preserve"> entered as the safe sample. This is a visual orientation aid only; authoritative verdict provenance still comes from GYRE-linked output and exported authority metadata.</w:t>
      </w:r>
    </w:p>
    <w:p/>
    <w:p>
      <w:pPr>
        <w:jc w:val="center"/>
      </w:pPr>
      <w:r>
        <w:drawing>
          <wp:inline xmlns:a="http://schemas.openxmlformats.org/drawingml/2006/main" xmlns:pic="http://schemas.openxmlformats.org/drawingml/2006/picture">
            <wp:extent cx="5852160" cy="3292644"/>
            <wp:docPr id="6" name="Picture 6"/>
            <wp:cNvGraphicFramePr>
              <a:graphicFrameLocks noChangeAspect="1"/>
            </wp:cNvGraphicFramePr>
            <a:graphic>
              <a:graphicData uri="http://schemas.openxmlformats.org/drawingml/2006/picture">
                <pic:pic>
                  <pic:nvPicPr>
                    <pic:cNvPr id="0" name="04-strings-view.png"/>
                    <pic:cNvPicPr/>
                  </pic:nvPicPr>
                  <pic:blipFill>
                    <a:blip r:embed="rId14"/>
                    <a:stretch>
                      <a:fillRect/>
                    </a:stretch>
                  </pic:blipFill>
                  <pic:spPr>
                    <a:xfrm>
                      <a:off x="0" y="0"/>
                      <a:ext cx="5852160" cy="3292644"/>
                    </a:xfrm>
                    <a:prstGeom prst="rect"/>
                  </pic:spPr>
                </pic:pic>
              </a:graphicData>
            </a:graphic>
          </wp:inline>
        </w:drawing>
      </w:r>
    </w:p>
    <w:p>
      <w:pPr>
        <w:jc w:val="center"/>
      </w:pPr>
      <w:r>
        <w:rPr>
          <w:i/>
          <w:color w:val="475569"/>
          <w:sz w:val="16"/>
        </w:rPr>
        <w:t>Alt text: HexHawk Strings panel in browser/dev mode</w:t>
      </w:r>
    </w:p>
    <w:p/>
    <w:p>
      <w:r>
        <w:rPr>
          <w:b/>
          <w:i/>
          <w:color w:val="475569"/>
          <w:sz w:val="18"/>
        </w:rPr>
        <w:t xml:space="preserve">Caption: </w:t>
      </w:r>
      <w:r>
        <w:rPr>
          <w:b w:val="0"/>
          <w:i/>
          <w:color w:val="475569"/>
          <w:sz w:val="18"/>
        </w:rPr>
        <w:t>Captured from browser/dev mode after applying the safe sample path. Strings are evidence to review; one string by itself is not enough to claim malware.</w:t>
      </w:r>
    </w:p>
    <w:p/>
    <w:p>
      <w:pPr>
        <w:jc w:val="center"/>
      </w:pPr>
      <w:r>
        <w:drawing>
          <wp:inline xmlns:a="http://schemas.openxmlformats.org/drawingml/2006/main" xmlns:pic="http://schemas.openxmlformats.org/drawingml/2006/picture">
            <wp:extent cx="5852160" cy="3292644"/>
            <wp:docPr id="7" name="Picture 7"/>
            <wp:cNvGraphicFramePr>
              <a:graphicFrameLocks noChangeAspect="1"/>
            </wp:cNvGraphicFramePr>
            <a:graphic>
              <a:graphicData uri="http://schemas.openxmlformats.org/drawingml/2006/picture">
                <pic:pic>
                  <pic:nvPicPr>
                    <pic:cNvPr id="0" name="05-disassembly-view.png"/>
                    <pic:cNvPicPr/>
                  </pic:nvPicPr>
                  <pic:blipFill>
                    <a:blip r:embed="rId15"/>
                    <a:stretch>
                      <a:fillRect/>
                    </a:stretch>
                  </pic:blipFill>
                  <pic:spPr>
                    <a:xfrm>
                      <a:off x="0" y="0"/>
                      <a:ext cx="5852160" cy="3292644"/>
                    </a:xfrm>
                    <a:prstGeom prst="rect"/>
                  </pic:spPr>
                </pic:pic>
              </a:graphicData>
            </a:graphic>
          </wp:inline>
        </w:drawing>
      </w:r>
    </w:p>
    <w:p>
      <w:pPr>
        <w:jc w:val="center"/>
      </w:pPr>
      <w:r>
        <w:rPr>
          <w:i/>
          <w:color w:val="475569"/>
          <w:sz w:val="16"/>
        </w:rPr>
        <w:t>Alt text: HexHawk Disassembly workspace in browser/dev mode</w:t>
      </w:r>
    </w:p>
    <w:p/>
    <w:p>
      <w:r>
        <w:rPr>
          <w:b/>
          <w:i/>
          <w:color w:val="475569"/>
          <w:sz w:val="18"/>
        </w:rPr>
        <w:t xml:space="preserve">Caption: </w:t>
      </w:r>
      <w:r>
        <w:rPr>
          <w:b w:val="0"/>
          <w:i/>
          <w:color w:val="475569"/>
          <w:sz w:val="18"/>
        </w:rPr>
        <w:t>Captured from browser/dev mode. The disassembly workspace is a visual analysis surface; it does not change GYRE verdict authority.</w:t>
      </w:r>
    </w:p>
    <w:p/>
    <w:p>
      <w:pPr>
        <w:pStyle w:val="Heading2"/>
      </w:pPr>
      <w:r>
        <w:t>CLI path: first analysis</w:t>
      </w:r>
    </w:p>
    <w:p/>
    <w:p>
      <w:r>
        <w:rPr>
          <w:b w:val="0"/>
          <w:i w:val="0"/>
        </w:rPr>
        <w:t xml:space="preserve">If </w:t>
      </w:r>
      <w:r>
        <w:rPr>
          <w:rFonts w:ascii="Consolas" w:hAnsi="Consolas"/>
          <w:color w:val="1F2937"/>
          <w:sz w:val="18"/>
        </w:rPr>
        <w:t>nest_cli.exe</w:t>
      </w:r>
      <w:r>
        <w:rPr>
          <w:b w:val="0"/>
          <w:i w:val="0"/>
        </w:rPr>
        <w:t xml:space="preserve"> is built:</w:t>
      </w:r>
    </w:p>
    <w:p/>
    <w:p>
      <w:r>
        <w:rPr>
          <w:i/>
          <w:color w:val="64748B"/>
          <w:sz w:val="16"/>
        </w:rPr>
        <w:t>bash</w:t>
      </w:r>
    </w:p>
    <w:p>
      <w:pPr>
        <w:pStyle w:val="NoSpacing"/>
        <w:shd w:fill="F1F5F9"/>
      </w:pPr>
      <w:r>
        <w:rPr>
          <w:rFonts w:ascii="Consolas" w:hAnsi="Consolas"/>
          <w:sz w:val="16"/>
        </w:rPr>
        <w:t>target/release/nest_cli.exe identify &lt;path-to-file&gt;</w:t>
        <w:br/>
      </w:r>
      <w:r>
        <w:rPr>
          <w:rFonts w:ascii="Consolas" w:hAnsi="Consolas"/>
          <w:sz w:val="16"/>
        </w:rPr>
        <w:t>target/release/nest_cli.exe inspect &lt;path-to-file&gt;</w:t>
        <w:br/>
      </w:r>
      <w:r>
        <w:rPr>
          <w:rFonts w:ascii="Consolas" w:hAnsi="Consolas"/>
          <w:sz w:val="16"/>
        </w:rPr>
        <w:t>target/release/nest_cli.exe strings &lt;path-to-file&gt;</w:t>
        <w:br/>
      </w:r>
      <w:r>
        <w:rPr>
          <w:rFonts w:ascii="Consolas" w:hAnsi="Consolas"/>
          <w:sz w:val="16"/>
        </w:rPr>
        <w:t>target/release/nest_cli.exe disassemble &lt;path-to-file&gt; &lt;offset&gt; &lt;length&gt;</w:t>
        <w:br/>
      </w:r>
      <w:r>
        <w:rPr>
          <w:rFonts w:ascii="Consolas" w:hAnsi="Consolas"/>
          <w:sz w:val="16"/>
        </w:rPr>
        <w:t>target/release/nest_cli.exe cfg &lt;path-to-file&gt; &lt;offset&gt; &lt;length&gt;</w:t>
      </w:r>
    </w:p>
    <w:p/>
    <w:p>
      <w:r>
        <w:rPr>
          <w:b w:val="0"/>
          <w:i w:val="0"/>
        </w:rPr>
        <w:t>Example captured during this publication:</w:t>
      </w:r>
    </w:p>
    <w:p/>
    <w:p>
      <w:r>
        <w:rPr>
          <w:i/>
          <w:color w:val="64748B"/>
          <w:sz w:val="16"/>
        </w:rPr>
        <w:t>json</w:t>
      </w:r>
    </w:p>
    <w:p>
      <w:pPr>
        <w:pStyle w:val="NoSpacing"/>
        <w:shd w:fill="F1F5F9"/>
      </w:pPr>
      <w:r>
        <w:rPr>
          <w:rFonts w:ascii="Consolas" w:hAnsi="Consolas"/>
          <w:sz w:val="16"/>
        </w:rPr>
        <w:t>{"format":"PE/MZ","magic_hex":"4D 5A 90 00","file_size":2804697,"entropy_header_4kb":4.617667586433138}</w:t>
      </w:r>
    </w:p>
    <w:p/>
    <w:p>
      <w:r>
        <w:rPr>
          <w:b w:val="0"/>
          <w:i w:val="0"/>
        </w:rPr>
        <w:t>That output came from:</w:t>
      </w:r>
    </w:p>
    <w:p/>
    <w:p>
      <w:r>
        <w:rPr>
          <w:i/>
          <w:color w:val="64748B"/>
          <w:sz w:val="16"/>
        </w:rPr>
        <w:t>bash</w:t>
      </w:r>
    </w:p>
    <w:p>
      <w:pPr>
        <w:pStyle w:val="NoSpacing"/>
        <w:shd w:fill="F1F5F9"/>
      </w:pPr>
      <w:r>
        <w:rPr>
          <w:rFonts w:ascii="Consolas" w:hAnsi="Consolas"/>
          <w:sz w:val="16"/>
        </w:rPr>
        <w:t>./target/release/nest_cli.exe identify Challenges/ch76/keygenme.exe</w:t>
      </w:r>
    </w:p>
    <w:p/>
    <w:p>
      <w:r>
        <w:rPr>
          <w:color w:val="94A3B8"/>
        </w:rPr>
        <w:t>————————————————————</w:t>
      </w:r>
    </w:p>
    <w:p/>
    <w:p>
      <w:pPr>
        <w:pStyle w:val="Heading1"/>
      </w:pPr>
      <w:r>
        <w:t>Part 4: Understanding HexHawk Evidence</w:t>
      </w:r>
    </w:p>
    <w:p/>
    <w:p>
      <w:pPr>
        <w:pStyle w:val="Heading2"/>
      </w:pPr>
      <w:r>
        <w:t>File identity</w:t>
      </w:r>
    </w:p>
    <w:p/>
    <w:p>
      <w:r>
        <w:rPr>
          <w:b w:val="0"/>
          <w:i w:val="0"/>
        </w:rPr>
        <w:t>File identity is the starting point. HexHawk metadata includes size and hashes such as SHA256, SHA1, and MD5. NEST evidence bundles rely on stable file identity so exported evidence stays tied to the bytes that were analyzed.</w:t>
      </w:r>
    </w:p>
    <w:p/>
    <w:p>
      <w:pPr>
        <w:pStyle w:val="Heading2"/>
      </w:pPr>
      <w:r>
        <w:t>Metadata</w:t>
      </w:r>
    </w:p>
    <w:p/>
    <w:p>
      <w:r>
        <w:rPr>
          <w:b w:val="0"/>
          <w:i w:val="0"/>
        </w:rPr>
        <w:t>Metadata includes file type, architecture, entry point, image base, sections, imports, exports, symbol counts, and hashes where available.</w:t>
      </w:r>
    </w:p>
    <w:p/>
    <w:p>
      <w:r>
        <w:rPr>
          <w:b w:val="0"/>
          <w:i w:val="0"/>
        </w:rPr>
        <w:t>What this means: metadata tells you what kind of object you are looking at.</w:t>
      </w:r>
    </w:p>
    <w:p/>
    <w:p>
      <w:r>
        <w:rPr>
          <w:b w:val="0"/>
          <w:i w:val="0"/>
        </w:rPr>
        <w:t>What not to assume: file type does not equal intent.</w:t>
      </w:r>
    </w:p>
    <w:p/>
    <w:p>
      <w:pPr>
        <w:pStyle w:val="Heading2"/>
      </w:pPr>
      <w:r>
        <w:t>Strings</w:t>
      </w:r>
    </w:p>
    <w:p/>
    <w:p>
      <w:r>
        <w:rPr>
          <w:b w:val="0"/>
          <w:i w:val="0"/>
        </w:rPr>
        <w:t>Strings are printable byte sequences found in a file. They can reveal paths, URLs, error messages, compiler names, API names, or decoys.</w:t>
      </w:r>
    </w:p>
    <w:p/>
    <w:p>
      <w:r>
        <w:rPr>
          <w:b w:val="0"/>
          <w:i w:val="0"/>
        </w:rPr>
        <w:t>What not to assume: a string can be dead data, packed data, copied library text, or a lure.</w:t>
      </w:r>
    </w:p>
    <w:p/>
    <w:p>
      <w:pPr>
        <w:pStyle w:val="Heading2"/>
      </w:pPr>
      <w:r>
        <w:t>Disassembly</w:t>
      </w:r>
    </w:p>
    <w:p/>
    <w:p>
      <w:r>
        <w:rPr>
          <w:b w:val="0"/>
          <w:i w:val="0"/>
        </w:rPr>
        <w:t>Disassembly turns bytes into assembly instructions for a selected range. HexHawk exposes range-bound disassembly through both GUI and CLI.</w:t>
      </w:r>
    </w:p>
    <w:p/>
    <w:p>
      <w:r>
        <w:rPr>
          <w:b w:val="0"/>
          <w:i w:val="0"/>
        </w:rPr>
        <w:t>What not to assume: a small disassembled range represents the whole program.</w:t>
      </w:r>
    </w:p>
    <w:p/>
    <w:p>
      <w:pPr>
        <w:pStyle w:val="Heading2"/>
      </w:pPr>
      <w:r>
        <w:t>Control-flow graphs</w:t>
      </w:r>
    </w:p>
    <w:p/>
    <w:p>
      <w:r>
        <w:rPr>
          <w:b w:val="0"/>
          <w:i w:val="0"/>
        </w:rPr>
        <w:t>CFGs show basic blocks and edges for a selected code region. They help beginners see branching and loops.</w:t>
      </w:r>
    </w:p>
    <w:p/>
    <w:p>
      <w:pPr>
        <w:pStyle w:val="Heading2"/>
      </w:pPr>
      <w:r>
        <w:t>Signatures and ECHO</w:t>
      </w:r>
    </w:p>
    <w:p/>
    <w:p>
      <w:r>
        <w:rPr>
          <w:b w:val="0"/>
          <w:i w:val="0"/>
        </w:rPr>
        <w:t>Signature matching and ECHO-style correlation help find known patterns, crypto/obfuscation shapes, or fuzzy similarities. Treat matches as evidence, not final truth.</w:t>
      </w:r>
    </w:p>
    <w:p/>
    <w:p>
      <w:pPr>
        <w:pStyle w:val="Heading2"/>
      </w:pPr>
      <w:r>
        <w:t>TALON decompiler evidence</w:t>
      </w:r>
    </w:p>
    <w:p/>
    <w:p>
      <w:r>
        <w:rPr>
          <w:b w:val="0"/>
          <w:i w:val="0"/>
        </w:rPr>
        <w:t>TALON and decompiler views help translate low-level code into more readable forms. Optional LLM narration may explain the result, but the underlying decompiler output and original bytes remain primary.</w:t>
      </w:r>
    </w:p>
    <w:p/>
    <w:p>
      <w:pPr>
        <w:pStyle w:val="Heading2"/>
      </w:pPr>
      <w:r>
        <w:t>STRIKE/runtime evidence</w:t>
      </w:r>
    </w:p>
    <w:p/>
    <w:p>
      <w:r>
        <w:rPr>
          <w:b w:val="0"/>
          <w:i w:val="0"/>
        </w:rPr>
        <w:t>STRIKE and debugger panels provide runtime/debugger-oriented evidence for authorized workflows. This is not a blanket malware detonation claim.</w:t>
      </w:r>
    </w:p>
    <w:p/>
    <w:p>
      <w:pPr>
        <w:pStyle w:val="Heading2"/>
      </w:pPr>
      <w:r>
        <w:t>Exploitability-adjacent evidence</w:t>
      </w:r>
    </w:p>
    <w:p/>
    <w:p>
      <w:r>
        <w:rPr>
          <w:b w:val="0"/>
          <w:i w:val="0"/>
        </w:rPr>
        <w:t>HexHawk contains patch, CFG, unsafe-pattern, mitigation, and advisory analysis surfaces in the codebase. Treat these as analyst aids unless a specific report/export explicitly validates a stronger claim.</w:t>
      </w:r>
    </w:p>
    <w:p/>
    <w:p>
      <w:pPr>
        <w:pStyle w:val="Heading2"/>
      </w:pPr>
      <w:r>
        <w:t>Confidence and unknowns</w:t>
      </w:r>
    </w:p>
    <w:p/>
    <w:p>
      <w:r>
        <w:rPr>
          <w:b w:val="0"/>
          <w:i w:val="0"/>
        </w:rPr>
        <w:t>Confidence is not certainty. Unknown means HexHawk did not have enough stable evidence to classify with confidence; it does not mean the file is harmless.</w:t>
      </w:r>
    </w:p>
    <w:p/>
    <w:p>
      <w:r>
        <w:rPr>
          <w:color w:val="94A3B8"/>
        </w:rPr>
        <w:t>————————————————————</w:t>
      </w:r>
    </w:p>
    <w:p/>
    <w:p>
      <w:pPr>
        <w:pStyle w:val="Heading1"/>
      </w:pPr>
      <w:r>
        <w:t>Part 5: GYRE Verdicts for Dummies</w:t>
      </w:r>
    </w:p>
    <w:p/>
    <w:p>
      <w:r>
        <w:rPr>
          <w:b w:val="0"/>
          <w:i w:val="0"/>
        </w:rPr>
        <w:t>GYRE is the only layer allowed to own classification and base confidence.</w:t>
      </w:r>
    </w:p>
    <w:p/>
    <w:p>
      <w:pPr>
        <w:pStyle w:val="Heading2"/>
      </w:pPr>
      <w:r>
        <w:t>Classification vs confidence</w:t>
      </w:r>
    </w:p>
    <w:p/>
    <w:p>
      <w:r>
        <w:rPr>
          <w:b w:val="0"/>
          <w:i w:val="0"/>
        </w:rPr>
        <w:t>Classification is the label. Confidence is how strongly the evidence supports the label. A label with low confidence should be treated carefully.</w:t>
      </w:r>
    </w:p>
    <w:p/>
    <w:p/>
    <w:p>
      <w:pPr>
        <w:jc w:val="center"/>
      </w:pPr>
      <w:r>
        <w:drawing>
          <wp:inline xmlns:a="http://schemas.openxmlformats.org/drawingml/2006/main" xmlns:pic="http://schemas.openxmlformats.org/drawingml/2006/picture">
            <wp:extent cx="5852160" cy="3292644"/>
            <wp:docPr id="8" name="Picture 8"/>
            <wp:cNvGraphicFramePr>
              <a:graphicFrameLocks noChangeAspect="1"/>
            </wp:cNvGraphicFramePr>
            <a:graphic>
              <a:graphicData uri="http://schemas.openxmlformats.org/drawingml/2006/picture">
                <pic:pic>
                  <pic:nvPicPr>
                    <pic:cNvPr id="0" name="06-gyre-verdict.png"/>
                    <pic:cNvPicPr/>
                  </pic:nvPicPr>
                  <pic:blipFill>
                    <a:blip r:embed="rId16"/>
                    <a:stretch>
                      <a:fillRect/>
                    </a:stretch>
                  </pic:blipFill>
                  <pic:spPr>
                    <a:xfrm>
                      <a:off x="0" y="0"/>
                      <a:ext cx="5852160" cy="3292644"/>
                    </a:xfrm>
                    <a:prstGeom prst="rect"/>
                  </pic:spPr>
                </pic:pic>
              </a:graphicData>
            </a:graphic>
          </wp:inline>
        </w:drawing>
      </w:r>
    </w:p>
    <w:p>
      <w:pPr>
        <w:jc w:val="center"/>
      </w:pPr>
      <w:r>
        <w:rPr>
          <w:i/>
          <w:color w:val="475569"/>
          <w:sz w:val="16"/>
        </w:rPr>
        <w:t>Alt text: HexHawk Verdict panel in browser/dev mode</w:t>
      </w:r>
    </w:p>
    <w:p/>
    <w:p>
      <w:r>
        <w:rPr>
          <w:b/>
          <w:i/>
          <w:color w:val="475569"/>
          <w:sz w:val="18"/>
        </w:rPr>
        <w:t xml:space="preserve">Caption: </w:t>
      </w:r>
      <w:r>
        <w:rPr>
          <w:b w:val="0"/>
          <w:i/>
          <w:color w:val="475569"/>
          <w:sz w:val="18"/>
        </w:rPr>
        <w:t>Captured from browser/dev mode. This is the visible Verdict panel state for orientation; GYRE remains the sole verdict authority and the UI is only presenting engine-linked output when available.</w:t>
      </w:r>
    </w:p>
    <w:p/>
    <w:p>
      <w:pPr>
        <w:pStyle w:val="Heading2"/>
      </w:pPr>
      <w:r>
        <w:t>How to read GYRE-linked outputs</w:t>
      </w:r>
    </w:p>
    <w:p/>
    <w:p>
      <w:r>
        <w:rPr>
          <w:b w:val="0"/>
          <w:i w:val="0"/>
        </w:rPr>
        <w:t>Look for:</w:t>
      </w:r>
    </w:p>
    <w:p/>
    <w:p>
      <w:pPr>
        <w:pStyle w:val="ListBullet"/>
      </w:pPr>
      <w:r>
        <w:rPr>
          <w:rFonts w:ascii="Consolas" w:hAnsi="Consolas"/>
          <w:color w:val="1F2937"/>
          <w:sz w:val="18"/>
        </w:rPr>
        <w:t>source_engine: gyre</w:t>
      </w:r>
    </w:p>
    <w:p>
      <w:pPr>
        <w:pStyle w:val="ListBullet"/>
      </w:pPr>
      <w:r>
        <w:rPr>
          <w:b w:val="0"/>
          <w:i w:val="0"/>
        </w:rPr>
        <w:t>base confidence</w:t>
      </w:r>
    </w:p>
    <w:p>
      <w:pPr>
        <w:pStyle w:val="ListBullet"/>
      </w:pPr>
      <w:r>
        <w:rPr>
          <w:b w:val="0"/>
          <w:i w:val="0"/>
        </w:rPr>
        <w:t>final verdict snapshot</w:t>
      </w:r>
    </w:p>
    <w:p>
      <w:pPr>
        <w:pStyle w:val="ListBullet"/>
      </w:pPr>
      <w:r>
        <w:rPr>
          <w:rFonts w:ascii="Consolas" w:hAnsi="Consolas"/>
          <w:color w:val="1F2937"/>
          <w:sz w:val="18"/>
        </w:rPr>
        <w:t>gyre_is_sole_verdict_source: true</w:t>
      </w:r>
    </w:p>
    <w:p/>
    <w:p>
      <w:pPr>
        <w:pStyle w:val="Heading2"/>
      </w:pPr>
      <w:r>
        <w:t>How to verify GYRE authority</w:t>
      </w:r>
    </w:p>
    <w:p/>
    <w:p>
      <w:r>
        <w:rPr>
          <w:b w:val="0"/>
          <w:i w:val="0"/>
        </w:rPr>
        <w:t>In reports or NEST exports, confirm:</w:t>
      </w:r>
    </w:p>
    <w:p/>
    <w:p>
      <w:pPr>
        <w:pStyle w:val="ListBullet"/>
      </w:pPr>
      <w:r>
        <w:rPr>
          <w:b w:val="0"/>
          <w:i w:val="0"/>
        </w:rPr>
        <w:t>GYRE remains named as source engine.</w:t>
      </w:r>
    </w:p>
    <w:p>
      <w:pPr>
        <w:pStyle w:val="ListBullet"/>
      </w:pPr>
      <w:r>
        <w:rPr>
          <w:b w:val="0"/>
          <w:i w:val="0"/>
        </w:rPr>
        <w:t>NEST is described as enrichment/orchestration.</w:t>
      </w:r>
    </w:p>
    <w:p>
      <w:pPr>
        <w:pStyle w:val="ListBullet"/>
      </w:pPr>
      <w:r>
        <w:rPr>
          <w:b w:val="0"/>
          <w:i w:val="0"/>
        </w:rPr>
        <w:t>AETHERFRAME/Forge metadata does not alter classification.</w:t>
      </w:r>
    </w:p>
    <w:p>
      <w:pPr>
        <w:pStyle w:val="ListBullet"/>
      </w:pPr>
      <w:r>
        <w:rPr>
          <w:b w:val="0"/>
          <w:i w:val="0"/>
        </w:rPr>
        <w:t>AI content is marked advisory.</w:t>
      </w:r>
    </w:p>
    <w:p/>
    <w:p>
      <w:r>
        <w:rPr>
          <w:color w:val="94A3B8"/>
        </w:rPr>
        <w:t>————————————————————</w:t>
      </w:r>
    </w:p>
    <w:p/>
    <w:p>
      <w:pPr>
        <w:pStyle w:val="Heading1"/>
      </w:pPr>
      <w:r>
        <w:t>Part 6: NEST Evidence Convergence for Dummies</w:t>
      </w:r>
    </w:p>
    <w:p/>
    <w:p>
      <w:r>
        <w:rPr>
          <w:b w:val="0"/>
          <w:i w:val="0"/>
        </w:rPr>
        <w:t>NEST is the evidence organizer. It can create a session, append iterations, finalize a session, verify binary identity, summarize, and export evidence bundles through backend commands.</w:t>
      </w:r>
    </w:p>
    <w:p/>
    <w:p>
      <w:pPr>
        <w:pStyle w:val="Heading2"/>
      </w:pPr>
      <w:r>
        <w:t>What NEST does</w:t>
      </w:r>
    </w:p>
    <w:p/>
    <w:p>
      <w:pPr>
        <w:pStyle w:val="ListBullet"/>
      </w:pPr>
      <w:r>
        <w:rPr>
          <w:b w:val="0"/>
          <w:i w:val="0"/>
        </w:rPr>
        <w:t>Keeps evidence file-bound.</w:t>
      </w:r>
    </w:p>
    <w:p>
      <w:pPr>
        <w:pStyle w:val="ListBullet"/>
      </w:pPr>
      <w:r>
        <w:rPr>
          <w:b w:val="0"/>
          <w:i w:val="0"/>
        </w:rPr>
        <w:t>Tracks iterations and deltas.</w:t>
      </w:r>
    </w:p>
    <w:p>
      <w:pPr>
        <w:pStyle w:val="ListBullet"/>
      </w:pPr>
      <w:r>
        <w:rPr>
          <w:b w:val="0"/>
          <w:i w:val="0"/>
        </w:rPr>
        <w:t>Links final snapshots back to GYRE.</w:t>
      </w:r>
    </w:p>
    <w:p>
      <w:pPr>
        <w:pStyle w:val="ListBullet"/>
      </w:pPr>
      <w:r>
        <w:rPr>
          <w:b w:val="0"/>
          <w:i w:val="0"/>
        </w:rPr>
        <w:t>Supports replay/audit semantics in the evidence schema.</w:t>
      </w:r>
    </w:p>
    <w:p/>
    <w:p>
      <w:pPr>
        <w:pStyle w:val="Heading2"/>
      </w:pPr>
      <w:r>
        <w:t>What NEST does not do</w:t>
      </w:r>
    </w:p>
    <w:p/>
    <w:p>
      <w:r>
        <w:rPr>
          <w:b w:val="0"/>
          <w:i w:val="0"/>
        </w:rPr>
        <w:t>NEST does not become a verdict engine. It may select and package GYRE-linked evidence, but it must not replace GYRE.</w:t>
      </w:r>
    </w:p>
    <w:p/>
    <w:p/>
    <w:p>
      <w:pPr>
        <w:jc w:val="center"/>
      </w:pPr>
      <w:r>
        <w:drawing>
          <wp:inline xmlns:a="http://schemas.openxmlformats.org/drawingml/2006/main" xmlns:pic="http://schemas.openxmlformats.org/drawingml/2006/picture">
            <wp:extent cx="5852160" cy="3292644"/>
            <wp:docPr id="9" name="Picture 9"/>
            <wp:cNvGraphicFramePr>
              <a:graphicFrameLocks noChangeAspect="1"/>
            </wp:cNvGraphicFramePr>
            <a:graphic>
              <a:graphicData uri="http://schemas.openxmlformats.org/drawingml/2006/picture">
                <pic:pic>
                  <pic:nvPicPr>
                    <pic:cNvPr id="0" name="07-nest-evidence.png"/>
                    <pic:cNvPicPr/>
                  </pic:nvPicPr>
                  <pic:blipFill>
                    <a:blip r:embed="rId17"/>
                    <a:stretch>
                      <a:fillRect/>
                    </a:stretch>
                  </pic:blipFill>
                  <pic:spPr>
                    <a:xfrm>
                      <a:off x="0" y="0"/>
                      <a:ext cx="5852160" cy="3292644"/>
                    </a:xfrm>
                    <a:prstGeom prst="rect"/>
                  </pic:spPr>
                </pic:pic>
              </a:graphicData>
            </a:graphic>
          </wp:inline>
        </w:drawing>
      </w:r>
    </w:p>
    <w:p>
      <w:pPr>
        <w:jc w:val="center"/>
      </w:pPr>
      <w:r>
        <w:rPr>
          <w:i/>
          <w:color w:val="475569"/>
          <w:sz w:val="16"/>
        </w:rPr>
        <w:t>Alt text: HexHawk NEST browser simulation panel</w:t>
      </w:r>
    </w:p>
    <w:p/>
    <w:p>
      <w:r>
        <w:rPr>
          <w:b/>
          <w:i/>
          <w:color w:val="475569"/>
          <w:sz w:val="18"/>
        </w:rPr>
        <w:t xml:space="preserve">Caption: </w:t>
      </w:r>
      <w:r>
        <w:rPr>
          <w:b w:val="0"/>
          <w:i/>
          <w:color w:val="475569"/>
          <w:sz w:val="18"/>
        </w:rPr>
        <w:t>Captured from browser/dev mode showing the NEST browser simulation state. NEST organizes and converges evidence; it does not replace GYRE as verdict authority.</w:t>
      </w:r>
    </w:p>
    <w:p/>
    <w:p>
      <w:pPr>
        <w:pStyle w:val="Heading2"/>
      </w:pPr>
      <w:r>
        <w:t>Evidence bundle basics</w:t>
      </w:r>
    </w:p>
    <w:p/>
    <w:p>
      <w:r>
        <w:rPr>
          <w:b w:val="0"/>
          <w:i w:val="0"/>
        </w:rPr>
        <w:t>The design/spec examples describe files such as:</w:t>
      </w:r>
    </w:p>
    <w:p/>
    <w:p>
      <w:pPr>
        <w:pStyle w:val="ListBullet"/>
      </w:pPr>
      <w:r>
        <w:rPr>
          <w:rFonts w:ascii="Consolas" w:hAnsi="Consolas"/>
          <w:color w:val="1F2937"/>
          <w:sz w:val="18"/>
        </w:rPr>
        <w:t>manifest.json</w:t>
      </w:r>
    </w:p>
    <w:p>
      <w:pPr>
        <w:pStyle w:val="ListBullet"/>
      </w:pPr>
      <w:r>
        <w:rPr>
          <w:rFonts w:ascii="Consolas" w:hAnsi="Consolas"/>
          <w:color w:val="1F2937"/>
          <w:sz w:val="18"/>
        </w:rPr>
        <w:t>binary_identity.json</w:t>
      </w:r>
    </w:p>
    <w:p>
      <w:pPr>
        <w:pStyle w:val="ListBullet"/>
      </w:pPr>
      <w:r>
        <w:rPr>
          <w:rFonts w:ascii="Consolas" w:hAnsi="Consolas"/>
          <w:color w:val="1F2937"/>
          <w:sz w:val="18"/>
        </w:rPr>
        <w:t>session.json</w:t>
      </w:r>
    </w:p>
    <w:p>
      <w:pPr>
        <w:pStyle w:val="ListBullet"/>
      </w:pPr>
      <w:r>
        <w:rPr>
          <w:rFonts w:ascii="Consolas" w:hAnsi="Consolas"/>
          <w:color w:val="1F2937"/>
          <w:sz w:val="18"/>
        </w:rPr>
        <w:t>iterations.json</w:t>
      </w:r>
    </w:p>
    <w:p>
      <w:pPr>
        <w:pStyle w:val="ListBullet"/>
      </w:pPr>
      <w:r>
        <w:rPr>
          <w:rFonts w:ascii="Consolas" w:hAnsi="Consolas"/>
          <w:color w:val="1F2937"/>
          <w:sz w:val="18"/>
        </w:rPr>
        <w:t>deltas.json</w:t>
      </w:r>
    </w:p>
    <w:p>
      <w:pPr>
        <w:pStyle w:val="ListBullet"/>
      </w:pPr>
      <w:r>
        <w:rPr>
          <w:rFonts w:ascii="Consolas" w:hAnsi="Consolas"/>
          <w:color w:val="1F2937"/>
          <w:sz w:val="18"/>
        </w:rPr>
        <w:t>final_verdict_snapshot.json</w:t>
      </w:r>
    </w:p>
    <w:p>
      <w:pPr>
        <w:pStyle w:val="ListBullet"/>
      </w:pPr>
      <w:r>
        <w:rPr>
          <w:rFonts w:ascii="Consolas" w:hAnsi="Consolas"/>
          <w:color w:val="1F2937"/>
          <w:sz w:val="18"/>
        </w:rPr>
        <w:t>runtime_proof.json</w:t>
      </w:r>
      <w:r>
        <w:rPr>
          <w:b w:val="0"/>
          <w:i w:val="0"/>
        </w:rPr>
        <w:t xml:space="preserve"> when required</w:t>
      </w:r>
    </w:p>
    <w:p>
      <w:pPr>
        <w:pStyle w:val="ListBullet"/>
      </w:pPr>
      <w:r>
        <w:rPr>
          <w:rFonts w:ascii="Consolas" w:hAnsi="Consolas"/>
          <w:color w:val="1F2937"/>
          <w:sz w:val="18"/>
        </w:rPr>
        <w:t>audit_refs.json</w:t>
      </w:r>
    </w:p>
    <w:p>
      <w:pPr>
        <w:pStyle w:val="ListBullet"/>
      </w:pPr>
      <w:r>
        <w:rPr>
          <w:b w:val="0"/>
          <w:i w:val="0"/>
        </w:rPr>
        <w:t xml:space="preserve">optional </w:t>
      </w:r>
      <w:r>
        <w:rPr>
          <w:rFonts w:ascii="Consolas" w:hAnsi="Consolas"/>
          <w:color w:val="1F2937"/>
          <w:sz w:val="18"/>
        </w:rPr>
        <w:t>review_summary.md</w:t>
      </w:r>
    </w:p>
    <w:p/>
    <w:p>
      <w:r>
        <w:rPr>
          <w:b w:val="0"/>
          <w:i w:val="0"/>
        </w:rPr>
        <w:t>Important: the schema spec still contains a design-status line, while current source includes lifecycle commands and tests. Treat NEST bundle details as contract-backed but release-validation-sensitive.</w:t>
      </w:r>
    </w:p>
    <w:p/>
    <w:p>
      <w:pPr>
        <w:pStyle w:val="Heading2"/>
      </w:pPr>
      <w:r>
        <w:t>Common failure states</w:t>
      </w:r>
    </w:p>
    <w:p/>
    <w:p>
      <w:pPr>
        <w:pStyle w:val="ListBullet"/>
      </w:pPr>
      <w:r>
        <w:rPr>
          <w:b w:val="0"/>
          <w:i w:val="0"/>
        </w:rPr>
        <w:t>missing file identity</w:t>
      </w:r>
    </w:p>
    <w:p>
      <w:pPr>
        <w:pStyle w:val="ListBullet"/>
      </w:pPr>
      <w:r>
        <w:rPr>
          <w:b w:val="0"/>
          <w:i w:val="0"/>
        </w:rPr>
        <w:t>mismatched SHA256</w:t>
      </w:r>
    </w:p>
    <w:p>
      <w:pPr>
        <w:pStyle w:val="ListBullet"/>
      </w:pPr>
      <w:r>
        <w:rPr>
          <w:b w:val="0"/>
          <w:i w:val="0"/>
        </w:rPr>
        <w:t>missing GYRE source marker</w:t>
      </w:r>
    </w:p>
    <w:p>
      <w:pPr>
        <w:pStyle w:val="ListBullet"/>
      </w:pPr>
      <w:r>
        <w:rPr>
          <w:b w:val="0"/>
          <w:i w:val="0"/>
        </w:rPr>
        <w:t>missing runtime proof when runtime proof is claimed</w:t>
      </w:r>
    </w:p>
    <w:p>
      <w:pPr>
        <w:pStyle w:val="ListBullet"/>
      </w:pPr>
      <w:r>
        <w:rPr>
          <w:b w:val="0"/>
          <w:i w:val="0"/>
        </w:rPr>
        <w:t>report export that contains authority metadata but not a typed NEST evidence bundle</w:t>
      </w:r>
    </w:p>
    <w:p/>
    <w:p>
      <w:r>
        <w:rPr>
          <w:color w:val="94A3B8"/>
        </w:rPr>
        <w:t>————————————————————</w:t>
      </w:r>
    </w:p>
    <w:p/>
    <w:p>
      <w:pPr>
        <w:pStyle w:val="Heading1"/>
      </w:pPr>
      <w:r>
        <w:t>Part 7: AETHERFRAME/Forge for Dummies</w:t>
      </w:r>
    </w:p>
    <w:p/>
    <w:p>
      <w:r>
        <w:rPr>
          <w:b w:val="0"/>
          <w:i w:val="0"/>
        </w:rPr>
        <w:t>AETHERFRAME/Forge is optional bounded uplift/refinement/lineage metadata.</w:t>
      </w:r>
    </w:p>
    <w:p/>
    <w:p>
      <w:pPr>
        <w:pStyle w:val="Heading2"/>
      </w:pPr>
      <w:r>
        <w:t>Plain-English version</w:t>
      </w:r>
    </w:p>
    <w:p/>
    <w:p>
      <w:r>
        <w:rPr>
          <w:b w:val="0"/>
          <w:i w:val="0"/>
        </w:rPr>
        <w:t>AETHERFRAME can help explain or refine confidence metadata under policy. It is not allowed to change what GYRE classified.</w:t>
      </w:r>
    </w:p>
    <w:p/>
    <w:p>
      <w:pPr>
        <w:pStyle w:val="Heading2"/>
      </w:pPr>
      <w:r>
        <w:t>Base vs promoted confidence</w:t>
      </w:r>
    </w:p>
    <w:p/>
    <w:p>
      <w:pPr>
        <w:pStyle w:val="ListBullet"/>
      </w:pPr>
      <w:r>
        <w:rPr>
          <w:b w:val="0"/>
          <w:i w:val="0"/>
        </w:rPr>
        <w:t>Base confidence: GYRE/NEST-linked confidence before uplift.</w:t>
      </w:r>
    </w:p>
    <w:p>
      <w:pPr>
        <w:pStyle w:val="ListBullet"/>
      </w:pPr>
      <w:r>
        <w:rPr>
          <w:b w:val="0"/>
          <w:i w:val="0"/>
        </w:rPr>
        <w:t>Promoted confidence: optional policy-gated confidence metadata after uplift.</w:t>
      </w:r>
    </w:p>
    <w:p>
      <w:pPr>
        <w:pStyle w:val="ListBullet"/>
      </w:pPr>
      <w:r>
        <w:rPr>
          <w:b w:val="0"/>
          <w:i w:val="0"/>
        </w:rPr>
        <w:t>Confidence delta: the difference.</w:t>
      </w:r>
    </w:p>
    <w:p>
      <w:pPr>
        <w:pStyle w:val="ListBullet"/>
      </w:pPr>
      <w:r>
        <w:rPr>
          <w:b w:val="0"/>
          <w:i w:val="0"/>
        </w:rPr>
        <w:t>Uplift applied: whether the optional path was used.</w:t>
      </w:r>
    </w:p>
    <w:p/>
    <w:p>
      <w:pPr>
        <w:pStyle w:val="Heading2"/>
      </w:pPr>
      <w:r>
        <w:t>High-assurance mode</w:t>
      </w:r>
    </w:p>
    <w:p/>
    <w:p>
      <w:r>
        <w:rPr>
          <w:b w:val="0"/>
          <w:i w:val="0"/>
        </w:rPr>
        <w:t>High-assurance workflows need deterministic outputs and a way to disable uplift. Reports must disclose whether uplift/lineage metadata was applied.</w:t>
      </w:r>
    </w:p>
    <w:p/>
    <w:p/>
    <w:p>
      <w:pPr>
        <w:jc w:val="center"/>
      </w:pPr>
      <w:r>
        <w:drawing>
          <wp:inline xmlns:a="http://schemas.openxmlformats.org/drawingml/2006/main" xmlns:pic="http://schemas.openxmlformats.org/drawingml/2006/picture">
            <wp:extent cx="5852160" cy="3292644"/>
            <wp:docPr id="10" name="Picture 10"/>
            <wp:cNvGraphicFramePr>
              <a:graphicFrameLocks noChangeAspect="1"/>
            </wp:cNvGraphicFramePr>
            <a:graphic>
              <a:graphicData uri="http://schemas.openxmlformats.org/drawingml/2006/picture">
                <pic:pic>
                  <pic:nvPicPr>
                    <pic:cNvPr id="0" name="08-aetherframe-lineage.png"/>
                    <pic:cNvPicPr/>
                  </pic:nvPicPr>
                  <pic:blipFill>
                    <a:blip r:embed="rId18"/>
                    <a:stretch>
                      <a:fillRect/>
                    </a:stretch>
                  </pic:blipFill>
                  <pic:spPr>
                    <a:xfrm>
                      <a:off x="0" y="0"/>
                      <a:ext cx="5852160" cy="3292644"/>
                    </a:xfrm>
                    <a:prstGeom prst="rect"/>
                  </pic:spPr>
                </pic:pic>
              </a:graphicData>
            </a:graphic>
          </wp:inline>
        </w:drawing>
      </w:r>
    </w:p>
    <w:p>
      <w:pPr>
        <w:jc w:val="center"/>
      </w:pPr>
      <w:r>
        <w:rPr>
          <w:i/>
          <w:color w:val="475569"/>
          <w:sz w:val="16"/>
        </w:rPr>
        <w:t>Alt text: AETHERFRAME and Forge lineage disclosure snapshot</w:t>
      </w:r>
    </w:p>
    <w:p/>
    <w:p>
      <w:r>
        <w:rPr>
          <w:b/>
          <w:i/>
          <w:color w:val="475569"/>
          <w:sz w:val="18"/>
        </w:rPr>
        <w:t xml:space="preserve">Caption: </w:t>
      </w:r>
      <w:r>
        <w:rPr>
          <w:b w:val="0"/>
          <w:i/>
          <w:color w:val="475569"/>
          <w:sz w:val="18"/>
        </w:rPr>
        <w:t>Rendered from current report authority doctrine fields to show the exact lineage/uplift disclosure contract. AETHERFRAME/Forge are optional and non-authoritative; they must not change GYRE classification.</w:t>
      </w:r>
    </w:p>
    <w:p/>
    <w:p>
      <w:r>
        <w:rPr>
          <w:color w:val="94A3B8"/>
        </w:rPr>
        <w:t>————————————————————</w:t>
      </w:r>
    </w:p>
    <w:p/>
    <w:p>
      <w:pPr>
        <w:pStyle w:val="Heading1"/>
      </w:pPr>
      <w:r>
        <w:t>Part 8: Reports and CREST</w:t>
      </w:r>
    </w:p>
    <w:p/>
    <w:p>
      <w:r>
        <w:rPr>
          <w:b w:val="0"/>
          <w:i w:val="0"/>
        </w:rPr>
        <w:t>Reports are for packaging evidence so another analyst can understand what was examined, what was found, and what remains uncertain.</w:t>
      </w:r>
    </w:p>
    <w:p/>
    <w:p/>
    <w:p>
      <w:pPr>
        <w:jc w:val="center"/>
      </w:pPr>
      <w:r>
        <w:drawing>
          <wp:inline xmlns:a="http://schemas.openxmlformats.org/drawingml/2006/main" xmlns:pic="http://schemas.openxmlformats.org/drawingml/2006/picture">
            <wp:extent cx="5852160" cy="3292644"/>
            <wp:docPr id="11" name="Picture 11"/>
            <wp:cNvGraphicFramePr>
              <a:graphicFrameLocks noChangeAspect="1"/>
            </wp:cNvGraphicFramePr>
            <a:graphic>
              <a:graphicData uri="http://schemas.openxmlformats.org/drawingml/2006/picture">
                <pic:pic>
                  <pic:nvPicPr>
                    <pic:cNvPr id="0" name="09-report-export.png"/>
                    <pic:cNvPicPr/>
                  </pic:nvPicPr>
                  <pic:blipFill>
                    <a:blip r:embed="rId19"/>
                    <a:stretch>
                      <a:fillRect/>
                    </a:stretch>
                  </pic:blipFill>
                  <pic:spPr>
                    <a:xfrm>
                      <a:off x="0" y="0"/>
                      <a:ext cx="5852160" cy="3292644"/>
                    </a:xfrm>
                    <a:prstGeom prst="rect"/>
                  </pic:spPr>
                </pic:pic>
              </a:graphicData>
            </a:graphic>
          </wp:inline>
        </w:drawing>
      </w:r>
    </w:p>
    <w:p>
      <w:pPr>
        <w:jc w:val="center"/>
      </w:pPr>
      <w:r>
        <w:rPr>
          <w:i/>
          <w:color w:val="475569"/>
          <w:sz w:val="16"/>
        </w:rPr>
        <w:t>Alt text: HexHawk Report panel in browser/dev mode</w:t>
      </w:r>
    </w:p>
    <w:p/>
    <w:p>
      <w:r>
        <w:rPr>
          <w:b/>
          <w:i/>
          <w:color w:val="475569"/>
          <w:sz w:val="18"/>
        </w:rPr>
        <w:t xml:space="preserve">Caption: </w:t>
      </w:r>
      <w:r>
        <w:rPr>
          <w:b w:val="0"/>
          <w:i/>
          <w:color w:val="475569"/>
          <w:sz w:val="18"/>
        </w:rPr>
        <w:t>Captured from browser/dev mode. The report panel packages evidence for review; it does not create a new verdict authority.</w:t>
      </w:r>
    </w:p>
    <w:p/>
    <w:p>
      <w:pPr>
        <w:pStyle w:val="Heading2"/>
      </w:pPr>
      <w:r>
        <w:t>What a good report should include</w:t>
      </w:r>
    </w:p>
    <w:p/>
    <w:p>
      <w:pPr>
        <w:pStyle w:val="ListBullet"/>
      </w:pPr>
      <w:r>
        <w:rPr>
          <w:b w:val="0"/>
          <w:i w:val="0"/>
        </w:rPr>
        <w:t>file identity</w:t>
      </w:r>
    </w:p>
    <w:p>
      <w:pPr>
        <w:pStyle w:val="ListBullet"/>
      </w:pPr>
      <w:r>
        <w:rPr>
          <w:b w:val="0"/>
          <w:i w:val="0"/>
        </w:rPr>
        <w:t>hashes</w:t>
      </w:r>
    </w:p>
    <w:p>
      <w:pPr>
        <w:pStyle w:val="ListBullet"/>
      </w:pPr>
      <w:r>
        <w:rPr>
          <w:b w:val="0"/>
          <w:i w:val="0"/>
        </w:rPr>
        <w:t>metadata</w:t>
      </w:r>
    </w:p>
    <w:p>
      <w:pPr>
        <w:pStyle w:val="ListBullet"/>
      </w:pPr>
      <w:r>
        <w:rPr>
          <w:b w:val="0"/>
          <w:i w:val="0"/>
        </w:rPr>
        <w:t>strings and important signals</w:t>
      </w:r>
    </w:p>
    <w:p>
      <w:pPr>
        <w:pStyle w:val="ListBullet"/>
      </w:pPr>
      <w:r>
        <w:rPr>
          <w:b w:val="0"/>
          <w:i w:val="0"/>
        </w:rPr>
        <w:t>disassembly/CFG references where relevant</w:t>
      </w:r>
    </w:p>
    <w:p>
      <w:pPr>
        <w:pStyle w:val="ListBullet"/>
      </w:pPr>
      <w:r>
        <w:rPr>
          <w:b w:val="0"/>
          <w:i w:val="0"/>
        </w:rPr>
        <w:t>GYRE-linked verdict snapshot</w:t>
      </w:r>
    </w:p>
    <w:p>
      <w:pPr>
        <w:pStyle w:val="ListBullet"/>
      </w:pPr>
      <w:r>
        <w:rPr>
          <w:b w:val="0"/>
          <w:i w:val="0"/>
        </w:rPr>
        <w:t>NEST session/bundle status if used</w:t>
      </w:r>
    </w:p>
    <w:p>
      <w:pPr>
        <w:pStyle w:val="ListBullet"/>
      </w:pPr>
      <w:r>
        <w:rPr>
          <w:b w:val="0"/>
          <w:i w:val="0"/>
        </w:rPr>
        <w:t>AETHERFRAME/Forge disclosure if used</w:t>
      </w:r>
    </w:p>
    <w:p>
      <w:pPr>
        <w:pStyle w:val="ListBullet"/>
      </w:pPr>
      <w:r>
        <w:rPr>
          <w:b w:val="0"/>
          <w:i w:val="0"/>
        </w:rPr>
        <w:t>limitations and unproven areas</w:t>
      </w:r>
    </w:p>
    <w:p/>
    <w:p>
      <w:pPr>
        <w:pStyle w:val="Heading2"/>
      </w:pPr>
      <w:r>
        <w:t>Authority fields to look for</w:t>
      </w:r>
    </w:p>
    <w:p/>
    <w:p>
      <w:r>
        <w:rPr>
          <w:i/>
          <w:color w:val="64748B"/>
          <w:sz w:val="16"/>
        </w:rPr>
        <w:t>json</w:t>
      </w:r>
    </w:p>
    <w:p>
      <w:pPr>
        <w:pStyle w:val="NoSpacing"/>
        <w:shd w:fill="F1F5F9"/>
      </w:pPr>
      <w:r>
        <w:rPr>
          <w:rFonts w:ascii="Consolas" w:hAnsi="Consolas"/>
          <w:sz w:val="16"/>
        </w:rPr>
        <w:t>{</w:t>
        <w:br/>
      </w:r>
      <w:r>
        <w:rPr>
          <w:rFonts w:ascii="Consolas" w:hAnsi="Consolas"/>
          <w:sz w:val="16"/>
        </w:rPr>
        <w:t xml:space="preserve">  "source_engine": "gyre",</w:t>
        <w:br/>
      </w:r>
      <w:r>
        <w:rPr>
          <w:rFonts w:ascii="Consolas" w:hAnsi="Consolas"/>
          <w:sz w:val="16"/>
        </w:rPr>
        <w:t xml:space="preserve">  "gyre_is_sole_verdict_source": true</w:t>
        <w:br/>
      </w:r>
      <w:r>
        <w:rPr>
          <w:rFonts w:ascii="Consolas" w:hAnsi="Consolas"/>
          <w:sz w:val="16"/>
        </w:rPr>
        <w:t>}</w:t>
      </w:r>
    </w:p>
    <w:p/>
    <w:p>
      <w:r>
        <w:rPr>
          <w:b w:val="0"/>
          <w:i w:val="0"/>
        </w:rPr>
        <w:t>What not to assume: a general intelligence report is not automatically the same as a typed NEST evidence bundle.</w:t>
      </w:r>
    </w:p>
    <w:p/>
    <w:p/>
    <w:p>
      <w:pPr>
        <w:jc w:val="center"/>
      </w:pPr>
      <w:r>
        <w:drawing>
          <wp:inline xmlns:a="http://schemas.openxmlformats.org/drawingml/2006/main" xmlns:pic="http://schemas.openxmlformats.org/drawingml/2006/picture">
            <wp:extent cx="5852160" cy="3292644"/>
            <wp:docPr id="12" name="Picture 12"/>
            <wp:cNvGraphicFramePr>
              <a:graphicFrameLocks noChangeAspect="1"/>
            </wp:cNvGraphicFramePr>
            <a:graphic>
              <a:graphicData uri="http://schemas.openxmlformats.org/drawingml/2006/picture">
                <pic:pic>
                  <pic:nvPicPr>
                    <pic:cNvPr id="0" name="09-report-export.png"/>
                    <pic:cNvPicPr/>
                  </pic:nvPicPr>
                  <pic:blipFill>
                    <a:blip r:embed="rId19"/>
                    <a:stretch>
                      <a:fillRect/>
                    </a:stretch>
                  </pic:blipFill>
                  <pic:spPr>
                    <a:xfrm>
                      <a:off x="0" y="0"/>
                      <a:ext cx="5852160" cy="3292644"/>
                    </a:xfrm>
                    <a:prstGeom prst="rect"/>
                  </pic:spPr>
                </pic:pic>
              </a:graphicData>
            </a:graphic>
          </wp:inline>
        </w:drawing>
      </w:r>
    </w:p>
    <w:p>
      <w:pPr>
        <w:jc w:val="center"/>
      </w:pPr>
      <w:r>
        <w:rPr>
          <w:i/>
          <w:color w:val="475569"/>
          <w:sz w:val="16"/>
        </w:rPr>
        <w:t>Alt text: HexHawk report authority area in browser/dev mode</w:t>
      </w:r>
    </w:p>
    <w:p/>
    <w:p>
      <w:r>
        <w:rPr>
          <w:b/>
          <w:i/>
          <w:color w:val="475569"/>
          <w:sz w:val="18"/>
        </w:rPr>
        <w:t xml:space="preserve">Caption: </w:t>
      </w:r>
      <w:r>
        <w:rPr>
          <w:b w:val="0"/>
          <w:i/>
          <w:color w:val="475569"/>
          <w:sz w:val="18"/>
        </w:rPr>
        <w:t>Captured from browser/dev mode as the report/authority area visible in this pass. Export parity and typed NEST evidence bundle contents were not validated; for high-assurance review, inspect exported fields directly.</w:t>
      </w:r>
    </w:p>
    <w:p/>
    <w:p>
      <w:r>
        <w:rPr>
          <w:color w:val="94A3B8"/>
        </w:rPr>
        <w:t>————————————————————</w:t>
      </w:r>
    </w:p>
    <w:p/>
    <w:p>
      <w:pPr>
        <w:pStyle w:val="Heading1"/>
      </w:pPr>
      <w:r>
        <w:t>Part 9: CLI Workflows</w:t>
      </w:r>
    </w:p>
    <w:p/>
    <w:p>
      <w:pPr>
        <w:pStyle w:val="Heading2"/>
      </w:pPr>
      <w:r>
        <w:t>`nest_cli identify`</w:t>
      </w:r>
    </w:p>
    <w:p/>
    <w:p>
      <w:r>
        <w:rPr>
          <w:b w:val="0"/>
          <w:i w:val="0"/>
        </w:rPr>
        <w:t>Purpose: quick format identification.</w:t>
      </w:r>
    </w:p>
    <w:p/>
    <w:p>
      <w:r>
        <w:rPr>
          <w:b w:val="0"/>
          <w:i w:val="0"/>
        </w:rPr>
        <w:t>Syntax:</w:t>
      </w:r>
    </w:p>
    <w:p/>
    <w:p>
      <w:r>
        <w:rPr>
          <w:i/>
          <w:color w:val="64748B"/>
          <w:sz w:val="16"/>
        </w:rPr>
        <w:t>bash</w:t>
      </w:r>
    </w:p>
    <w:p>
      <w:pPr>
        <w:pStyle w:val="NoSpacing"/>
        <w:shd w:fill="F1F5F9"/>
      </w:pPr>
      <w:r>
        <w:rPr>
          <w:rFonts w:ascii="Consolas" w:hAnsi="Consolas"/>
          <w:sz w:val="16"/>
        </w:rPr>
        <w:t>nest_cli identify &lt;path&gt;</w:t>
      </w:r>
    </w:p>
    <w:p/>
    <w:p>
      <w:r>
        <w:rPr>
          <w:b w:val="0"/>
          <w:i w:val="0"/>
        </w:rPr>
        <w:t xml:space="preserve">Output: JSON with </w:t>
      </w:r>
      <w:r>
        <w:rPr>
          <w:rFonts w:ascii="Consolas" w:hAnsi="Consolas"/>
          <w:color w:val="1F2937"/>
          <w:sz w:val="18"/>
        </w:rPr>
        <w:t>format</w:t>
      </w:r>
      <w:r>
        <w:rPr>
          <w:b w:val="0"/>
          <w:i w:val="0"/>
        </w:rPr>
        <w:t xml:space="preserve">, </w:t>
      </w:r>
      <w:r>
        <w:rPr>
          <w:rFonts w:ascii="Consolas" w:hAnsi="Consolas"/>
          <w:color w:val="1F2937"/>
          <w:sz w:val="18"/>
        </w:rPr>
        <w:t>magic_hex</w:t>
      </w:r>
      <w:r>
        <w:rPr>
          <w:b w:val="0"/>
          <w:i w:val="0"/>
        </w:rPr>
        <w:t xml:space="preserve">, </w:t>
      </w:r>
      <w:r>
        <w:rPr>
          <w:rFonts w:ascii="Consolas" w:hAnsi="Consolas"/>
          <w:color w:val="1F2937"/>
          <w:sz w:val="18"/>
        </w:rPr>
        <w:t>file_size</w:t>
      </w:r>
      <w:r>
        <w:rPr>
          <w:b w:val="0"/>
          <w:i w:val="0"/>
        </w:rPr>
        <w:t xml:space="preserve">, and </w:t>
      </w:r>
      <w:r>
        <w:rPr>
          <w:rFonts w:ascii="Consolas" w:hAnsi="Consolas"/>
          <w:color w:val="1F2937"/>
          <w:sz w:val="18"/>
        </w:rPr>
        <w:t>entropy_header_4kb</w:t>
      </w:r>
      <w:r>
        <w:rPr>
          <w:b w:val="0"/>
          <w:i w:val="0"/>
        </w:rPr>
        <w:t>.</w:t>
      </w:r>
    </w:p>
    <w:p/>
    <w:p/>
    <w:p>
      <w:pPr>
        <w:jc w:val="center"/>
      </w:pPr>
      <w:r>
        <w:drawing>
          <wp:inline xmlns:a="http://schemas.openxmlformats.org/drawingml/2006/main" xmlns:pic="http://schemas.openxmlformats.org/drawingml/2006/picture">
            <wp:extent cx="5852160" cy="1800665"/>
            <wp:docPr id="13" name="Picture 13"/>
            <wp:cNvGraphicFramePr>
              <a:graphicFrameLocks noChangeAspect="1"/>
            </wp:cNvGraphicFramePr>
            <a:graphic>
              <a:graphicData uri="http://schemas.openxmlformats.org/drawingml/2006/picture">
                <pic:pic>
                  <pic:nvPicPr>
                    <pic:cNvPr id="0" name="11-cli-identify.png"/>
                    <pic:cNvPicPr/>
                  </pic:nvPicPr>
                  <pic:blipFill>
                    <a:blip r:embed="rId20"/>
                    <a:stretch>
                      <a:fillRect/>
                    </a:stretch>
                  </pic:blipFill>
                  <pic:spPr>
                    <a:xfrm>
                      <a:off x="0" y="0"/>
                      <a:ext cx="5852160" cy="1800665"/>
                    </a:xfrm>
                    <a:prstGeom prst="rect"/>
                  </pic:spPr>
                </pic:pic>
              </a:graphicData>
            </a:graphic>
          </wp:inline>
        </w:drawing>
      </w:r>
    </w:p>
    <w:p>
      <w:pPr>
        <w:jc w:val="center"/>
      </w:pPr>
      <w:r>
        <w:rPr>
          <w:i/>
          <w:color w:val="475569"/>
          <w:sz w:val="16"/>
        </w:rPr>
        <w:t>Alt text: Rendered image of real nest_cli identify output</w:t>
      </w:r>
    </w:p>
    <w:p/>
    <w:p>
      <w:r>
        <w:rPr>
          <w:b/>
          <w:i/>
          <w:color w:val="475569"/>
          <w:sz w:val="18"/>
        </w:rPr>
        <w:t xml:space="preserve">Caption: </w:t>
      </w:r>
      <w:r>
        <w:rPr>
          <w:b w:val="0"/>
          <w:i/>
          <w:color w:val="475569"/>
          <w:sz w:val="18"/>
        </w:rPr>
        <w:t xml:space="preserve">Rendered from real </w:t>
      </w:r>
      <w:r>
        <w:rPr>
          <w:rFonts w:ascii="Consolas" w:hAnsi="Consolas"/>
          <w:color w:val="475569"/>
          <w:sz w:val="18"/>
        </w:rPr>
        <w:t>nest_cli identify Challenges/ch76/keygenme.exe</w:t>
      </w:r>
      <w:r>
        <w:rPr>
          <w:b w:val="0"/>
          <w:i/>
          <w:color w:val="475569"/>
          <w:sz w:val="18"/>
        </w:rPr>
        <w:t xml:space="preserve"> command output for documentation. It is not an OS terminal-window capture, and the copyable command/output block remains the accessible source.</w:t>
      </w:r>
    </w:p>
    <w:p/>
    <w:p>
      <w:pPr>
        <w:pStyle w:val="Heading2"/>
      </w:pPr>
      <w:r>
        <w:t>`nest_cli inspect`</w:t>
      </w:r>
    </w:p>
    <w:p/>
    <w:p>
      <w:r>
        <w:rPr>
          <w:b w:val="0"/>
          <w:i w:val="0"/>
        </w:rPr>
        <w:t>Purpose: metadata extraction.</w:t>
      </w:r>
    </w:p>
    <w:p/>
    <w:p>
      <w:r>
        <w:rPr>
          <w:b w:val="0"/>
          <w:i w:val="0"/>
        </w:rPr>
        <w:t>Syntax:</w:t>
      </w:r>
    </w:p>
    <w:p/>
    <w:p>
      <w:r>
        <w:rPr>
          <w:i/>
          <w:color w:val="64748B"/>
          <w:sz w:val="16"/>
        </w:rPr>
        <w:t>bash</w:t>
      </w:r>
    </w:p>
    <w:p>
      <w:pPr>
        <w:pStyle w:val="NoSpacing"/>
        <w:shd w:fill="F1F5F9"/>
      </w:pPr>
      <w:r>
        <w:rPr>
          <w:rFonts w:ascii="Consolas" w:hAnsi="Consolas"/>
          <w:sz w:val="16"/>
        </w:rPr>
        <w:t>nest_cli inspect &lt;path&gt;</w:t>
      </w:r>
    </w:p>
    <w:p/>
    <w:p>
      <w:r>
        <w:rPr>
          <w:b w:val="0"/>
          <w:i w:val="0"/>
        </w:rPr>
        <w:t>Output: JSON metadata including file type, architecture, sections, imports, exports, and hashes.</w:t>
      </w:r>
    </w:p>
    <w:p/>
    <w:p>
      <w:pPr>
        <w:pStyle w:val="Heading2"/>
      </w:pPr>
      <w:r>
        <w:t>`nest_cli strings`</w:t>
      </w:r>
    </w:p>
    <w:p/>
    <w:p>
      <w:r>
        <w:rPr>
          <w:b w:val="0"/>
          <w:i w:val="0"/>
        </w:rPr>
        <w:t>Purpose: extract printable strings.</w:t>
      </w:r>
    </w:p>
    <w:p/>
    <w:p>
      <w:r>
        <w:rPr>
          <w:b w:val="0"/>
          <w:i w:val="0"/>
        </w:rPr>
        <w:t>Syntax:</w:t>
      </w:r>
    </w:p>
    <w:p/>
    <w:p>
      <w:r>
        <w:rPr>
          <w:i/>
          <w:color w:val="64748B"/>
          <w:sz w:val="16"/>
        </w:rPr>
        <w:t>bash</w:t>
      </w:r>
    </w:p>
    <w:p>
      <w:pPr>
        <w:pStyle w:val="NoSpacing"/>
        <w:shd w:fill="F1F5F9"/>
      </w:pPr>
      <w:r>
        <w:rPr>
          <w:rFonts w:ascii="Consolas" w:hAnsi="Consolas"/>
          <w:sz w:val="16"/>
        </w:rPr>
        <w:t>nest_cli strings &lt;path&gt;</w:t>
      </w:r>
    </w:p>
    <w:p/>
    <w:p>
      <w:r>
        <w:rPr>
          <w:b w:val="0"/>
          <w:i w:val="0"/>
        </w:rPr>
        <w:t>Output: JSON strings result.</w:t>
      </w:r>
    </w:p>
    <w:p/>
    <w:p>
      <w:pPr>
        <w:pStyle w:val="Heading2"/>
      </w:pPr>
      <w:r>
        <w:t>`nest_cli disassemble`</w:t>
      </w:r>
    </w:p>
    <w:p/>
    <w:p>
      <w:r>
        <w:rPr>
          <w:b w:val="0"/>
          <w:i w:val="0"/>
        </w:rPr>
        <w:t>Purpose: disassemble a file range.</w:t>
      </w:r>
    </w:p>
    <w:p/>
    <w:p>
      <w:r>
        <w:rPr>
          <w:b w:val="0"/>
          <w:i w:val="0"/>
        </w:rPr>
        <w:t>Syntax:</w:t>
      </w:r>
    </w:p>
    <w:p/>
    <w:p>
      <w:r>
        <w:rPr>
          <w:i/>
          <w:color w:val="64748B"/>
          <w:sz w:val="16"/>
        </w:rPr>
        <w:t>bash</w:t>
      </w:r>
    </w:p>
    <w:p>
      <w:pPr>
        <w:pStyle w:val="NoSpacing"/>
        <w:shd w:fill="F1F5F9"/>
      </w:pPr>
      <w:r>
        <w:rPr>
          <w:rFonts w:ascii="Consolas" w:hAnsi="Consolas"/>
          <w:sz w:val="16"/>
        </w:rPr>
        <w:t>nest_cli disassemble &lt;path&gt; &lt;offset&gt; &lt;length&gt;</w:t>
      </w:r>
    </w:p>
    <w:p/>
    <w:p>
      <w:r>
        <w:rPr>
          <w:b w:val="0"/>
          <w:i w:val="0"/>
        </w:rPr>
        <w:t>Offsets and lengths are decimal numbers.</w:t>
      </w:r>
    </w:p>
    <w:p/>
    <w:p>
      <w:pPr>
        <w:pStyle w:val="Heading2"/>
      </w:pPr>
      <w:r>
        <w:t>`nest_cli cfg`</w:t>
      </w:r>
    </w:p>
    <w:p/>
    <w:p>
      <w:r>
        <w:rPr>
          <w:b w:val="0"/>
          <w:i w:val="0"/>
        </w:rPr>
        <w:t>Purpose: build a CFG for a range.</w:t>
      </w:r>
    </w:p>
    <w:p/>
    <w:p>
      <w:r>
        <w:rPr>
          <w:b w:val="0"/>
          <w:i w:val="0"/>
        </w:rPr>
        <w:t>Syntax:</w:t>
      </w:r>
    </w:p>
    <w:p/>
    <w:p>
      <w:r>
        <w:rPr>
          <w:i/>
          <w:color w:val="64748B"/>
          <w:sz w:val="16"/>
        </w:rPr>
        <w:t>bash</w:t>
      </w:r>
    </w:p>
    <w:p>
      <w:pPr>
        <w:pStyle w:val="NoSpacing"/>
        <w:shd w:fill="F1F5F9"/>
      </w:pPr>
      <w:r>
        <w:rPr>
          <w:rFonts w:ascii="Consolas" w:hAnsi="Consolas"/>
          <w:sz w:val="16"/>
        </w:rPr>
        <w:t>nest_cli cfg &lt;path&gt; &lt;offset&gt; &lt;length&gt;</w:t>
      </w:r>
    </w:p>
    <w:p/>
    <w:p>
      <w:pPr>
        <w:pStyle w:val="Heading2"/>
      </w:pPr>
      <w:r>
        <w:t>`nest_cli serve --mcp`</w:t>
      </w:r>
    </w:p>
    <w:p/>
    <w:p>
      <w:r>
        <w:rPr>
          <w:b w:val="0"/>
          <w:i w:val="0"/>
        </w:rPr>
        <w:t>Purpose: expose HexHawk operations over newline-delimited JSON-RPC/MCP.</w:t>
      </w:r>
    </w:p>
    <w:p/>
    <w:p>
      <w:r>
        <w:rPr>
          <w:b w:val="0"/>
          <w:i w:val="0"/>
        </w:rPr>
        <w:t>Syntax:</w:t>
      </w:r>
    </w:p>
    <w:p/>
    <w:p>
      <w:r>
        <w:rPr>
          <w:i/>
          <w:color w:val="64748B"/>
          <w:sz w:val="16"/>
        </w:rPr>
        <w:t>bash</w:t>
      </w:r>
    </w:p>
    <w:p>
      <w:pPr>
        <w:pStyle w:val="NoSpacing"/>
        <w:shd w:fill="F1F5F9"/>
      </w:pPr>
      <w:r>
        <w:rPr>
          <w:rFonts w:ascii="Consolas" w:hAnsi="Consolas"/>
          <w:sz w:val="16"/>
        </w:rPr>
        <w:t>nest_cli serve --mcp</w:t>
      </w:r>
    </w:p>
    <w:p/>
    <w:p>
      <w:r>
        <w:rPr>
          <w:b w:val="0"/>
          <w:i w:val="0"/>
        </w:rPr>
        <w:t>Tools listed by the source include inspect, disassemble, strings, build_cfg, a live-session NEST results stub, agent signal proposal, and patch proposal. Agent signals and patch proposals are approval-gated; do not treat them as autonomous mutation.</w:t>
      </w:r>
    </w:p>
    <w:p/>
    <w:p>
      <w:r>
        <w:rPr>
          <w:color w:val="94A3B8"/>
        </w:rPr>
        <w:t>————————————————————</w:t>
      </w:r>
    </w:p>
    <w:p/>
    <w:p>
      <w:pPr>
        <w:pStyle w:val="Heading1"/>
      </w:pPr>
      <w:r>
        <w:t>Part 10: GUI Workflows</w:t>
      </w:r>
    </w:p>
    <w:p/>
    <w:p>
      <w:pPr>
        <w:pStyle w:val="Heading2"/>
      </w:pPr>
      <w:r>
        <w:t>Main panels discovered in source</w:t>
      </w:r>
    </w:p>
    <w:p/>
    <w:p>
      <w:r>
        <w:rPr>
          <w:b w:val="0"/>
          <w:i w:val="0"/>
        </w:rPr>
        <w:t>The app includes tabs/panels for metadata, hex, strings, CFG, plugins, disassembly, bookmarks, logs, graph, report, decompile, debugger, signatures, TALON, document, sandbox, constraint, STRIKE, ECHO, NEST, console, diff, REPL, and agent.</w:t>
      </w:r>
    </w:p>
    <w:p/>
    <w:p>
      <w:pPr>
        <w:pStyle w:val="Heading2"/>
      </w:pPr>
      <w:r>
        <w:t>Workspace tabs and scrollable panes</w:t>
      </w:r>
    </w:p>
    <w:p/>
    <w:p>
      <w:r>
        <w:rPr>
          <w:b w:val="0"/>
          <w:i w:val="0"/>
        </w:rPr>
        <w:t>Complex tool views now use a bounded workspace pattern instead of one long page. The source-backed workspace tab bar groups Disassembly, CFG, Decompile, TALON, NEST, and REPL so analysts can pivot between related reverse-engineering tools without losing the viewport. The Disassembly workspace has internal tabs for:</w:t>
      </w:r>
    </w:p>
    <w:p/>
    <w:p>
      <w:pPr>
        <w:pStyle w:val="ListBullet"/>
      </w:pPr>
      <w:r>
        <w:rPr>
          <w:b w:val="0"/>
          <w:i w:val="0"/>
        </w:rPr>
        <w:t>Instructions: the virtualized instruction list plus overview analysis.</w:t>
      </w:r>
    </w:p>
    <w:p>
      <w:pPr>
        <w:pStyle w:val="ListBullet"/>
      </w:pPr>
      <w:r>
        <w:rPr>
          <w:b w:val="0"/>
          <w:i w:val="0"/>
        </w:rPr>
        <w:t>Patches: queued branch/NOP patch proposals and patch suggestions.</w:t>
      </w:r>
    </w:p>
    <w:p>
      <w:pPr>
        <w:pStyle w:val="ListBullet"/>
      </w:pPr>
      <w:r>
        <w:rPr>
          <w:b w:val="0"/>
          <w:i w:val="0"/>
        </w:rPr>
        <w:t>XRefs: references for the currently selected address.</w:t>
      </w:r>
    </w:p>
    <w:p>
      <w:pPr>
        <w:pStyle w:val="ListBullet"/>
      </w:pPr>
      <w:r>
        <w:rPr>
          <w:b w:val="0"/>
          <w:i w:val="0"/>
        </w:rPr>
        <w:t>Patterns: suspicious pattern categories and related analysis.</w:t>
      </w:r>
    </w:p>
    <w:p/>
    <w:p>
      <w:r>
        <w:rPr>
          <w:b w:val="0"/>
          <w:i w:val="0"/>
        </w:rPr>
        <w:t>These tabs are UI organization only. They do not add new analysis authority, do not change GYRE classification, and do not make NEST/AETHERFRAME/AI authoritative.</w:t>
      </w:r>
    </w:p>
    <w:p/>
    <w:p/>
    <w:p>
      <w:pPr>
        <w:jc w:val="center"/>
      </w:pPr>
      <w:r>
        <w:drawing>
          <wp:inline xmlns:a="http://schemas.openxmlformats.org/drawingml/2006/main" xmlns:pic="http://schemas.openxmlformats.org/drawingml/2006/picture">
            <wp:extent cx="5852160" cy="3292644"/>
            <wp:docPr id="14" name="Picture 14"/>
            <wp:cNvGraphicFramePr>
              <a:graphicFrameLocks noChangeAspect="1"/>
            </wp:cNvGraphicFramePr>
            <a:graphic>
              <a:graphicData uri="http://schemas.openxmlformats.org/drawingml/2006/picture">
                <pic:pic>
                  <pic:nvPicPr>
                    <pic:cNvPr id="0" name="03-analysis-workspace.png"/>
                    <pic:cNvPicPr/>
                  </pic:nvPicPr>
                  <pic:blipFill>
                    <a:blip r:embed="rId13"/>
                    <a:stretch>
                      <a:fillRect/>
                    </a:stretch>
                  </pic:blipFill>
                  <pic:spPr>
                    <a:xfrm>
                      <a:off x="0" y="0"/>
                      <a:ext cx="5852160" cy="3292644"/>
                    </a:xfrm>
                    <a:prstGeom prst="rect"/>
                  </pic:spPr>
                </pic:pic>
              </a:graphicData>
            </a:graphic>
          </wp:inline>
        </w:drawing>
      </w:r>
    </w:p>
    <w:p>
      <w:pPr>
        <w:jc w:val="center"/>
      </w:pPr>
      <w:r>
        <w:rPr>
          <w:i/>
          <w:color w:val="475569"/>
          <w:sz w:val="16"/>
        </w:rPr>
        <w:t>Alt text: HexHawk browser/dev-mode workspace with safe sample path</w:t>
      </w:r>
    </w:p>
    <w:p/>
    <w:p>
      <w:r>
        <w:rPr>
          <w:b/>
          <w:i/>
          <w:color w:val="475569"/>
          <w:sz w:val="18"/>
        </w:rPr>
        <w:t xml:space="preserve">Caption: </w:t>
      </w:r>
      <w:r>
        <w:rPr>
          <w:b w:val="0"/>
          <w:i/>
          <w:color w:val="475569"/>
          <w:sz w:val="18"/>
        </w:rPr>
        <w:t>Captured from browser/dev mode. The workspace and navigation are orientation surfaces; they do not alter the GYRE/NEST/AETHERFRAME authority boundaries.</w:t>
      </w:r>
    </w:p>
    <w:p/>
    <w:p>
      <w:pPr>
        <w:pStyle w:val="Heading2"/>
      </w:pPr>
      <w:r>
        <w:t>Beginner GUI flow</w:t>
      </w:r>
    </w:p>
    <w:p/>
    <w:p>
      <w:pPr>
        <w:pStyle w:val="ListNumber"/>
      </w:pPr>
      <w:r>
        <w:rPr>
          <w:b w:val="0"/>
          <w:i w:val="0"/>
        </w:rPr>
        <w:t>Load file.</w:t>
      </w:r>
    </w:p>
    <w:p>
      <w:pPr>
        <w:pStyle w:val="ListNumber"/>
      </w:pPr>
      <w:r>
        <w:rPr>
          <w:b w:val="0"/>
          <w:i w:val="0"/>
        </w:rPr>
        <w:t>Inspect metadata.</w:t>
      </w:r>
    </w:p>
    <w:p>
      <w:pPr>
        <w:pStyle w:val="ListNumber"/>
      </w:pPr>
      <w:r>
        <w:rPr>
          <w:b w:val="0"/>
          <w:i w:val="0"/>
        </w:rPr>
        <w:t>Scan strings.</w:t>
      </w:r>
    </w:p>
    <w:p>
      <w:pPr>
        <w:pStyle w:val="ListNumber"/>
      </w:pPr>
      <w:r>
        <w:rPr>
          <w:b w:val="0"/>
          <w:i w:val="0"/>
        </w:rPr>
        <w:t>Disassemble a range.</w:t>
      </w:r>
    </w:p>
    <w:p>
      <w:pPr>
        <w:pStyle w:val="ListNumber"/>
      </w:pPr>
      <w:r>
        <w:rPr>
          <w:b w:val="0"/>
          <w:i w:val="0"/>
        </w:rPr>
        <w:t>Build CFG if needed.</w:t>
      </w:r>
    </w:p>
    <w:p>
      <w:pPr>
        <w:pStyle w:val="ListNumber"/>
      </w:pPr>
      <w:r>
        <w:rPr>
          <w:b w:val="0"/>
          <w:i w:val="0"/>
        </w:rPr>
        <w:t>Run plugins if needed.</w:t>
      </w:r>
    </w:p>
    <w:p>
      <w:pPr>
        <w:pStyle w:val="ListNumber"/>
      </w:pPr>
      <w:r>
        <w:rPr>
          <w:b w:val="0"/>
          <w:i w:val="0"/>
        </w:rPr>
        <w:t>Use signature/ECHO/TALON/STRIKE panels as appropriate.</w:t>
      </w:r>
    </w:p>
    <w:p>
      <w:pPr>
        <w:pStyle w:val="ListNumber"/>
      </w:pPr>
      <w:r>
        <w:rPr>
          <w:b w:val="0"/>
          <w:i w:val="0"/>
        </w:rPr>
        <w:t>Use NEST to converge and package evidence if available.</w:t>
      </w:r>
    </w:p>
    <w:p>
      <w:pPr>
        <w:pStyle w:val="ListNumber"/>
      </w:pPr>
      <w:r>
        <w:rPr>
          <w:b w:val="0"/>
          <w:i w:val="0"/>
        </w:rPr>
        <w:t>Export/report through CREST report panel.</w:t>
      </w:r>
    </w:p>
    <w:p/>
    <w:p>
      <w:pPr>
        <w:pStyle w:val="Heading2"/>
      </w:pPr>
      <w:r>
        <w:t>Gated states</w:t>
      </w:r>
    </w:p>
    <w:p/>
    <w:p>
      <w:r>
        <w:rPr>
          <w:b w:val="0"/>
          <w:i w:val="0"/>
        </w:rPr>
        <w:t>Tier config gates features:</w:t>
      </w:r>
    </w:p>
    <w:p/>
    <w:p>
      <w:pPr>
        <w:pStyle w:val="ListBullet"/>
      </w:pPr>
      <w:r>
        <w:rPr>
          <w:b w:val="0"/>
          <w:i w:val="0"/>
        </w:rPr>
        <w:t>Free: metadata, hex, strings, CFG, plugins, disassembly, basic decompile.</w:t>
      </w:r>
    </w:p>
    <w:p>
      <w:pPr>
        <w:pStyle w:val="ListBullet"/>
      </w:pPr>
      <w:r>
        <w:rPr>
          <w:b w:val="0"/>
          <w:i w:val="0"/>
        </w:rPr>
        <w:t>Pro: TALON, constraints, sandbox, document analysis, debugger, STRIKE, signatures, ECHO, bookmarks/logs/graph/report/console/diff/agent.</w:t>
      </w:r>
    </w:p>
    <w:p>
      <w:pPr>
        <w:pStyle w:val="ListBullet"/>
      </w:pPr>
      <w:r>
        <w:rPr>
          <w:b w:val="0"/>
          <w:i w:val="0"/>
        </w:rPr>
        <w:t>Enterprise: NEST.</w:t>
      </w:r>
    </w:p>
    <w:p/>
    <w:p>
      <w:r>
        <w:rPr>
          <w:b w:val="0"/>
          <w:i w:val="0"/>
        </w:rPr>
        <w:t>This is a product gate, not a truth hierarchy.</w:t>
      </w:r>
    </w:p>
    <w:p/>
    <w:p/>
    <w:p>
      <w:pPr>
        <w:jc w:val="center"/>
      </w:pPr>
      <w:r>
        <w:drawing>
          <wp:inline xmlns:a="http://schemas.openxmlformats.org/drawingml/2006/main" xmlns:pic="http://schemas.openxmlformats.org/drawingml/2006/picture">
            <wp:extent cx="5852160" cy="3292644"/>
            <wp:docPr id="15" name="Picture 15"/>
            <wp:cNvGraphicFramePr>
              <a:graphicFrameLocks noChangeAspect="1"/>
            </wp:cNvGraphicFramePr>
            <a:graphic>
              <a:graphicData uri="http://schemas.openxmlformats.org/drawingml/2006/picture">
                <pic:pic>
                  <pic:nvPicPr>
                    <pic:cNvPr id="0" name="12-gated-state.png"/>
                    <pic:cNvPicPr/>
                  </pic:nvPicPr>
                  <pic:blipFill>
                    <a:blip r:embed="rId21"/>
                    <a:stretch>
                      <a:fillRect/>
                    </a:stretch>
                  </pic:blipFill>
                  <pic:spPr>
                    <a:xfrm>
                      <a:off x="0" y="0"/>
                      <a:ext cx="5852160" cy="3292644"/>
                    </a:xfrm>
                    <a:prstGeom prst="rect"/>
                  </pic:spPr>
                </pic:pic>
              </a:graphicData>
            </a:graphic>
          </wp:inline>
        </w:drawing>
      </w:r>
    </w:p>
    <w:p>
      <w:pPr>
        <w:jc w:val="center"/>
      </w:pPr>
      <w:r>
        <w:rPr>
          <w:i/>
          <w:color w:val="475569"/>
          <w:sz w:val="16"/>
        </w:rPr>
        <w:t>Alt text: HexHawk NEST browser simulation state</w:t>
      </w:r>
    </w:p>
    <w:p/>
    <w:p>
      <w:r>
        <w:rPr>
          <w:b/>
          <w:i/>
          <w:color w:val="475569"/>
          <w:sz w:val="18"/>
        </w:rPr>
        <w:t xml:space="preserve">Caption: </w:t>
      </w:r>
      <w:r>
        <w:rPr>
          <w:b w:val="0"/>
          <w:i/>
          <w:color w:val="475569"/>
          <w:sz w:val="18"/>
        </w:rPr>
        <w:t>Captured from browser/dev mode showing the NEST simulation state used for orientation. Feature gating and simulation states are product/runtime conditions, not an authority hierarchy and not a replacement for GYRE.</w:t>
      </w:r>
    </w:p>
    <w:p/>
    <w:p>
      <w:r>
        <w:rPr>
          <w:color w:val="94A3B8"/>
        </w:rPr>
        <w:t>————————————————————</w:t>
      </w:r>
    </w:p>
    <w:p/>
    <w:p>
      <w:pPr>
        <w:pStyle w:val="Heading1"/>
      </w:pPr>
      <w:r>
        <w:t>Part 11: Configuration</w:t>
      </w:r>
    </w:p>
    <w:p/>
    <w:p>
      <w:pPr>
        <w:pStyle w:val="Heading2"/>
      </w:pPr>
      <w:r>
        <w:t>Tauri configuration</w:t>
      </w:r>
    </w:p>
    <w:p/>
    <w:p>
      <w:r>
        <w:rPr>
          <w:b w:val="0"/>
          <w:i w:val="0"/>
        </w:rPr>
        <w:t xml:space="preserve">File: </w:t>
      </w:r>
      <w:r>
        <w:rPr>
          <w:rFonts w:ascii="Consolas" w:hAnsi="Consolas"/>
          <w:color w:val="1F2937"/>
          <w:sz w:val="18"/>
        </w:rPr>
        <w:t>src-tauri/tauri.conf.json</w:t>
      </w:r>
    </w:p>
    <w:p/>
    <w:p>
      <w:r>
        <w:rPr>
          <w:b w:val="0"/>
          <w:i w:val="0"/>
        </w:rPr>
        <w:t>Key settings:</w:t>
      </w:r>
    </w:p>
    <w:p/>
    <w:p>
      <w:pPr>
        <w:pStyle w:val="ListBullet"/>
      </w:pPr>
      <w:r>
        <w:rPr>
          <w:b w:val="0"/>
          <w:i w:val="0"/>
        </w:rPr>
        <w:t>product name: HexHawk</w:t>
      </w:r>
    </w:p>
    <w:p>
      <w:pPr>
        <w:pStyle w:val="ListBullet"/>
      </w:pPr>
      <w:r>
        <w:rPr>
          <w:b w:val="0"/>
          <w:i w:val="0"/>
        </w:rPr>
        <w:t>version: 1.0.0</w:t>
      </w:r>
    </w:p>
    <w:p>
      <w:pPr>
        <w:pStyle w:val="ListBullet"/>
      </w:pPr>
      <w:r>
        <w:rPr>
          <w:b w:val="0"/>
          <w:i w:val="0"/>
        </w:rPr>
        <w:t xml:space="preserve">identifier: </w:t>
      </w:r>
      <w:r>
        <w:rPr>
          <w:rFonts w:ascii="Consolas" w:hAnsi="Consolas"/>
          <w:color w:val="1F2937"/>
          <w:sz w:val="18"/>
        </w:rPr>
        <w:t>com.hexhawk.app</w:t>
      </w:r>
    </w:p>
    <w:p>
      <w:pPr>
        <w:pStyle w:val="ListBullet"/>
      </w:pPr>
      <w:r>
        <w:rPr>
          <w:b w:val="0"/>
          <w:i w:val="0"/>
        </w:rPr>
        <w:t xml:space="preserve">dev URL: </w:t>
      </w:r>
      <w:r>
        <w:rPr>
          <w:rFonts w:ascii="Consolas" w:hAnsi="Consolas"/>
          <w:color w:val="1F2937"/>
          <w:sz w:val="18"/>
        </w:rPr>
        <w:t>http://localhost:5173</w:t>
      </w:r>
    </w:p>
    <w:p>
      <w:pPr>
        <w:pStyle w:val="ListBullet"/>
      </w:pPr>
      <w:r>
        <w:rPr>
          <w:b w:val="0"/>
          <w:i w:val="0"/>
        </w:rPr>
        <w:t xml:space="preserve">frontend dist: </w:t>
      </w:r>
      <w:r>
        <w:rPr>
          <w:rFonts w:ascii="Consolas" w:hAnsi="Consolas"/>
          <w:color w:val="1F2937"/>
          <w:sz w:val="18"/>
        </w:rPr>
        <w:t>../HexHawk/dist</w:t>
      </w:r>
    </w:p>
    <w:p>
      <w:pPr>
        <w:pStyle w:val="ListBullet"/>
      </w:pPr>
      <w:r>
        <w:rPr>
          <w:b w:val="0"/>
          <w:i w:val="0"/>
        </w:rPr>
        <w:t>bundle targets: all</w:t>
      </w:r>
    </w:p>
    <w:p>
      <w:pPr>
        <w:pStyle w:val="ListBullet"/>
      </w:pPr>
      <w:r>
        <w:rPr>
          <w:b w:val="0"/>
          <w:i w:val="0"/>
        </w:rPr>
        <w:t>Windows WebView install mode: embedded bootstrapper, silent</w:t>
      </w:r>
    </w:p>
    <w:p>
      <w:pPr>
        <w:pStyle w:val="ListBullet"/>
      </w:pPr>
      <w:r>
        <w:rPr>
          <w:b w:val="0"/>
          <w:i w:val="0"/>
        </w:rPr>
        <w:t xml:space="preserve">updater artifacts: enabled by </w:t>
      </w:r>
      <w:r>
        <w:rPr>
          <w:rFonts w:ascii="Consolas" w:hAnsi="Consolas"/>
          <w:color w:val="1F2937"/>
          <w:sz w:val="18"/>
        </w:rPr>
        <w:t>createUpdaterArtifacts: true</w:t>
      </w:r>
    </w:p>
    <w:p>
      <w:pPr>
        <w:pStyle w:val="ListBullet"/>
      </w:pPr>
      <w:r>
        <w:rPr>
          <w:b w:val="0"/>
          <w:i w:val="0"/>
        </w:rPr>
        <w:t xml:space="preserve">signing command: configured to call </w:t>
      </w:r>
      <w:r>
        <w:rPr>
          <w:rFonts w:ascii="Consolas" w:hAnsi="Consolas"/>
          <w:color w:val="1F2937"/>
          <w:sz w:val="18"/>
        </w:rPr>
        <w:t>scripts/release/sign-windows-artifact.ps1</w:t>
      </w:r>
    </w:p>
    <w:p>
      <w:pPr>
        <w:pStyle w:val="ListBullet"/>
      </w:pPr>
      <w:r>
        <w:rPr>
          <w:b w:val="0"/>
          <w:i w:val="0"/>
        </w:rPr>
        <w:t>updater pubkey: configured</w:t>
      </w:r>
    </w:p>
    <w:p>
      <w:pPr>
        <w:pStyle w:val="ListBullet"/>
      </w:pPr>
      <w:r>
        <w:rPr>
          <w:b w:val="0"/>
          <w:i w:val="0"/>
        </w:rPr>
        <w:t xml:space="preserve">updater endpoint: </w:t>
      </w:r>
      <w:r>
        <w:rPr>
          <w:rFonts w:ascii="Consolas" w:hAnsi="Consolas"/>
          <w:color w:val="1F2937"/>
          <w:sz w:val="18"/>
        </w:rPr>
        <w:t>https://releases.hexhawk.app/releases/latest.json</w:t>
      </w:r>
    </w:p>
    <w:p/>
    <w:p>
      <w:pPr>
        <w:pStyle w:val="Heading2"/>
      </w:pPr>
      <w:r>
        <w:t>Tier and license configuration</w:t>
      </w:r>
    </w:p>
    <w:p/>
    <w:p>
      <w:r>
        <w:rPr>
          <w:b w:val="0"/>
          <w:i w:val="0"/>
        </w:rPr>
        <w:t xml:space="preserve">File: </w:t>
      </w:r>
      <w:r>
        <w:rPr>
          <w:rFonts w:ascii="Consolas" w:hAnsi="Consolas"/>
          <w:color w:val="1F2937"/>
          <w:sz w:val="18"/>
        </w:rPr>
        <w:t>HexHawk/src/utils/tierConfig.ts</w:t>
      </w:r>
    </w:p>
    <w:p/>
    <w:p>
      <w:r>
        <w:rPr>
          <w:b w:val="0"/>
          <w:i w:val="0"/>
        </w:rPr>
        <w:t>Important values:</w:t>
      </w:r>
    </w:p>
    <w:p/>
    <w:p>
      <w:pPr>
        <w:pStyle w:val="ListBullet"/>
      </w:pPr>
      <w:r>
        <w:rPr>
          <w:b w:val="0"/>
          <w:i w:val="0"/>
        </w:rPr>
        <w:t>tiers: free, pro, enterprise</w:t>
      </w:r>
    </w:p>
    <w:p>
      <w:pPr>
        <w:pStyle w:val="ListBullet"/>
      </w:pPr>
      <w:r>
        <w:rPr>
          <w:b w:val="0"/>
          <w:i w:val="0"/>
        </w:rPr>
        <w:t>free file size warning limit: 50 MB</w:t>
      </w:r>
    </w:p>
    <w:p>
      <w:pPr>
        <w:pStyle w:val="ListBullet"/>
      </w:pPr>
      <w:r>
        <w:rPr>
          <w:b w:val="0"/>
          <w:i w:val="0"/>
        </w:rPr>
        <w:t>free console query limit: 5 per session</w:t>
      </w:r>
    </w:p>
    <w:p>
      <w:pPr>
        <w:pStyle w:val="ListBullet"/>
      </w:pPr>
      <w:r>
        <w:rPr>
          <w:b w:val="0"/>
          <w:i w:val="0"/>
        </w:rPr>
        <w:t xml:space="preserve">tier stored in localStorage key </w:t>
      </w:r>
      <w:r>
        <w:rPr>
          <w:rFonts w:ascii="Consolas" w:hAnsi="Consolas"/>
          <w:color w:val="1F2937"/>
          <w:sz w:val="18"/>
        </w:rPr>
        <w:t>hexhawk.tier</w:t>
      </w:r>
    </w:p>
    <w:p>
      <w:pPr>
        <w:pStyle w:val="ListBullet"/>
      </w:pPr>
      <w:r>
        <w:rPr>
          <w:b w:val="0"/>
          <w:i w:val="0"/>
        </w:rPr>
        <w:t xml:space="preserve">license key stored in localStorage key </w:t>
      </w:r>
      <w:r>
        <w:rPr>
          <w:rFonts w:ascii="Consolas" w:hAnsi="Consolas"/>
          <w:color w:val="1F2937"/>
          <w:sz w:val="18"/>
        </w:rPr>
        <w:t>hexhawk.license_key</w:t>
      </w:r>
    </w:p>
    <w:p/>
    <w:p>
      <w:r>
        <w:rPr>
          <w:b w:val="0"/>
          <w:i w:val="0"/>
        </w:rPr>
        <w:t xml:space="preserve">Backend license verification lives in </w:t>
      </w:r>
      <w:r>
        <w:rPr>
          <w:rFonts w:ascii="Consolas" w:hAnsi="Consolas"/>
          <w:color w:val="1F2937"/>
          <w:sz w:val="18"/>
        </w:rPr>
        <w:t>src-tauri/src/commands/license.rs</w:t>
      </w:r>
      <w:r>
        <w:rPr>
          <w:b w:val="0"/>
          <w:i w:val="0"/>
        </w:rPr>
        <w:t xml:space="preserve">. Trial builds use the Cargo feature </w:t>
      </w:r>
      <w:r>
        <w:rPr>
          <w:rFonts w:ascii="Consolas" w:hAnsi="Consolas"/>
          <w:color w:val="1F2937"/>
          <w:sz w:val="18"/>
        </w:rPr>
        <w:t>trial</w:t>
      </w:r>
      <w:r>
        <w:rPr>
          <w:b w:val="0"/>
          <w:i w:val="0"/>
        </w:rPr>
        <w:t xml:space="preserve"> and store a </w:t>
      </w:r>
      <w:r>
        <w:rPr>
          <w:rFonts w:ascii="Consolas" w:hAnsi="Consolas"/>
          <w:color w:val="1F2937"/>
          <w:sz w:val="18"/>
        </w:rPr>
        <w:t>trial_install.dat</w:t>
      </w:r>
      <w:r>
        <w:rPr>
          <w:b w:val="0"/>
          <w:i w:val="0"/>
        </w:rPr>
        <w:t xml:space="preserve"> file in app data.</w:t>
      </w:r>
    </w:p>
    <w:p/>
    <w:p>
      <w:r>
        <w:rPr>
          <w:b w:val="0"/>
          <w:i w:val="0"/>
        </w:rPr>
        <w:t>Security note: do not put production secrets in docs or source examples.</w:t>
      </w:r>
    </w:p>
    <w:p/>
    <w:p>
      <w:pPr>
        <w:pStyle w:val="Heading2"/>
      </w:pPr>
      <w:r>
        <w:t>BYOK AI configuration</w:t>
      </w:r>
    </w:p>
    <w:p/>
    <w:p>
      <w:r>
        <w:rPr>
          <w:b w:val="0"/>
          <w:i w:val="0"/>
        </w:rPr>
        <w:t xml:space="preserve">Files: </w:t>
      </w:r>
      <w:r>
        <w:rPr>
          <w:rFonts w:ascii="Consolas" w:hAnsi="Consolas"/>
          <w:color w:val="1F2937"/>
          <w:sz w:val="18"/>
        </w:rPr>
        <w:t>src-tauri/src/commands/llm.rs</w:t>
      </w:r>
      <w:r>
        <w:rPr>
          <w:b w:val="0"/>
          <w:i w:val="0"/>
        </w:rPr>
        <w:t xml:space="preserve">, </w:t>
      </w:r>
      <w:r>
        <w:rPr>
          <w:rFonts w:ascii="Consolas" w:hAnsi="Consolas"/>
          <w:color w:val="1F2937"/>
          <w:sz w:val="18"/>
        </w:rPr>
        <w:t>docs/m10_ai_backbone.md</w:t>
      </w:r>
      <w:r>
        <w:rPr>
          <w:b w:val="0"/>
          <w:i w:val="0"/>
        </w:rPr>
        <w:t xml:space="preserve">, </w:t>
      </w:r>
      <w:r>
        <w:rPr>
          <w:rFonts w:ascii="Consolas" w:hAnsi="Consolas"/>
          <w:color w:val="1F2937"/>
          <w:sz w:val="18"/>
        </w:rPr>
        <w:t>docs/m11_byok_ai.md</w:t>
      </w:r>
    </w:p>
    <w:p/>
    <w:p>
      <w:r>
        <w:rPr>
          <w:b w:val="0"/>
          <w:i w:val="0"/>
        </w:rPr>
        <w:t>Supported providers in source/docs:</w:t>
      </w:r>
    </w:p>
    <w:p/>
    <w:p>
      <w:pPr>
        <w:pStyle w:val="ListBullet"/>
      </w:pPr>
      <w:r>
        <w:rPr>
          <w:b w:val="0"/>
          <w:i w:val="0"/>
        </w:rPr>
        <w:t>OpenAI</w:t>
      </w:r>
    </w:p>
    <w:p>
      <w:pPr>
        <w:pStyle w:val="ListBullet"/>
      </w:pPr>
      <w:r>
        <w:rPr>
          <w:b w:val="0"/>
          <w:i w:val="0"/>
        </w:rPr>
        <w:t>Anthropic</w:t>
      </w:r>
    </w:p>
    <w:p>
      <w:pPr>
        <w:pStyle w:val="ListBullet"/>
      </w:pPr>
      <w:r>
        <w:rPr>
          <w:b w:val="0"/>
          <w:i w:val="0"/>
        </w:rPr>
        <w:t>Ollama</w:t>
      </w:r>
    </w:p>
    <w:p/>
    <w:p>
      <w:r>
        <w:rPr>
          <w:b w:val="0"/>
          <w:i w:val="0"/>
        </w:rPr>
        <w:t>Important controls:</w:t>
      </w:r>
    </w:p>
    <w:p/>
    <w:p>
      <w:pPr>
        <w:pStyle w:val="ListBullet"/>
      </w:pPr>
      <w:r>
        <w:rPr>
          <w:b w:val="0"/>
          <w:i w:val="0"/>
        </w:rPr>
        <w:t>explicit approval required per request</w:t>
      </w:r>
    </w:p>
    <w:p>
      <w:pPr>
        <w:pStyle w:val="ListBullet"/>
      </w:pPr>
      <w:r>
        <w:rPr>
          <w:b w:val="0"/>
          <w:i w:val="0"/>
        </w:rPr>
        <w:t>remote endpoints blocked unless allowed</w:t>
      </w:r>
    </w:p>
    <w:p>
      <w:pPr>
        <w:pStyle w:val="ListBullet"/>
      </w:pPr>
      <w:r>
        <w:rPr>
          <w:b w:val="0"/>
          <w:i w:val="0"/>
        </w:rPr>
        <w:t>max prompt/context/token/timeout limits</w:t>
      </w:r>
    </w:p>
    <w:p>
      <w:pPr>
        <w:pStyle w:val="ListBullet"/>
      </w:pPr>
      <w:r>
        <w:rPr>
          <w:b w:val="0"/>
          <w:i w:val="0"/>
        </w:rPr>
        <w:t>Stronghold-backed key storage</w:t>
      </w:r>
    </w:p>
    <w:p>
      <w:pPr>
        <w:pStyle w:val="ListBullet"/>
      </w:pPr>
      <w:r>
        <w:rPr>
          <w:b w:val="0"/>
          <w:i w:val="0"/>
        </w:rPr>
        <w:t>advisory-only response contract</w:t>
      </w:r>
    </w:p>
    <w:p/>
    <w:p>
      <w:pPr>
        <w:pStyle w:val="Heading2"/>
      </w:pPr>
      <w:r>
        <w:t>Build-time configuration</w:t>
      </w:r>
    </w:p>
    <w:p/>
    <w:p>
      <w:r>
        <w:rPr>
          <w:b w:val="0"/>
          <w:i w:val="0"/>
        </w:rPr>
        <w:t xml:space="preserve">File: </w:t>
      </w:r>
      <w:r>
        <w:rPr>
          <w:rFonts w:ascii="Consolas" w:hAnsi="Consolas"/>
          <w:color w:val="1F2937"/>
          <w:sz w:val="18"/>
        </w:rPr>
        <w:t>src-tauri/Cargo.toml</w:t>
      </w:r>
    </w:p>
    <w:p/>
    <w:p>
      <w:r>
        <w:rPr>
          <w:b w:val="0"/>
          <w:i w:val="0"/>
        </w:rPr>
        <w:t>Important feature:</w:t>
      </w:r>
    </w:p>
    <w:p/>
    <w:p>
      <w:pPr>
        <w:pStyle w:val="ListBullet"/>
      </w:pPr>
      <w:r>
        <w:rPr>
          <w:rFonts w:ascii="Consolas" w:hAnsi="Consolas"/>
          <w:color w:val="1F2937"/>
          <w:sz w:val="18"/>
        </w:rPr>
        <w:t>trial = []</w:t>
      </w:r>
    </w:p>
    <w:p/>
    <w:p>
      <w:pPr>
        <w:pStyle w:val="Heading2"/>
      </w:pPr>
      <w:r>
        <w:t>Plugin configuration</w:t>
      </w:r>
    </w:p>
    <w:p/>
    <w:p>
      <w:r>
        <w:rPr>
          <w:b w:val="0"/>
          <w:i w:val="0"/>
        </w:rPr>
        <w:t xml:space="preserve">User plugins are managed through backend commands that return/open the plugin directory. Allowed extensions are platform-specific: </w:t>
      </w:r>
      <w:r>
        <w:rPr>
          <w:rFonts w:ascii="Consolas" w:hAnsi="Consolas"/>
          <w:color w:val="1F2937"/>
          <w:sz w:val="18"/>
        </w:rPr>
        <w:t>.dll</w:t>
      </w:r>
      <w:r>
        <w:rPr>
          <w:b w:val="0"/>
          <w:i w:val="0"/>
        </w:rPr>
        <w:t xml:space="preserve"> on Windows, </w:t>
      </w:r>
      <w:r>
        <w:rPr>
          <w:rFonts w:ascii="Consolas" w:hAnsi="Consolas"/>
          <w:color w:val="1F2937"/>
          <w:sz w:val="18"/>
        </w:rPr>
        <w:t>.dylib</w:t>
      </w:r>
      <w:r>
        <w:rPr>
          <w:b w:val="0"/>
          <w:i w:val="0"/>
        </w:rPr>
        <w:t xml:space="preserve"> on macOS, </w:t>
      </w:r>
      <w:r>
        <w:rPr>
          <w:rFonts w:ascii="Consolas" w:hAnsi="Consolas"/>
          <w:color w:val="1F2937"/>
          <w:sz w:val="18"/>
        </w:rPr>
        <w:t>.so</w:t>
      </w:r>
      <w:r>
        <w:rPr>
          <w:b w:val="0"/>
          <w:i w:val="0"/>
        </w:rPr>
        <w:t xml:space="preserve"> on Linux.</w:t>
      </w:r>
    </w:p>
    <w:p/>
    <w:p>
      <w:r>
        <w:rPr>
          <w:color w:val="94A3B8"/>
        </w:rPr>
        <w:t>————————————————————</w:t>
      </w:r>
    </w:p>
    <w:p/>
    <w:p>
      <w:pPr>
        <w:pStyle w:val="Heading1"/>
      </w:pPr>
      <w:r>
        <w:t>Part 12: Plugins and Extensions</w:t>
      </w:r>
    </w:p>
    <w:p/>
    <w:p>
      <w:r>
        <w:rPr>
          <w:b w:val="0"/>
          <w:i w:val="0"/>
        </w:rPr>
        <w:t>HexHawk has a real plugin extension surface.</w:t>
      </w:r>
    </w:p>
    <w:p/>
    <w:p>
      <w:pPr>
        <w:pStyle w:val="Heading2"/>
      </w:pPr>
      <w:r>
        <w:t>Plugin API</w:t>
      </w:r>
    </w:p>
    <w:p/>
    <w:p>
      <w:r>
        <w:rPr>
          <w:b w:val="0"/>
          <w:i w:val="0"/>
        </w:rPr>
        <w:t xml:space="preserve">File: </w:t>
      </w:r>
      <w:r>
        <w:rPr>
          <w:rFonts w:ascii="Consolas" w:hAnsi="Consolas"/>
          <w:color w:val="1F2937"/>
          <w:sz w:val="18"/>
        </w:rPr>
        <w:t>plugin-api/src/lib.rs</w:t>
      </w:r>
    </w:p>
    <w:p/>
    <w:p>
      <w:r>
        <w:rPr>
          <w:b w:val="0"/>
          <w:i w:val="0"/>
        </w:rPr>
        <w:t xml:space="preserve">A plugin returns a </w:t>
      </w:r>
      <w:r>
        <w:rPr>
          <w:rFonts w:ascii="Consolas" w:hAnsi="Consolas"/>
          <w:color w:val="1F2937"/>
          <w:sz w:val="18"/>
        </w:rPr>
        <w:t>PluginResult</w:t>
      </w:r>
      <w:r>
        <w:rPr>
          <w:b w:val="0"/>
          <w:i w:val="0"/>
        </w:rPr>
        <w:t xml:space="preserve"> with:</w:t>
      </w:r>
    </w:p>
    <w:p/>
    <w:p>
      <w:pPr>
        <w:pStyle w:val="ListBullet"/>
      </w:pPr>
      <w:r>
        <w:rPr>
          <w:b w:val="0"/>
          <w:i w:val="0"/>
        </w:rPr>
        <w:t>schema version</w:t>
      </w:r>
    </w:p>
    <w:p>
      <w:pPr>
        <w:pStyle w:val="ListBullet"/>
      </w:pPr>
      <w:r>
        <w:rPr>
          <w:b w:val="0"/>
          <w:i w:val="0"/>
        </w:rPr>
        <w:t>plugin name</w:t>
      </w:r>
    </w:p>
    <w:p>
      <w:pPr>
        <w:pStyle w:val="ListBullet"/>
      </w:pPr>
      <w:r>
        <w:rPr>
          <w:b w:val="0"/>
          <w:i w:val="0"/>
        </w:rPr>
        <w:t>version</w:t>
      </w:r>
    </w:p>
    <w:p>
      <w:pPr>
        <w:pStyle w:val="ListBullet"/>
      </w:pPr>
      <w:r>
        <w:rPr>
          <w:b w:val="0"/>
          <w:i w:val="0"/>
        </w:rPr>
        <w:t>success boolean</w:t>
      </w:r>
    </w:p>
    <w:p>
      <w:pPr>
        <w:pStyle w:val="ListBullet"/>
      </w:pPr>
      <w:r>
        <w:rPr>
          <w:b w:val="0"/>
          <w:i w:val="0"/>
        </w:rPr>
        <w:t>summary</w:t>
      </w:r>
    </w:p>
    <w:p>
      <w:pPr>
        <w:pStyle w:val="ListBullet"/>
      </w:pPr>
      <w:r>
        <w:rPr>
          <w:b w:val="0"/>
          <w:i w:val="0"/>
        </w:rPr>
        <w:t>optional JSON details</w:t>
      </w:r>
    </w:p>
    <w:p>
      <w:pPr>
        <w:pStyle w:val="ListBullet"/>
      </w:pPr>
      <w:r>
        <w:rPr>
          <w:b w:val="0"/>
          <w:i w:val="0"/>
        </w:rPr>
        <w:t>kind: metric, analysis, strings, warning, or error</w:t>
      </w:r>
    </w:p>
    <w:p>
      <w:pPr>
        <w:pStyle w:val="ListBullet"/>
      </w:pPr>
      <w:r>
        <w:rPr>
          <w:b w:val="0"/>
          <w:i w:val="0"/>
        </w:rPr>
        <w:t>optional plugin hash</w:t>
      </w:r>
    </w:p>
    <w:p/>
    <w:p>
      <w:r>
        <w:rPr>
          <w:b w:val="0"/>
          <w:i w:val="0"/>
        </w:rPr>
        <w:t xml:space="preserve">The C ABI entry symbol is </w:t>
      </w:r>
      <w:r>
        <w:rPr>
          <w:rFonts w:ascii="Consolas" w:hAnsi="Consolas"/>
          <w:color w:val="1F2937"/>
          <w:sz w:val="18"/>
        </w:rPr>
        <w:t>hexhawk_plugin_entry</w:t>
      </w:r>
      <w:r>
        <w:rPr>
          <w:b w:val="0"/>
          <w:i w:val="0"/>
        </w:rPr>
        <w:t>.</w:t>
      </w:r>
    </w:p>
    <w:p/>
    <w:p>
      <w:pPr>
        <w:pStyle w:val="Heading2"/>
      </w:pPr>
      <w:r>
        <w:t>Sample plugin</w:t>
      </w:r>
    </w:p>
    <w:p/>
    <w:p>
      <w:r>
        <w:rPr>
          <w:b w:val="0"/>
          <w:i w:val="0"/>
        </w:rPr>
        <w:t xml:space="preserve">File: </w:t>
      </w:r>
      <w:r>
        <w:rPr>
          <w:rFonts w:ascii="Consolas" w:hAnsi="Consolas"/>
          <w:color w:val="1F2937"/>
          <w:sz w:val="18"/>
        </w:rPr>
        <w:t>plugins/byte_counter/src/lib.rs</w:t>
      </w:r>
    </w:p>
    <w:p/>
    <w:p>
      <w:r>
        <w:rPr>
          <w:b w:val="0"/>
          <w:i w:val="0"/>
        </w:rPr>
        <w:t>The ByteCounter sample reports the number of bytes in the loaded sample.</w:t>
      </w:r>
    </w:p>
    <w:p/>
    <w:p>
      <w:pPr>
        <w:pStyle w:val="Heading2"/>
      </w:pPr>
      <w:r>
        <w:t>Plugin safety limits</w:t>
      </w:r>
    </w:p>
    <w:p/>
    <w:p>
      <w:r>
        <w:rPr>
          <w:b w:val="0"/>
          <w:i w:val="0"/>
        </w:rPr>
        <w:t>From backend source:</w:t>
      </w:r>
    </w:p>
    <w:p/>
    <w:p>
      <w:pPr>
        <w:pStyle w:val="ListBullet"/>
      </w:pPr>
      <w:r>
        <w:rPr>
          <w:b w:val="0"/>
          <w:i w:val="0"/>
        </w:rPr>
        <w:t>installed plugin binary max: 64 MB</w:t>
      </w:r>
    </w:p>
    <w:p>
      <w:pPr>
        <w:pStyle w:val="ListBullet"/>
      </w:pPr>
      <w:r>
        <w:rPr>
          <w:b w:val="0"/>
          <w:i w:val="0"/>
        </w:rPr>
        <w:t>analyzed input file max for plugin run: 512 MB</w:t>
      </w:r>
    </w:p>
    <w:p>
      <w:pPr>
        <w:pStyle w:val="ListBullet"/>
      </w:pPr>
      <w:r>
        <w:rPr>
          <w:b w:val="0"/>
          <w:i w:val="0"/>
        </w:rPr>
        <w:t>plugin execution timeout: 3 seconds</w:t>
      </w:r>
    </w:p>
    <w:p>
      <w:pPr>
        <w:pStyle w:val="ListBullet"/>
      </w:pPr>
      <w:r>
        <w:rPr>
          <w:b w:val="0"/>
          <w:i w:val="0"/>
        </w:rPr>
        <w:t>max inflight plugin workers: 8</w:t>
      </w:r>
    </w:p>
    <w:p>
      <w:pPr>
        <w:pStyle w:val="ListBullet"/>
      </w:pPr>
      <w:r>
        <w:rPr>
          <w:b w:val="0"/>
          <w:i w:val="0"/>
        </w:rPr>
        <w:t>result JSON max: 5 MB</w:t>
      </w:r>
    </w:p>
    <w:p/>
    <w:p>
      <w:pPr>
        <w:pStyle w:val="Heading2"/>
      </w:pPr>
      <w:r>
        <w:t>What plugins may do</w:t>
      </w:r>
    </w:p>
    <w:p/>
    <w:p>
      <w:r>
        <w:rPr>
          <w:b w:val="0"/>
          <w:i w:val="0"/>
        </w:rPr>
        <w:t>Plugins can produce evidence or metrics from file bytes.</w:t>
      </w:r>
    </w:p>
    <w:p/>
    <w:p>
      <w:pPr>
        <w:pStyle w:val="Heading2"/>
      </w:pPr>
      <w:r>
        <w:t>What plugins must not be treated as</w:t>
      </w:r>
    </w:p>
    <w:p/>
    <w:p>
      <w:r>
        <w:rPr>
          <w:b w:val="0"/>
          <w:i w:val="0"/>
        </w:rPr>
        <w:t>A plugin is not the verdict authority. If a plugin says something is suspicious, that is evidence to review, not a replacement for GYRE.</w:t>
      </w:r>
    </w:p>
    <w:p/>
    <w:p>
      <w:r>
        <w:rPr>
          <w:color w:val="94A3B8"/>
        </w:rPr>
        <w:t>————————————————————</w:t>
      </w:r>
    </w:p>
    <w:p/>
    <w:p>
      <w:pPr>
        <w:pStyle w:val="Heading1"/>
      </w:pPr>
      <w:r>
        <w:t>Part 13: Reverse Engineering Recipes</w:t>
      </w:r>
    </w:p>
    <w:p/>
    <w:p>
      <w:pPr>
        <w:pStyle w:val="Heading2"/>
      </w:pPr>
      <w:r>
        <w:t>Recipe: identify what kind of file this is</w:t>
      </w:r>
    </w:p>
    <w:p/>
    <w:p>
      <w:r>
        <w:rPr>
          <w:b w:val="0"/>
          <w:i w:val="0"/>
        </w:rPr>
        <w:t>Goal: determine file type and basic header evidence.</w:t>
      </w:r>
    </w:p>
    <w:p/>
    <w:p>
      <w:r>
        <w:rPr>
          <w:b w:val="0"/>
          <w:i w:val="0"/>
        </w:rPr>
        <w:t>CLI:</w:t>
      </w:r>
    </w:p>
    <w:p/>
    <w:p>
      <w:r>
        <w:rPr>
          <w:i/>
          <w:color w:val="64748B"/>
          <w:sz w:val="16"/>
        </w:rPr>
        <w:t>bash</w:t>
      </w:r>
    </w:p>
    <w:p>
      <w:pPr>
        <w:pStyle w:val="NoSpacing"/>
        <w:shd w:fill="F1F5F9"/>
      </w:pPr>
      <w:r>
        <w:rPr>
          <w:rFonts w:ascii="Consolas" w:hAnsi="Consolas"/>
          <w:sz w:val="16"/>
        </w:rPr>
        <w:t>nest_cli identify sample.exe</w:t>
        <w:br/>
      </w:r>
      <w:r>
        <w:rPr>
          <w:rFonts w:ascii="Consolas" w:hAnsi="Consolas"/>
          <w:sz w:val="16"/>
        </w:rPr>
        <w:t>nest_cli inspect sample.exe</w:t>
      </w:r>
    </w:p>
    <w:p/>
    <w:p>
      <w:r>
        <w:rPr>
          <w:b w:val="0"/>
          <w:i w:val="0"/>
        </w:rPr>
        <w:t>GUI:</w:t>
      </w:r>
    </w:p>
    <w:p/>
    <w:p>
      <w:pPr>
        <w:pStyle w:val="ListNumber"/>
      </w:pPr>
      <w:r>
        <w:rPr>
          <w:b w:val="0"/>
          <w:i w:val="0"/>
        </w:rPr>
        <w:t>Load file.</w:t>
      </w:r>
    </w:p>
    <w:p>
      <w:pPr>
        <w:pStyle w:val="ListNumber"/>
      </w:pPr>
      <w:r>
        <w:rPr>
          <w:b w:val="0"/>
          <w:i w:val="0"/>
        </w:rPr>
        <w:t>Open Metadata.</w:t>
      </w:r>
    </w:p>
    <w:p>
      <w:pPr>
        <w:pStyle w:val="ListNumber"/>
      </w:pPr>
      <w:r>
        <w:rPr>
          <w:b w:val="0"/>
          <w:i w:val="0"/>
        </w:rPr>
        <w:t>Inspect.</w:t>
      </w:r>
    </w:p>
    <w:p/>
    <w:p>
      <w:r>
        <w:rPr>
          <w:b w:val="0"/>
          <w:i w:val="0"/>
        </w:rPr>
        <w:t>Interpretation: use file type, architecture, sections, and hashes as starting facts.</w:t>
      </w:r>
    </w:p>
    <w:p/>
    <w:p>
      <w:pPr>
        <w:pStyle w:val="Heading2"/>
      </w:pPr>
      <w:r>
        <w:t>Recipe: extract useful strings</w:t>
      </w:r>
    </w:p>
    <w:p/>
    <w:p>
      <w:r>
        <w:rPr>
          <w:b w:val="0"/>
          <w:i w:val="0"/>
        </w:rPr>
        <w:t>CLI:</w:t>
      </w:r>
    </w:p>
    <w:p/>
    <w:p>
      <w:r>
        <w:rPr>
          <w:i/>
          <w:color w:val="64748B"/>
          <w:sz w:val="16"/>
        </w:rPr>
        <w:t>bash</w:t>
      </w:r>
    </w:p>
    <w:p>
      <w:pPr>
        <w:pStyle w:val="NoSpacing"/>
        <w:shd w:fill="F1F5F9"/>
      </w:pPr>
      <w:r>
        <w:rPr>
          <w:rFonts w:ascii="Consolas" w:hAnsi="Consolas"/>
          <w:sz w:val="16"/>
        </w:rPr>
        <w:t>nest_cli strings sample.exe</w:t>
      </w:r>
    </w:p>
    <w:p/>
    <w:p>
      <w:r>
        <w:rPr>
          <w:b w:val="0"/>
          <w:i w:val="0"/>
        </w:rPr>
        <w:t>GUI:</w:t>
      </w:r>
    </w:p>
    <w:p/>
    <w:p>
      <w:pPr>
        <w:pStyle w:val="ListNumber"/>
      </w:pPr>
      <w:r>
        <w:rPr>
          <w:b w:val="0"/>
          <w:i w:val="0"/>
        </w:rPr>
        <w:t>Load file.</w:t>
      </w:r>
    </w:p>
    <w:p>
      <w:pPr>
        <w:pStyle w:val="ListNumber"/>
      </w:pPr>
      <w:r>
        <w:rPr>
          <w:b w:val="0"/>
          <w:i w:val="0"/>
        </w:rPr>
        <w:t>Open Strings.</w:t>
      </w:r>
    </w:p>
    <w:p>
      <w:pPr>
        <w:pStyle w:val="ListNumber"/>
      </w:pPr>
      <w:r>
        <w:rPr>
          <w:b w:val="0"/>
          <w:i w:val="0"/>
        </w:rPr>
        <w:t>Scan strings.</w:t>
      </w:r>
    </w:p>
    <w:p/>
    <w:p>
      <w:r>
        <w:rPr>
          <w:b w:val="0"/>
          <w:i w:val="0"/>
        </w:rPr>
        <w:t>What not to conclude: a URL or API name is a lead, not final proof.</w:t>
      </w:r>
    </w:p>
    <w:p/>
    <w:p>
      <w:pPr>
        <w:pStyle w:val="Heading2"/>
      </w:pPr>
      <w:r>
        <w:t>Recipe: inspect sections and imports</w:t>
      </w:r>
    </w:p>
    <w:p/>
    <w:p>
      <w:r>
        <w:rPr>
          <w:b w:val="0"/>
          <w:i w:val="0"/>
        </w:rPr>
        <w:t>Use metadata inspection. Look for unusual section permissions, high entropy, packed-looking section names, and suspicious imports. Keep notes, but avoid jumping from one fact to a final conclusion.</w:t>
      </w:r>
    </w:p>
    <w:p/>
    <w:p>
      <w:pPr>
        <w:pStyle w:val="Heading2"/>
      </w:pPr>
      <w:r>
        <w:t>Recipe: generate disassembly</w:t>
      </w:r>
    </w:p>
    <w:p/>
    <w:p>
      <w:r>
        <w:rPr>
          <w:b w:val="0"/>
          <w:i w:val="0"/>
        </w:rPr>
        <w:t>CLI:</w:t>
      </w:r>
    </w:p>
    <w:p/>
    <w:p>
      <w:r>
        <w:rPr>
          <w:i/>
          <w:color w:val="64748B"/>
          <w:sz w:val="16"/>
        </w:rPr>
        <w:t>bash</w:t>
      </w:r>
    </w:p>
    <w:p>
      <w:pPr>
        <w:pStyle w:val="NoSpacing"/>
        <w:shd w:fill="F1F5F9"/>
      </w:pPr>
      <w:r>
        <w:rPr>
          <w:rFonts w:ascii="Consolas" w:hAnsi="Consolas"/>
          <w:sz w:val="16"/>
        </w:rPr>
        <w:t>nest_cli disassemble sample.exe 4096 512</w:t>
      </w:r>
    </w:p>
    <w:p/>
    <w:p>
      <w:r>
        <w:rPr>
          <w:b w:val="0"/>
          <w:i w:val="0"/>
        </w:rPr>
        <w:t>GUI: use the Disassembly panel after loading a file.</w:t>
      </w:r>
    </w:p>
    <w:p/>
    <w:p>
      <w:r>
        <w:rPr>
          <w:b w:val="0"/>
          <w:i w:val="0"/>
        </w:rPr>
        <w:t xml:space="preserve">Tip: start with entry point or </w:t>
      </w:r>
      <w:r>
        <w:rPr>
          <w:rFonts w:ascii="Consolas" w:hAnsi="Consolas"/>
          <w:color w:val="1F2937"/>
          <w:sz w:val="18"/>
        </w:rPr>
        <w:t>.text</w:t>
      </w:r>
      <w:r>
        <w:rPr>
          <w:b w:val="0"/>
          <w:i w:val="0"/>
        </w:rPr>
        <w:t xml:space="preserve"> offsets from metadata.</w:t>
      </w:r>
    </w:p>
    <w:p/>
    <w:p>
      <w:pPr>
        <w:pStyle w:val="Heading2"/>
      </w:pPr>
      <w:r>
        <w:t>Recipe: build a CFG</w:t>
      </w:r>
    </w:p>
    <w:p/>
    <w:p>
      <w:r>
        <w:rPr>
          <w:b w:val="0"/>
          <w:i w:val="0"/>
        </w:rPr>
        <w:t>CLI:</w:t>
      </w:r>
    </w:p>
    <w:p/>
    <w:p>
      <w:r>
        <w:rPr>
          <w:i/>
          <w:color w:val="64748B"/>
          <w:sz w:val="16"/>
        </w:rPr>
        <w:t>bash</w:t>
      </w:r>
    </w:p>
    <w:p>
      <w:pPr>
        <w:pStyle w:val="NoSpacing"/>
        <w:shd w:fill="F1F5F9"/>
      </w:pPr>
      <w:r>
        <w:rPr>
          <w:rFonts w:ascii="Consolas" w:hAnsi="Consolas"/>
          <w:sz w:val="16"/>
        </w:rPr>
        <w:t>nest_cli cfg sample.exe 4096 512</w:t>
      </w:r>
    </w:p>
    <w:p/>
    <w:p>
      <w:r>
        <w:rPr>
          <w:b w:val="0"/>
          <w:i w:val="0"/>
        </w:rPr>
        <w:t>GUI: use CFG panel for a selected range.</w:t>
      </w:r>
    </w:p>
    <w:p/>
    <w:p>
      <w:pPr>
        <w:pStyle w:val="Heading2"/>
      </w:pPr>
      <w:r>
        <w:t>Recipe: generate a report</w:t>
      </w:r>
    </w:p>
    <w:p/>
    <w:p>
      <w:pPr>
        <w:pStyle w:val="ListNumber"/>
      </w:pPr>
      <w:r>
        <w:rPr>
          <w:b w:val="0"/>
          <w:i w:val="0"/>
        </w:rPr>
        <w:t>Load and inspect file.</w:t>
      </w:r>
    </w:p>
    <w:p>
      <w:pPr>
        <w:pStyle w:val="ListNumber"/>
      </w:pPr>
      <w:r>
        <w:rPr>
          <w:b w:val="0"/>
          <w:i w:val="0"/>
        </w:rPr>
        <w:t>Run strings/disassembly/CFG/signature/plugin workflows as needed.</w:t>
      </w:r>
    </w:p>
    <w:p>
      <w:pPr>
        <w:pStyle w:val="ListNumber"/>
      </w:pPr>
      <w:r>
        <w:rPr>
          <w:b w:val="0"/>
          <w:i w:val="0"/>
        </w:rPr>
        <w:t>Review GYRE-linked verdict surface.</w:t>
      </w:r>
    </w:p>
    <w:p>
      <w:pPr>
        <w:pStyle w:val="ListNumber"/>
      </w:pPr>
      <w:r>
        <w:rPr>
          <w:b w:val="0"/>
          <w:i w:val="0"/>
        </w:rPr>
        <w:t>Use Report/CREST panel.</w:t>
      </w:r>
    </w:p>
    <w:p>
      <w:pPr>
        <w:pStyle w:val="ListNumber"/>
      </w:pPr>
      <w:r>
        <w:rPr>
          <w:b w:val="0"/>
          <w:i w:val="0"/>
        </w:rPr>
        <w:t>Check for GYRE authority markers.</w:t>
      </w:r>
    </w:p>
    <w:p>
      <w:pPr>
        <w:pStyle w:val="ListNumber"/>
      </w:pPr>
      <w:r>
        <w:rPr>
          <w:b w:val="0"/>
          <w:i w:val="0"/>
        </w:rPr>
        <w:t>Include limitations in the report.</w:t>
      </w:r>
    </w:p>
    <w:p/>
    <w:p>
      <w:pPr>
        <w:pStyle w:val="Heading2"/>
      </w:pPr>
      <w:r>
        <w:t>Recipe: run high-assurance no-uplift review</w:t>
      </w:r>
    </w:p>
    <w:p/>
    <w:p>
      <w:pPr>
        <w:pStyle w:val="ListNumber"/>
      </w:pPr>
      <w:r>
        <w:rPr>
          <w:b w:val="0"/>
          <w:i w:val="0"/>
        </w:rPr>
        <w:t>Use deterministic local evidence first.</w:t>
      </w:r>
    </w:p>
    <w:p>
      <w:pPr>
        <w:pStyle w:val="ListNumber"/>
      </w:pPr>
      <w:r>
        <w:rPr>
          <w:b w:val="0"/>
          <w:i w:val="0"/>
        </w:rPr>
        <w:t>Disable or avoid optional AI/uplift paths where policy requires.</w:t>
      </w:r>
    </w:p>
    <w:p>
      <w:pPr>
        <w:pStyle w:val="ListNumber"/>
      </w:pPr>
      <w:r>
        <w:rPr>
          <w:b w:val="0"/>
          <w:i w:val="0"/>
        </w:rPr>
        <w:t>Export/report only with clear authority metadata.</w:t>
      </w:r>
    </w:p>
    <w:p>
      <w:pPr>
        <w:pStyle w:val="ListNumber"/>
      </w:pPr>
      <w:r>
        <w:rPr>
          <w:b w:val="0"/>
          <w:i w:val="0"/>
        </w:rPr>
        <w:t xml:space="preserve">Verify </w:t>
      </w:r>
      <w:r>
        <w:rPr>
          <w:rFonts w:ascii="Consolas" w:hAnsi="Consolas"/>
          <w:color w:val="1F2937"/>
          <w:sz w:val="18"/>
        </w:rPr>
        <w:t>source_engine: gyre</w:t>
      </w:r>
      <w:r>
        <w:rPr>
          <w:b w:val="0"/>
          <w:i w:val="0"/>
        </w:rPr>
        <w:t xml:space="preserve"> and </w:t>
      </w:r>
      <w:r>
        <w:rPr>
          <w:rFonts w:ascii="Consolas" w:hAnsi="Consolas"/>
          <w:color w:val="1F2937"/>
          <w:sz w:val="18"/>
        </w:rPr>
        <w:t>gyre_is_sole_verdict_source: true</w:t>
      </w:r>
      <w:r>
        <w:rPr>
          <w:b w:val="0"/>
          <w:i w:val="0"/>
        </w:rPr>
        <w:t>.</w:t>
      </w:r>
    </w:p>
    <w:p>
      <w:pPr>
        <w:pStyle w:val="ListNumber"/>
      </w:pPr>
      <w:r>
        <w:rPr>
          <w:b w:val="0"/>
          <w:i w:val="0"/>
        </w:rPr>
        <w:t>Record unproven paths.</w:t>
      </w:r>
    </w:p>
    <w:p/>
    <w:p>
      <w:pPr>
        <w:pStyle w:val="Heading2"/>
      </w:pPr>
      <w:r>
        <w:t>Recipe: install and test a plugin</w:t>
      </w:r>
    </w:p>
    <w:p/>
    <w:p>
      <w:pPr>
        <w:pStyle w:val="ListNumber"/>
      </w:pPr>
      <w:r>
        <w:rPr>
          <w:b w:val="0"/>
          <w:i w:val="0"/>
        </w:rPr>
        <w:t>Build plugin using the plugin API.</w:t>
      </w:r>
    </w:p>
    <w:p>
      <w:pPr>
        <w:pStyle w:val="ListNumber"/>
      </w:pPr>
      <w:r>
        <w:rPr>
          <w:b w:val="0"/>
          <w:i w:val="0"/>
        </w:rPr>
        <w:t>Ensure output extension matches platform.</w:t>
      </w:r>
    </w:p>
    <w:p>
      <w:pPr>
        <w:pStyle w:val="ListNumber"/>
      </w:pPr>
      <w:r>
        <w:rPr>
          <w:b w:val="0"/>
          <w:i w:val="0"/>
        </w:rPr>
        <w:t>In HexHawk, open Plugins/Quill panel.</w:t>
      </w:r>
    </w:p>
    <w:p>
      <w:pPr>
        <w:pStyle w:val="ListNumber"/>
      </w:pPr>
      <w:r>
        <w:rPr>
          <w:b w:val="0"/>
          <w:i w:val="0"/>
        </w:rPr>
        <w:t>Install plugin.</w:t>
      </w:r>
    </w:p>
    <w:p>
      <w:pPr>
        <w:pStyle w:val="ListNumber"/>
      </w:pPr>
      <w:r>
        <w:rPr>
          <w:b w:val="0"/>
          <w:i w:val="0"/>
        </w:rPr>
        <w:t>Run plugins on a sample.</w:t>
      </w:r>
    </w:p>
    <w:p>
      <w:pPr>
        <w:pStyle w:val="ListNumber"/>
      </w:pPr>
      <w:r>
        <w:rPr>
          <w:b w:val="0"/>
          <w:i w:val="0"/>
        </w:rPr>
        <w:t>Confirm result JSON is evidence-only.</w:t>
      </w:r>
    </w:p>
    <w:p/>
    <w:p>
      <w:pPr>
        <w:pStyle w:val="Heading2"/>
      </w:pPr>
      <w:r>
        <w:t>Recipe: import/use a trace or debugger path</w:t>
      </w:r>
    </w:p>
    <w:p/>
    <w:p>
      <w:r>
        <w:rPr>
          <w:b w:val="0"/>
          <w:i w:val="0"/>
        </w:rPr>
        <w:t>Use STRIKE/debugger panels only for authorized programs and only in environments designed for runtime investigation. Treat debugger outputs as evidence, not detonation proof.</w:t>
      </w:r>
    </w:p>
    <w:p/>
    <w:p>
      <w:r>
        <w:rPr>
          <w:color w:val="94A3B8"/>
        </w:rPr>
        <w:t>————————————————————</w:t>
      </w:r>
    </w:p>
    <w:p/>
    <w:p>
      <w:pPr>
        <w:pStyle w:val="Heading1"/>
      </w:pPr>
      <w:r>
        <w:t>Part 14: Recompiling and Development Workflows</w:t>
      </w:r>
    </w:p>
    <w:p/>
    <w:p>
      <w:pPr>
        <w:pStyle w:val="Heading2"/>
      </w:pPr>
      <w:r>
        <w:t>Install dependencies</w:t>
      </w:r>
    </w:p>
    <w:p/>
    <w:p>
      <w:r>
        <w:rPr>
          <w:i/>
          <w:color w:val="64748B"/>
          <w:sz w:val="16"/>
        </w:rPr>
        <w:t>bash</w:t>
      </w:r>
    </w:p>
    <w:p>
      <w:pPr>
        <w:pStyle w:val="NoSpacing"/>
        <w:shd w:fill="F1F5F9"/>
      </w:pPr>
      <w:r>
        <w:rPr>
          <w:rFonts w:ascii="Consolas" w:hAnsi="Consolas"/>
          <w:sz w:val="16"/>
        </w:rPr>
        <w:t>yarn install</w:t>
      </w:r>
    </w:p>
    <w:p/>
    <w:p>
      <w:pPr>
        <w:pStyle w:val="Heading2"/>
      </w:pPr>
      <w:r>
        <w:t>Frontend tests</w:t>
      </w:r>
    </w:p>
    <w:p/>
    <w:p>
      <w:r>
        <w:rPr>
          <w:i/>
          <w:color w:val="64748B"/>
          <w:sz w:val="16"/>
        </w:rPr>
        <w:t>bash</w:t>
      </w:r>
    </w:p>
    <w:p>
      <w:pPr>
        <w:pStyle w:val="NoSpacing"/>
        <w:shd w:fill="F1F5F9"/>
      </w:pPr>
      <w:r>
        <w:rPr>
          <w:rFonts w:ascii="Consolas" w:hAnsi="Consolas"/>
          <w:sz w:val="16"/>
        </w:rPr>
        <w:t>yarn test --reporter=dot</w:t>
      </w:r>
    </w:p>
    <w:p/>
    <w:p>
      <w:pPr>
        <w:pStyle w:val="Heading2"/>
      </w:pPr>
      <w:r>
        <w:t>Typecheck and production build</w:t>
      </w:r>
    </w:p>
    <w:p/>
    <w:p>
      <w:r>
        <w:rPr>
          <w:i/>
          <w:color w:val="64748B"/>
          <w:sz w:val="16"/>
        </w:rPr>
        <w:t>bash</w:t>
      </w:r>
    </w:p>
    <w:p>
      <w:pPr>
        <w:pStyle w:val="NoSpacing"/>
        <w:shd w:fill="F1F5F9"/>
      </w:pPr>
      <w:r>
        <w:rPr>
          <w:rFonts w:ascii="Consolas" w:hAnsi="Consolas"/>
          <w:sz w:val="16"/>
        </w:rPr>
        <w:t>yarn typecheck</w:t>
        <w:br/>
      </w:r>
      <w:r>
        <w:rPr>
          <w:rFonts w:ascii="Consolas" w:hAnsi="Consolas"/>
          <w:sz w:val="16"/>
        </w:rPr>
        <w:t>yarn build</w:t>
      </w:r>
    </w:p>
    <w:p/>
    <w:p>
      <w:pPr>
        <w:pStyle w:val="Heading2"/>
      </w:pPr>
      <w:r>
        <w:t>Rust validation</w:t>
      </w:r>
    </w:p>
    <w:p/>
    <w:p>
      <w:r>
        <w:rPr>
          <w:i/>
          <w:color w:val="64748B"/>
          <w:sz w:val="16"/>
        </w:rPr>
        <w:t>bash</w:t>
      </w:r>
    </w:p>
    <w:p>
      <w:pPr>
        <w:pStyle w:val="NoSpacing"/>
        <w:shd w:fill="F1F5F9"/>
      </w:pPr>
      <w:r>
        <w:rPr>
          <w:rFonts w:ascii="Consolas" w:hAnsi="Consolas"/>
          <w:sz w:val="16"/>
        </w:rPr>
        <w:t>cargo check --workspace</w:t>
        <w:br/>
      </w:r>
      <w:r>
        <w:rPr>
          <w:rFonts w:ascii="Consolas" w:hAnsi="Consolas"/>
          <w:sz w:val="16"/>
        </w:rPr>
        <w:t>cargo test --workspace</w:t>
      </w:r>
    </w:p>
    <w:p/>
    <w:p>
      <w:pPr>
        <w:pStyle w:val="Heading2"/>
      </w:pPr>
      <w:r>
        <w:t>Tauri build</w:t>
      </w:r>
    </w:p>
    <w:p/>
    <w:p>
      <w:r>
        <w:rPr>
          <w:i/>
          <w:color w:val="64748B"/>
          <w:sz w:val="16"/>
        </w:rPr>
        <w:t>bash</w:t>
      </w:r>
    </w:p>
    <w:p>
      <w:pPr>
        <w:pStyle w:val="NoSpacing"/>
        <w:shd w:fill="F1F5F9"/>
      </w:pPr>
      <w:r>
        <w:rPr>
          <w:rFonts w:ascii="Consolas" w:hAnsi="Consolas"/>
          <w:sz w:val="16"/>
        </w:rPr>
        <w:t>yarn tauri:build</w:t>
      </w:r>
    </w:p>
    <w:p/>
    <w:p>
      <w:pPr>
        <w:pStyle w:val="Heading2"/>
      </w:pPr>
      <w:r>
        <w:t>MSI administrative extraction</w:t>
      </w:r>
    </w:p>
    <w:p/>
    <w:p>
      <w:r>
        <w:rPr>
          <w:i/>
          <w:color w:val="64748B"/>
          <w:sz w:val="16"/>
        </w:rPr>
        <w:t>bash</w:t>
      </w:r>
    </w:p>
    <w:p>
      <w:pPr>
        <w:pStyle w:val="NoSpacing"/>
        <w:shd w:fill="F1F5F9"/>
      </w:pPr>
      <w:r>
        <w:rPr>
          <w:rFonts w:ascii="Consolas" w:hAnsi="Consolas"/>
          <w:sz w:val="16"/>
        </w:rPr>
        <w:t>msiexec.exe /a HexHawk_1.0.0_x64_en-US.msi /qn TARGETDIR=&lt;extract-dir&gt;</w:t>
      </w:r>
    </w:p>
    <w:p/>
    <w:p>
      <w:pPr>
        <w:pStyle w:val="Heading2"/>
      </w:pPr>
      <w:r>
        <w:t>Extracted CLI smoke</w:t>
      </w:r>
    </w:p>
    <w:p/>
    <w:p>
      <w:r>
        <w:rPr>
          <w:i/>
          <w:color w:val="64748B"/>
          <w:sz w:val="16"/>
        </w:rPr>
        <w:t>bash</w:t>
      </w:r>
    </w:p>
    <w:p>
      <w:pPr>
        <w:pStyle w:val="NoSpacing"/>
        <w:shd w:fill="F1F5F9"/>
      </w:pPr>
      <w:r>
        <w:rPr>
          <w:rFonts w:ascii="Consolas" w:hAnsi="Consolas"/>
          <w:sz w:val="16"/>
        </w:rPr>
        <w:t>nest_cli.exe identify D:/Project/HexHawk/Challenges/ch76/keygenme.exe</w:t>
      </w:r>
    </w:p>
    <w:p/>
    <w:p>
      <w:pPr>
        <w:pStyle w:val="Heading2"/>
      </w:pPr>
      <w:r>
        <w:t>Do not confuse historical proof with current proof</w:t>
      </w:r>
    </w:p>
    <w:p/>
    <w:p>
      <w:r>
        <w:rPr>
          <w:b w:val="0"/>
          <w:i w:val="0"/>
        </w:rPr>
        <w:t>If you change code, rebuild. If you change packaging, rerun extraction and native GUI validation. If you change reports, rerun export parity checks.</w:t>
      </w:r>
    </w:p>
    <w:p/>
    <w:p>
      <w:r>
        <w:rPr>
          <w:color w:val="94A3B8"/>
        </w:rPr>
        <w:t>————————————————————</w:t>
      </w:r>
    </w:p>
    <w:p/>
    <w:p>
      <w:pPr>
        <w:pStyle w:val="Heading1"/>
      </w:pPr>
      <w:r>
        <w:t>Part 15: High-Assurance Operation</w:t>
      </w:r>
    </w:p>
    <w:p/>
    <w:p>
      <w:r>
        <w:rPr>
          <w:b w:val="0"/>
          <w:i w:val="0"/>
        </w:rPr>
        <w:t>High assurance means deterministic evidence, explicit policy gates, replayable exports, and honest limitations.</w:t>
      </w:r>
    </w:p>
    <w:p/>
    <w:p>
      <w:pPr>
        <w:pStyle w:val="Heading2"/>
      </w:pPr>
      <w:r>
        <w:t>Checklist</w:t>
      </w:r>
    </w:p>
    <w:p/>
    <w:p>
      <w:pPr>
        <w:pStyle w:val="ListBullet"/>
      </w:pPr>
      <w:r>
        <w:rPr>
          <w:b w:val="0"/>
          <w:i w:val="0"/>
        </w:rPr>
        <w:t>GYRE remains source engine.</w:t>
      </w:r>
    </w:p>
    <w:p>
      <w:pPr>
        <w:pStyle w:val="ListBullet"/>
      </w:pPr>
      <w:r>
        <w:rPr>
          <w:b w:val="0"/>
          <w:i w:val="0"/>
        </w:rPr>
        <w:t>NEST bundle preserves binary identity.</w:t>
      </w:r>
    </w:p>
    <w:p>
      <w:pPr>
        <w:pStyle w:val="ListBullet"/>
      </w:pPr>
      <w:r>
        <w:rPr>
          <w:b w:val="0"/>
          <w:i w:val="0"/>
        </w:rPr>
        <w:t>AETHERFRAME/Forge uplift is disabled or explicitly disclosed.</w:t>
      </w:r>
    </w:p>
    <w:p>
      <w:pPr>
        <w:pStyle w:val="ListBullet"/>
      </w:pPr>
      <w:r>
        <w:rPr>
          <w:b w:val="0"/>
          <w:i w:val="0"/>
        </w:rPr>
        <w:t>AI output is advisory or not used.</w:t>
      </w:r>
    </w:p>
    <w:p>
      <w:pPr>
        <w:pStyle w:val="ListBullet"/>
      </w:pPr>
      <w:r>
        <w:rPr>
          <w:b w:val="0"/>
          <w:i w:val="0"/>
        </w:rPr>
        <w:t>Export includes authority markers.</w:t>
      </w:r>
    </w:p>
    <w:p>
      <w:pPr>
        <w:pStyle w:val="ListBullet"/>
      </w:pPr>
      <w:r>
        <w:rPr>
          <w:b w:val="0"/>
          <w:i w:val="0"/>
        </w:rPr>
        <w:t>Evidence validation does not default silently to success.</w:t>
      </w:r>
    </w:p>
    <w:p>
      <w:pPr>
        <w:pStyle w:val="ListBullet"/>
      </w:pPr>
      <w:r>
        <w:rPr>
          <w:b w:val="0"/>
          <w:i w:val="0"/>
        </w:rPr>
        <w:t>Native runtime proof is captured if native fidelity is claimed.</w:t>
      </w:r>
    </w:p>
    <w:p>
      <w:pPr>
        <w:pStyle w:val="ListBullet"/>
      </w:pPr>
      <w:r>
        <w:rPr>
          <w:b w:val="0"/>
          <w:i w:val="0"/>
        </w:rPr>
        <w:t>Final artifact was actually tested.</w:t>
      </w:r>
    </w:p>
    <w:p/>
    <w:p>
      <w:pPr>
        <w:pStyle w:val="Heading2"/>
      </w:pPr>
      <w:r>
        <w:t>Before external high-assurance testers</w:t>
      </w:r>
    </w:p>
    <w:p/>
    <w:p>
      <w:r>
        <w:rPr>
          <w:b w:val="0"/>
          <w:i w:val="0"/>
        </w:rPr>
        <w:t>Current docs say the build is not yet an external high-assurance release. Required gates include signing, updater decision/signing, installed native GUI export parity, and report authority validation.</w:t>
      </w:r>
    </w:p>
    <w:p/>
    <w:p>
      <w:r>
        <w:rPr>
          <w:color w:val="94A3B8"/>
        </w:rPr>
        <w:t>————————————————————</w:t>
      </w:r>
    </w:p>
    <w:p/>
    <w:p>
      <w:pPr>
        <w:pStyle w:val="Heading1"/>
      </w:pPr>
      <w:r>
        <w:t>Part 16: Troubleshooting</w:t>
      </w:r>
    </w:p>
    <w:p/>
    <w:p>
      <w:pPr>
        <w:pStyle w:val="Heading2"/>
      </w:pPr>
      <w:r>
        <w:t>App will not launch</w:t>
      </w:r>
    </w:p>
    <w:p/>
    <w:p>
      <w:r>
        <w:rPr>
          <w:b w:val="0"/>
          <w:i w:val="0"/>
        </w:rPr>
        <w:t>Symptom: no window or immediate close.</w:t>
      </w:r>
    </w:p>
    <w:p>
      <w:r>
        <w:rPr>
          <w:b w:val="0"/>
          <w:i w:val="0"/>
        </w:rPr>
        <w:t>Likely cause: missing runtime dependency, build failure, WebView2 issue, or stale artifact.</w:t>
      </w:r>
    </w:p>
    <w:p>
      <w:r>
        <w:rPr>
          <w:b w:val="0"/>
          <w:i w:val="0"/>
        </w:rPr>
        <w:t>Diagnose: run from terminal in dev mode, inspect console/logs, confirm WebView2.</w:t>
      </w:r>
    </w:p>
    <w:p>
      <w:r>
        <w:rPr>
          <w:b w:val="0"/>
          <w:i w:val="0"/>
        </w:rPr>
        <w:t>Fix: rebuild, install WebView2, or use current MSI/NSIS artifact.</w:t>
      </w:r>
    </w:p>
    <w:p>
      <w:r>
        <w:rPr>
          <w:b w:val="0"/>
          <w:i w:val="0"/>
        </w:rPr>
        <w:t>Escalate: if packaged app fails but dev app works.</w:t>
      </w:r>
    </w:p>
    <w:p/>
    <w:p>
      <w:pPr>
        <w:pStyle w:val="Heading2"/>
      </w:pPr>
      <w:r>
        <w:t>Windows trust warning</w:t>
      </w:r>
    </w:p>
    <w:p/>
    <w:p>
      <w:r>
        <w:rPr>
          <w:b w:val="0"/>
          <w:i w:val="0"/>
        </w:rPr>
        <w:t>Symptom: Windows warns about unknown publisher.</w:t>
      </w:r>
    </w:p>
    <w:p>
      <w:r>
        <w:rPr>
          <w:b w:val="0"/>
          <w:i w:val="0"/>
        </w:rPr>
        <w:t>Likely cause: artifacts are internally signed but the chain terminates at an untrusted root for that host policy.</w:t>
      </w:r>
    </w:p>
    <w:p>
      <w:r>
        <w:rPr>
          <w:b w:val="0"/>
          <w:i w:val="0"/>
        </w:rPr>
        <w:t>Fix: for internal testing, document and approve exception policy; for external release, use organization/public-trusted signing chain and rerun release validation.</w:t>
      </w:r>
    </w:p>
    <w:p/>
    <w:p>
      <w:pPr>
        <w:pStyle w:val="Heading2"/>
      </w:pPr>
      <w:r>
        <w:t>CLI not found</w:t>
      </w:r>
    </w:p>
    <w:p/>
    <w:p>
      <w:r>
        <w:rPr>
          <w:b w:val="0"/>
          <w:i w:val="0"/>
        </w:rPr>
        <w:t xml:space="preserve">Symptom: </w:t>
      </w:r>
      <w:r>
        <w:rPr>
          <w:rFonts w:ascii="Consolas" w:hAnsi="Consolas"/>
          <w:color w:val="1F2937"/>
          <w:sz w:val="18"/>
        </w:rPr>
        <w:t>nest_cli</w:t>
      </w:r>
      <w:r>
        <w:rPr>
          <w:b w:val="0"/>
          <w:i w:val="0"/>
        </w:rPr>
        <w:t xml:space="preserve"> command missing.</w:t>
      </w:r>
    </w:p>
    <w:p>
      <w:r>
        <w:rPr>
          <w:b w:val="0"/>
          <w:i w:val="0"/>
        </w:rPr>
        <w:t xml:space="preserve">Diagnose: check </w:t>
      </w:r>
      <w:r>
        <w:rPr>
          <w:rFonts w:ascii="Consolas" w:hAnsi="Consolas"/>
          <w:color w:val="1F2937"/>
          <w:sz w:val="18"/>
        </w:rPr>
        <w:t>target/release/nest_cli.exe</w:t>
      </w:r>
      <w:r>
        <w:rPr>
          <w:b w:val="0"/>
          <w:i w:val="0"/>
        </w:rPr>
        <w:t xml:space="preserve"> or build with Cargo/Tauri.</w:t>
      </w:r>
    </w:p>
    <w:p>
      <w:r>
        <w:rPr>
          <w:b w:val="0"/>
          <w:i w:val="0"/>
        </w:rPr>
        <w:t xml:space="preserve">Fix: run </w:t>
      </w:r>
      <w:r>
        <w:rPr>
          <w:rFonts w:ascii="Consolas" w:hAnsi="Consolas"/>
          <w:color w:val="1F2937"/>
          <w:sz w:val="18"/>
        </w:rPr>
        <w:t>cargo build --release --bin nest_cli</w:t>
      </w:r>
      <w:r>
        <w:rPr>
          <w:b w:val="0"/>
          <w:i w:val="0"/>
        </w:rPr>
        <w:t xml:space="preserve"> or </w:t>
      </w:r>
      <w:r>
        <w:rPr>
          <w:rFonts w:ascii="Consolas" w:hAnsi="Consolas"/>
          <w:color w:val="1F2937"/>
          <w:sz w:val="18"/>
        </w:rPr>
        <w:t>yarn tauri:build</w:t>
      </w:r>
      <w:r>
        <w:rPr>
          <w:b w:val="0"/>
          <w:i w:val="0"/>
        </w:rPr>
        <w:t>.</w:t>
      </w:r>
    </w:p>
    <w:p/>
    <w:p>
      <w:pPr>
        <w:pStyle w:val="Heading2"/>
      </w:pPr>
      <w:r>
        <w:t>Binary fails to open</w:t>
      </w:r>
    </w:p>
    <w:p/>
    <w:p>
      <w:r>
        <w:rPr>
          <w:b w:val="0"/>
          <w:i w:val="0"/>
        </w:rPr>
        <w:t>Likely cause: path issue, permission issue, file too large, unsupported format, or browser simulation.</w:t>
      </w:r>
    </w:p>
    <w:p>
      <w:r>
        <w:rPr>
          <w:b w:val="0"/>
          <w:i w:val="0"/>
        </w:rPr>
        <w:t>Fix: use a local path, verify permissions, try CLI identify/inspect.</w:t>
      </w:r>
    </w:p>
    <w:p/>
    <w:p>
      <w:pPr>
        <w:pStyle w:val="Heading2"/>
      </w:pPr>
      <w:r>
        <w:t>Analysis returns unknown</w:t>
      </w:r>
    </w:p>
    <w:p/>
    <w:p>
      <w:r>
        <w:rPr>
          <w:b w:val="0"/>
          <w:i w:val="0"/>
        </w:rPr>
        <w:t>Likely cause: insufficient evidence, unsupported format, packed/obfuscated content, or limited analysis range.</w:t>
      </w:r>
    </w:p>
    <w:p>
      <w:r>
        <w:rPr>
          <w:b w:val="0"/>
          <w:i w:val="0"/>
        </w:rPr>
        <w:t>Fix: gather more evidence; inspect strings, metadata, disassembly, signatures, and plugins.</w:t>
      </w:r>
    </w:p>
    <w:p/>
    <w:p>
      <w:pPr>
        <w:pStyle w:val="Heading2"/>
      </w:pPr>
      <w:r>
        <w:t>NEST validation fails</w:t>
      </w:r>
    </w:p>
    <w:p/>
    <w:p>
      <w:r>
        <w:rPr>
          <w:b w:val="0"/>
          <w:i w:val="0"/>
        </w:rPr>
        <w:t>Likely cause: mismatched identity, missing required file, missing GYRE authority marker, stale runtime proof.</w:t>
      </w:r>
    </w:p>
    <w:p>
      <w:r>
        <w:rPr>
          <w:b w:val="0"/>
          <w:i w:val="0"/>
        </w:rPr>
        <w:t>Fix: rerun session/export against exact file and inspect bundle fields.</w:t>
      </w:r>
    </w:p>
    <w:p/>
    <w:p>
      <w:pPr>
        <w:pStyle w:val="Heading2"/>
      </w:pPr>
      <w:r>
        <w:t>Export missing authority fields</w:t>
      </w:r>
    </w:p>
    <w:p/>
    <w:p>
      <w:r>
        <w:rPr>
          <w:b w:val="0"/>
          <w:i w:val="0"/>
        </w:rPr>
        <w:t>Fix: do not patch around the missing fields manually. Reproduce from the report/export path and repair source if needed.</w:t>
      </w:r>
    </w:p>
    <w:p/>
    <w:p>
      <w:pPr>
        <w:pStyle w:val="Heading2"/>
      </w:pPr>
      <w:r>
        <w:t>Browser simulation mistaken for native runtime</w:t>
      </w:r>
    </w:p>
    <w:p/>
    <w:p>
      <w:r>
        <w:rPr>
          <w:b w:val="0"/>
          <w:i w:val="0"/>
        </w:rPr>
        <w:t xml:space="preserve">Diagnose: check </w:t>
      </w:r>
      <w:r>
        <w:rPr>
          <w:rFonts w:ascii="Consolas" w:hAnsi="Consolas"/>
          <w:color w:val="1F2937"/>
          <w:sz w:val="18"/>
        </w:rPr>
        <w:t>hasTauriRuntime</w:t>
      </w:r>
      <w:r>
        <w:rPr>
          <w:b w:val="0"/>
          <w:i w:val="0"/>
        </w:rPr>
        <w:t xml:space="preserve">, </w:t>
      </w:r>
      <w:r>
        <w:rPr>
          <w:rFonts w:ascii="Consolas" w:hAnsi="Consolas"/>
          <w:color w:val="1F2937"/>
          <w:sz w:val="18"/>
        </w:rPr>
        <w:t>browserMode</w:t>
      </w:r>
      <w:r>
        <w:rPr>
          <w:b w:val="0"/>
          <w:i w:val="0"/>
        </w:rPr>
        <w:t xml:space="preserve">, and </w:t>
      </w:r>
      <w:r>
        <w:rPr>
          <w:rFonts w:ascii="Consolas" w:hAnsi="Consolas"/>
          <w:color w:val="1F2937"/>
          <w:sz w:val="18"/>
        </w:rPr>
        <w:t>window.__TAURI_INTERNALS__</w:t>
      </w:r>
      <w:r>
        <w:rPr>
          <w:b w:val="0"/>
          <w:i w:val="0"/>
        </w:rPr>
        <w:t>.</w:t>
      </w:r>
    </w:p>
    <w:p>
      <w:r>
        <w:rPr>
          <w:b w:val="0"/>
          <w:i w:val="0"/>
        </w:rPr>
        <w:t>Fix: rerun in packaged/native Tauri app.</w:t>
      </w:r>
    </w:p>
    <w:p/>
    <w:p/>
    <w:p>
      <w:pPr>
        <w:jc w:val="center"/>
      </w:pPr>
      <w:r>
        <w:drawing>
          <wp:inline xmlns:a="http://schemas.openxmlformats.org/drawingml/2006/main" xmlns:pic="http://schemas.openxmlformats.org/drawingml/2006/picture">
            <wp:extent cx="5852160" cy="2572378"/>
            <wp:docPr id="16" name="Picture 16"/>
            <wp:cNvGraphicFramePr>
              <a:graphicFrameLocks noChangeAspect="1"/>
            </wp:cNvGraphicFramePr>
            <a:graphic>
              <a:graphicData uri="http://schemas.openxmlformats.org/drawingml/2006/picture">
                <pic:pic>
                  <pic:nvPicPr>
                    <pic:cNvPr id="0" name="13-troubleshooting-native-runtime.png"/>
                    <pic:cNvPicPr/>
                  </pic:nvPicPr>
                  <pic:blipFill>
                    <a:blip r:embed="rId11"/>
                    <a:stretch>
                      <a:fillRect/>
                    </a:stretch>
                  </pic:blipFill>
                  <pic:spPr>
                    <a:xfrm>
                      <a:off x="0" y="0"/>
                      <a:ext cx="5852160" cy="2572378"/>
                    </a:xfrm>
                    <a:prstGeom prst="rect"/>
                  </pic:spPr>
                </pic:pic>
              </a:graphicData>
            </a:graphic>
          </wp:inline>
        </w:drawing>
      </w:r>
    </w:p>
    <w:p>
      <w:pPr>
        <w:jc w:val="center"/>
      </w:pPr>
      <w:r>
        <w:rPr>
          <w:i/>
          <w:color w:val="475569"/>
          <w:sz w:val="16"/>
        </w:rPr>
        <w:t>Alt text: Browser/dev-mode diagnostic showing native runtime not proven</w:t>
      </w:r>
    </w:p>
    <w:p/>
    <w:p>
      <w:r>
        <w:rPr>
          <w:b/>
          <w:i/>
          <w:color w:val="475569"/>
          <w:sz w:val="18"/>
        </w:rPr>
        <w:t xml:space="preserve">Caption: </w:t>
      </w:r>
      <w:r>
        <w:rPr>
          <w:b w:val="0"/>
          <w:i/>
          <w:color w:val="475569"/>
          <w:sz w:val="18"/>
        </w:rPr>
        <w:t>Captured from browser/dev mode. It explicitly shows native Tauri/WebView2 was not proven, so do not use this screenshot as packaged-app proof.</w:t>
      </w:r>
    </w:p>
    <w:p/>
    <w:p>
      <w:pPr>
        <w:pStyle w:val="Heading2"/>
      </w:pPr>
      <w:r>
        <w:t>Build fails</w:t>
      </w:r>
    </w:p>
    <w:p/>
    <w:p>
      <w:r>
        <w:rPr>
          <w:b w:val="0"/>
          <w:i w:val="0"/>
        </w:rPr>
        <w:t>Use the narrow error first:</w:t>
      </w:r>
    </w:p>
    <w:p/>
    <w:p>
      <w:pPr>
        <w:pStyle w:val="ListBullet"/>
      </w:pPr>
      <w:r>
        <w:rPr>
          <w:b w:val="0"/>
          <w:i w:val="0"/>
        </w:rPr>
        <w:t>Yarn failure: reinstall deps, check workspace scripts.</w:t>
      </w:r>
    </w:p>
    <w:p>
      <w:pPr>
        <w:pStyle w:val="ListBullet"/>
      </w:pPr>
      <w:r>
        <w:rPr>
          <w:b w:val="0"/>
          <w:i w:val="0"/>
        </w:rPr>
        <w:t xml:space="preserve">TypeScript failure: run </w:t>
      </w:r>
      <w:r>
        <w:rPr>
          <w:rFonts w:ascii="Consolas" w:hAnsi="Consolas"/>
          <w:color w:val="1F2937"/>
          <w:sz w:val="18"/>
        </w:rPr>
        <w:t>yarn typecheck</w:t>
      </w:r>
      <w:r>
        <w:rPr>
          <w:b w:val="0"/>
          <w:i w:val="0"/>
        </w:rPr>
        <w:t>.</w:t>
      </w:r>
    </w:p>
    <w:p>
      <w:pPr>
        <w:pStyle w:val="ListBullet"/>
      </w:pPr>
      <w:r>
        <w:rPr>
          <w:b w:val="0"/>
          <w:i w:val="0"/>
        </w:rPr>
        <w:t xml:space="preserve">Rust failure: run </w:t>
      </w:r>
      <w:r>
        <w:rPr>
          <w:rFonts w:ascii="Consolas" w:hAnsi="Consolas"/>
          <w:color w:val="1F2937"/>
          <w:sz w:val="18"/>
        </w:rPr>
        <w:t>cargo check --workspace</w:t>
      </w:r>
      <w:r>
        <w:rPr>
          <w:b w:val="0"/>
          <w:i w:val="0"/>
        </w:rPr>
        <w:t>.</w:t>
      </w:r>
    </w:p>
    <w:p>
      <w:pPr>
        <w:pStyle w:val="ListBullet"/>
      </w:pPr>
      <w:r>
        <w:rPr>
          <w:b w:val="0"/>
          <w:i w:val="0"/>
        </w:rPr>
        <w:t xml:space="preserve">Tauri failure: inspect </w:t>
      </w:r>
      <w:r>
        <w:rPr>
          <w:rFonts w:ascii="Consolas" w:hAnsi="Consolas"/>
          <w:color w:val="1F2937"/>
          <w:sz w:val="18"/>
        </w:rPr>
        <w:t>src-tauri/tauri.conf.json</w:t>
      </w:r>
      <w:r>
        <w:rPr>
          <w:b w:val="0"/>
          <w:i w:val="0"/>
        </w:rPr>
        <w:t xml:space="preserve"> and backend compile output.</w:t>
      </w:r>
    </w:p>
    <w:p/>
    <w:p>
      <w:pPr>
        <w:pStyle w:val="Heading2"/>
      </w:pPr>
      <w:r>
        <w:t>AETHERFRAME/uplift unexpectedly active</w:t>
      </w:r>
    </w:p>
    <w:p/>
    <w:p>
      <w:r>
        <w:rPr>
          <w:b w:val="0"/>
          <w:i w:val="0"/>
        </w:rPr>
        <w:t>Check report metadata, UI policy state, and high-assurance settings. In high-assurance mode, require base GYRE/NEST outputs and clear uplift disclosure.</w:t>
      </w:r>
    </w:p>
    <w:p/>
    <w:p>
      <w:pPr>
        <w:pStyle w:val="Heading2"/>
      </w:pPr>
      <w:r>
        <w:t>License or trial issue</w:t>
      </w:r>
    </w:p>
    <w:p/>
    <w:p>
      <w:r>
        <w:rPr>
          <w:b w:val="0"/>
          <w:i w:val="0"/>
        </w:rPr>
        <w:t xml:space="preserve">Check build info, license panel, </w:t>
      </w:r>
      <w:r>
        <w:rPr>
          <w:rFonts w:ascii="Consolas" w:hAnsi="Consolas"/>
          <w:color w:val="1F2937"/>
          <w:sz w:val="18"/>
        </w:rPr>
        <w:t>trial</w:t>
      </w:r>
      <w:r>
        <w:rPr>
          <w:b w:val="0"/>
          <w:i w:val="0"/>
        </w:rPr>
        <w:t xml:space="preserve"> feature behavior, and localStorage tier/license values. Do not publish license secrets in support logs.</w:t>
      </w:r>
    </w:p>
    <w:p/>
    <w:p>
      <w:r>
        <w:rPr>
          <w:color w:val="94A3B8"/>
        </w:rPr>
        <w:t>————————————————————</w:t>
      </w:r>
    </w:p>
    <w:p/>
    <w:p>
      <w:pPr>
        <w:pStyle w:val="Heading1"/>
      </w:pPr>
      <w:r>
        <w:t>Part 17: Job Cookbook</w:t>
      </w:r>
    </w:p>
    <w:p/>
    <w:p>
      <w:pPr>
        <w:pStyle w:val="Heading2"/>
      </w:pPr>
      <w:r>
        <w:t>Job: analyze a suspicious binary and produce a shareable report</w:t>
      </w:r>
    </w:p>
    <w:p/>
    <w:p>
      <w:r>
        <w:rPr>
          <w:b w:val="0"/>
          <w:i w:val="0"/>
        </w:rPr>
        <w:t>Skill level: beginner/intermediate.</w:t>
      </w:r>
    </w:p>
    <w:p>
      <w:r>
        <w:rPr>
          <w:b w:val="0"/>
          <w:i w:val="0"/>
        </w:rPr>
        <w:t>Time: 15-60 minutes.</w:t>
      </w:r>
    </w:p>
    <w:p/>
    <w:p>
      <w:r>
        <w:rPr>
          <w:b w:val="0"/>
          <w:i w:val="0"/>
        </w:rPr>
        <w:t>Steps:</w:t>
      </w:r>
    </w:p>
    <w:p>
      <w:pPr>
        <w:pStyle w:val="ListNumber"/>
      </w:pPr>
      <w:r>
        <w:rPr>
          <w:b w:val="0"/>
          <w:i w:val="0"/>
        </w:rPr>
        <w:t>Confirm authorization.</w:t>
      </w:r>
    </w:p>
    <w:p>
      <w:pPr>
        <w:pStyle w:val="ListNumber"/>
      </w:pPr>
      <w:r>
        <w:rPr>
          <w:b w:val="0"/>
          <w:i w:val="0"/>
        </w:rPr>
        <w:t>Load file.</w:t>
      </w:r>
    </w:p>
    <w:p>
      <w:pPr>
        <w:pStyle w:val="ListNumber"/>
      </w:pPr>
      <w:r>
        <w:rPr>
          <w:b w:val="0"/>
          <w:i w:val="0"/>
        </w:rPr>
        <w:t>Inspect metadata and hashes.</w:t>
      </w:r>
    </w:p>
    <w:p>
      <w:pPr>
        <w:pStyle w:val="ListNumber"/>
      </w:pPr>
      <w:r>
        <w:rPr>
          <w:b w:val="0"/>
          <w:i w:val="0"/>
        </w:rPr>
        <w:t>Extract strings.</w:t>
      </w:r>
    </w:p>
    <w:p>
      <w:pPr>
        <w:pStyle w:val="ListNumber"/>
      </w:pPr>
      <w:r>
        <w:rPr>
          <w:b w:val="0"/>
          <w:i w:val="0"/>
        </w:rPr>
        <w:t>Disassemble entry/risky ranges.</w:t>
      </w:r>
    </w:p>
    <w:p>
      <w:pPr>
        <w:pStyle w:val="ListNumber"/>
      </w:pPr>
      <w:r>
        <w:rPr>
          <w:b w:val="0"/>
          <w:i w:val="0"/>
        </w:rPr>
        <w:t>Run signatures/plugins if useful.</w:t>
      </w:r>
    </w:p>
    <w:p>
      <w:pPr>
        <w:pStyle w:val="ListNumber"/>
      </w:pPr>
      <w:r>
        <w:rPr>
          <w:b w:val="0"/>
          <w:i w:val="0"/>
        </w:rPr>
        <w:t>Review GYRE-linked verdict surface.</w:t>
      </w:r>
    </w:p>
    <w:p>
      <w:pPr>
        <w:pStyle w:val="ListNumber"/>
      </w:pPr>
      <w:r>
        <w:rPr>
          <w:b w:val="0"/>
          <w:i w:val="0"/>
        </w:rPr>
        <w:t>Use NEST if available and needed.</w:t>
      </w:r>
    </w:p>
    <w:p>
      <w:pPr>
        <w:pStyle w:val="ListNumber"/>
      </w:pPr>
      <w:r>
        <w:rPr>
          <w:b w:val="0"/>
          <w:i w:val="0"/>
        </w:rPr>
        <w:t>Export report.</w:t>
      </w:r>
    </w:p>
    <w:p>
      <w:pPr>
        <w:pStyle w:val="ListNumber"/>
      </w:pPr>
      <w:r>
        <w:rPr>
          <w:b w:val="0"/>
          <w:i w:val="0"/>
        </w:rPr>
        <w:t>Verify authority markers and limitations.</w:t>
      </w:r>
    </w:p>
    <w:p/>
    <w:p>
      <w:r>
        <w:rPr>
          <w:b w:val="0"/>
          <w:i w:val="0"/>
        </w:rPr>
        <w:t>Success: report includes identity, evidence, GYRE authority, and limitations.</w:t>
      </w:r>
    </w:p>
    <w:p>
      <w:r>
        <w:rPr>
          <w:b w:val="0"/>
          <w:i w:val="0"/>
        </w:rPr>
        <w:t>Failure: report lacks file identity or authority metadata.</w:t>
      </w:r>
    </w:p>
    <w:p/>
    <w:p>
      <w:pPr>
        <w:pStyle w:val="Heading2"/>
      </w:pPr>
      <w:r>
        <w:t>Job: run a high-assurance no-uplift analysis</w:t>
      </w:r>
    </w:p>
    <w:p/>
    <w:p>
      <w:r>
        <w:rPr>
          <w:b w:val="0"/>
          <w:i w:val="0"/>
        </w:rPr>
        <w:t>Steps:</w:t>
      </w:r>
    </w:p>
    <w:p>
      <w:pPr>
        <w:pStyle w:val="ListNumber"/>
      </w:pPr>
      <w:r>
        <w:rPr>
          <w:b w:val="0"/>
          <w:i w:val="0"/>
        </w:rPr>
        <w:t>Use local evidence only.</w:t>
      </w:r>
    </w:p>
    <w:p>
      <w:pPr>
        <w:pStyle w:val="ListNumber"/>
      </w:pPr>
      <w:r>
        <w:rPr>
          <w:b w:val="0"/>
          <w:i w:val="0"/>
        </w:rPr>
        <w:t>Avoid remote AI calls.</w:t>
      </w:r>
    </w:p>
    <w:p>
      <w:pPr>
        <w:pStyle w:val="ListNumber"/>
      </w:pPr>
      <w:r>
        <w:rPr>
          <w:b w:val="0"/>
          <w:i w:val="0"/>
        </w:rPr>
        <w:t>Disable or avoid uplift paths.</w:t>
      </w:r>
    </w:p>
    <w:p>
      <w:pPr>
        <w:pStyle w:val="ListNumber"/>
      </w:pPr>
      <w:r>
        <w:rPr>
          <w:b w:val="0"/>
          <w:i w:val="0"/>
        </w:rPr>
        <w:t>Run metadata/strings/disassembly/CFG.</w:t>
      </w:r>
    </w:p>
    <w:p>
      <w:pPr>
        <w:pStyle w:val="ListNumber"/>
      </w:pPr>
      <w:r>
        <w:rPr>
          <w:b w:val="0"/>
          <w:i w:val="0"/>
        </w:rPr>
        <w:t>Export report.</w:t>
      </w:r>
    </w:p>
    <w:p>
      <w:pPr>
        <w:pStyle w:val="ListNumber"/>
      </w:pPr>
      <w:r>
        <w:rPr>
          <w:b w:val="0"/>
          <w:i w:val="0"/>
        </w:rPr>
        <w:t>Verify no promoted confidence changed classification.</w:t>
      </w:r>
    </w:p>
    <w:p/>
    <w:p>
      <w:pPr>
        <w:pStyle w:val="Heading2"/>
      </w:pPr>
      <w:r>
        <w:t>Job: compare evidence between two binaries</w:t>
      </w:r>
    </w:p>
    <w:p/>
    <w:p>
      <w:r>
        <w:rPr>
          <w:b w:val="0"/>
          <w:i w:val="0"/>
        </w:rPr>
        <w:t>Use Binary Diff panel or run metadata/disassembly/CFG on both files. Compare hashes, sections, imports, strings, and selected code ranges. State differences as observations.</w:t>
      </w:r>
    </w:p>
    <w:p/>
    <w:p>
      <w:pPr>
        <w:pStyle w:val="Heading2"/>
      </w:pPr>
      <w:r>
        <w:t>Job: validate GYRE is the sole verdict source in an export</w:t>
      </w:r>
    </w:p>
    <w:p/>
    <w:p>
      <w:r>
        <w:rPr>
          <w:b w:val="0"/>
          <w:i w:val="0"/>
        </w:rPr>
        <w:t>Look for:</w:t>
      </w:r>
    </w:p>
    <w:p/>
    <w:p>
      <w:pPr>
        <w:pStyle w:val="ListBullet"/>
      </w:pPr>
      <w:r>
        <w:rPr>
          <w:rFonts w:ascii="Consolas" w:hAnsi="Consolas"/>
          <w:color w:val="1F2937"/>
          <w:sz w:val="18"/>
        </w:rPr>
        <w:t>source_engine: gyre</w:t>
      </w:r>
    </w:p>
    <w:p>
      <w:pPr>
        <w:pStyle w:val="ListBullet"/>
      </w:pPr>
      <w:r>
        <w:rPr>
          <w:rFonts w:ascii="Consolas" w:hAnsi="Consolas"/>
          <w:color w:val="1F2937"/>
          <w:sz w:val="18"/>
        </w:rPr>
        <w:t>gyre_is_sole_verdict_source: true</w:t>
      </w:r>
    </w:p>
    <w:p>
      <w:pPr>
        <w:pStyle w:val="ListBullet"/>
      </w:pPr>
      <w:r>
        <w:rPr>
          <w:b w:val="0"/>
          <w:i w:val="0"/>
        </w:rPr>
        <w:t>NEST role described as enrichment/orchestration</w:t>
      </w:r>
    </w:p>
    <w:p>
      <w:pPr>
        <w:pStyle w:val="ListBullet"/>
      </w:pPr>
      <w:r>
        <w:rPr>
          <w:b w:val="0"/>
          <w:i w:val="0"/>
        </w:rPr>
        <w:t>AI content marked advisory</w:t>
      </w:r>
    </w:p>
    <w:p/>
    <w:p>
      <w:pPr>
        <w:pStyle w:val="Heading2"/>
      </w:pPr>
      <w:r>
        <w:t>Job: build HexHawk locally</w:t>
      </w:r>
    </w:p>
    <w:p/>
    <w:p>
      <w:r>
        <w:rPr>
          <w:b w:val="0"/>
          <w:i w:val="0"/>
        </w:rPr>
        <w:t>Run:</w:t>
      </w:r>
    </w:p>
    <w:p/>
    <w:p>
      <w:r>
        <w:rPr>
          <w:i/>
          <w:color w:val="64748B"/>
          <w:sz w:val="16"/>
        </w:rPr>
        <w:t>bash</w:t>
      </w:r>
    </w:p>
    <w:p>
      <w:pPr>
        <w:pStyle w:val="NoSpacing"/>
        <w:shd w:fill="F1F5F9"/>
      </w:pPr>
      <w:r>
        <w:rPr>
          <w:rFonts w:ascii="Consolas" w:hAnsi="Consolas"/>
          <w:sz w:val="16"/>
        </w:rPr>
        <w:t>yarn install</w:t>
        <w:br/>
      </w:r>
      <w:r>
        <w:rPr>
          <w:rFonts w:ascii="Consolas" w:hAnsi="Consolas"/>
          <w:sz w:val="16"/>
        </w:rPr>
        <w:t>yarn typecheck</w:t>
        <w:br/>
      </w:r>
      <w:r>
        <w:rPr>
          <w:rFonts w:ascii="Consolas" w:hAnsi="Consolas"/>
          <w:sz w:val="16"/>
        </w:rPr>
        <w:t>yarn build</w:t>
        <w:br/>
      </w:r>
      <w:r>
        <w:rPr>
          <w:rFonts w:ascii="Consolas" w:hAnsi="Consolas"/>
          <w:sz w:val="16"/>
        </w:rPr>
        <w:t>cargo check --workspace</w:t>
        <w:br/>
      </w:r>
      <w:r>
        <w:rPr>
          <w:rFonts w:ascii="Consolas" w:hAnsi="Consolas"/>
          <w:sz w:val="16"/>
        </w:rPr>
        <w:t>cargo test --workspace</w:t>
        <w:br/>
      </w:r>
      <w:r>
        <w:rPr>
          <w:rFonts w:ascii="Consolas" w:hAnsi="Consolas"/>
          <w:sz w:val="16"/>
        </w:rPr>
        <w:t>yarn tauri:build</w:t>
      </w:r>
    </w:p>
    <w:p/>
    <w:p>
      <w:r>
        <w:rPr>
          <w:b w:val="0"/>
          <w:i w:val="0"/>
        </w:rPr>
        <w:t>Success: commands complete and artifacts exist. Still not an external release without signing and artifact validation.</w:t>
      </w:r>
    </w:p>
    <w:p/>
    <w:p>
      <w:pPr>
        <w:pStyle w:val="Heading2"/>
      </w:pPr>
      <w:r>
        <w:t>Job: smoke-test `nest_cli`</w:t>
      </w:r>
    </w:p>
    <w:p/>
    <w:p>
      <w:r>
        <w:rPr>
          <w:i/>
          <w:color w:val="64748B"/>
          <w:sz w:val="16"/>
        </w:rPr>
        <w:t>bash</w:t>
      </w:r>
    </w:p>
    <w:p>
      <w:pPr>
        <w:pStyle w:val="NoSpacing"/>
        <w:shd w:fill="F1F5F9"/>
      </w:pPr>
      <w:r>
        <w:rPr>
          <w:rFonts w:ascii="Consolas" w:hAnsi="Consolas"/>
          <w:sz w:val="16"/>
        </w:rPr>
        <w:t>target/release/nest_cli.exe identify Challenges/ch76/keygenme.exe</w:t>
        <w:br/>
      </w:r>
      <w:r>
        <w:rPr>
          <w:rFonts w:ascii="Consolas" w:hAnsi="Consolas"/>
          <w:sz w:val="16"/>
        </w:rPr>
        <w:t>target/release/nest_cli.exe inspect Challenges/ch76/keygenme.exe</w:t>
      </w:r>
    </w:p>
    <w:p/>
    <w:p>
      <w:r>
        <w:rPr>
          <w:b w:val="0"/>
          <w:i w:val="0"/>
        </w:rPr>
        <w:t>Success: JSON output appears and command exit code is zero.</w:t>
      </w:r>
    </w:p>
    <w:p/>
    <w:p>
      <w:pPr>
        <w:pStyle w:val="Heading2"/>
      </w:pPr>
      <w:r>
        <w:t>Job: test a plugin</w:t>
      </w:r>
    </w:p>
    <w:p/>
    <w:p>
      <w:pPr>
        <w:pStyle w:val="ListNumber"/>
      </w:pPr>
      <w:r>
        <w:rPr>
          <w:b w:val="0"/>
          <w:i w:val="0"/>
        </w:rPr>
        <w:t xml:space="preserve">Build a plugin against </w:t>
      </w:r>
      <w:r>
        <w:rPr>
          <w:rFonts w:ascii="Consolas" w:hAnsi="Consolas"/>
          <w:color w:val="1F2937"/>
          <w:sz w:val="18"/>
        </w:rPr>
        <w:t>plugin-api</w:t>
      </w:r>
      <w:r>
        <w:rPr>
          <w:b w:val="0"/>
          <w:i w:val="0"/>
        </w:rPr>
        <w:t>.</w:t>
      </w:r>
    </w:p>
    <w:p>
      <w:pPr>
        <w:pStyle w:val="ListNumber"/>
      </w:pPr>
      <w:r>
        <w:rPr>
          <w:b w:val="0"/>
          <w:i w:val="0"/>
        </w:rPr>
        <w:t>Install it through the plugin panel.</w:t>
      </w:r>
    </w:p>
    <w:p>
      <w:pPr>
        <w:pStyle w:val="ListNumber"/>
      </w:pPr>
      <w:r>
        <w:rPr>
          <w:b w:val="0"/>
          <w:i w:val="0"/>
        </w:rPr>
        <w:t>Run plugins on a small sample.</w:t>
      </w:r>
    </w:p>
    <w:p>
      <w:pPr>
        <w:pStyle w:val="ListNumber"/>
      </w:pPr>
      <w:r>
        <w:rPr>
          <w:b w:val="0"/>
          <w:i w:val="0"/>
        </w:rPr>
        <w:t>Confirm result is bounded and evidence-only.</w:t>
      </w:r>
    </w:p>
    <w:p/>
    <w:p>
      <w:r>
        <w:rPr>
          <w:color w:val="94A3B8"/>
        </w:rPr>
        <w:t>————————————————————</w:t>
      </w:r>
    </w:p>
    <w:p/>
    <w:p>
      <w:pPr>
        <w:pStyle w:val="Heading1"/>
      </w:pPr>
      <w:r>
        <w:t>Part 18: Glossary</w:t>
      </w:r>
    </w:p>
    <w:p/>
    <w:p>
      <w:r>
        <w:rPr>
          <w:b w:val="0"/>
          <w:i w:val="0"/>
        </w:rPr>
        <w:t>Binary: a file made of bytes, often an executable or library.</w:t>
      </w:r>
    </w:p>
    <w:p>
      <w:r>
        <w:rPr>
          <w:b w:val="0"/>
          <w:i w:val="0"/>
        </w:rPr>
        <w:t>PE: Windows Portable Executable format.</w:t>
      </w:r>
    </w:p>
    <w:p>
      <w:r>
        <w:rPr>
          <w:b w:val="0"/>
          <w:i w:val="0"/>
        </w:rPr>
        <w:t>ELF: common Linux executable/library format.</w:t>
      </w:r>
    </w:p>
    <w:p>
      <w:r>
        <w:rPr>
          <w:b w:val="0"/>
          <w:i w:val="0"/>
        </w:rPr>
        <w:t>Mach-O: Apple executable/library format.</w:t>
      </w:r>
    </w:p>
    <w:p>
      <w:r>
        <w:rPr>
          <w:b w:val="0"/>
          <w:i w:val="0"/>
        </w:rPr>
        <w:t>Static analysis: examining bytes without running the program.</w:t>
      </w:r>
    </w:p>
    <w:p>
      <w:r>
        <w:rPr>
          <w:b w:val="0"/>
          <w:i w:val="0"/>
        </w:rPr>
        <w:t>Dynamic analysis: observing runtime behavior under controlled conditions.</w:t>
      </w:r>
    </w:p>
    <w:p>
      <w:r>
        <w:rPr>
          <w:b w:val="0"/>
          <w:i w:val="0"/>
        </w:rPr>
        <w:t>Disassembly: converting machine code bytes into assembly instructions.</w:t>
      </w:r>
    </w:p>
    <w:p>
      <w:r>
        <w:rPr>
          <w:b w:val="0"/>
          <w:i w:val="0"/>
        </w:rPr>
        <w:t>Decompilation: producing higher-level pseudocode from lower-level code.</w:t>
      </w:r>
    </w:p>
    <w:p>
      <w:r>
        <w:rPr>
          <w:b w:val="0"/>
          <w:i w:val="0"/>
        </w:rPr>
        <w:t>CFG: control-flow graph showing basic blocks and branches.</w:t>
      </w:r>
    </w:p>
    <w:p>
      <w:r>
        <w:rPr>
          <w:b w:val="0"/>
          <w:i w:val="0"/>
        </w:rPr>
        <w:t>Import: external function/library a binary asks for.</w:t>
      </w:r>
    </w:p>
    <w:p>
      <w:r>
        <w:rPr>
          <w:b w:val="0"/>
          <w:i w:val="0"/>
        </w:rPr>
        <w:t>Export: function/symbol a binary provides to others.</w:t>
      </w:r>
    </w:p>
    <w:p>
      <w:r>
        <w:rPr>
          <w:b w:val="0"/>
          <w:i w:val="0"/>
        </w:rPr>
        <w:t>Section: named file/code/data region in a binary.</w:t>
      </w:r>
    </w:p>
    <w:p>
      <w:r>
        <w:rPr>
          <w:b w:val="0"/>
          <w:i w:val="0"/>
        </w:rPr>
        <w:t>String: printable text found in bytes.</w:t>
      </w:r>
    </w:p>
    <w:p>
      <w:r>
        <w:rPr>
          <w:b w:val="0"/>
          <w:i w:val="0"/>
        </w:rPr>
        <w:t>Signature: pattern used to match known code/data shapes.</w:t>
      </w:r>
    </w:p>
    <w:p>
      <w:r>
        <w:rPr>
          <w:b w:val="0"/>
          <w:i w:val="0"/>
        </w:rPr>
        <w:t>Verdict: classification output owned by GYRE.</w:t>
      </w:r>
    </w:p>
    <w:p>
      <w:r>
        <w:rPr>
          <w:b w:val="0"/>
          <w:i w:val="0"/>
        </w:rPr>
        <w:t>Confidence: strength of evidence behind a label.</w:t>
      </w:r>
    </w:p>
    <w:p>
      <w:r>
        <w:rPr>
          <w:b w:val="0"/>
          <w:i w:val="0"/>
        </w:rPr>
        <w:t>Evidence bundle: structured package of evidence and identity metadata.</w:t>
      </w:r>
    </w:p>
    <w:p>
      <w:r>
        <w:rPr>
          <w:b w:val="0"/>
          <w:i w:val="0"/>
        </w:rPr>
        <w:t>Uplift: optional confidence metadata adjustment, not classification change.</w:t>
      </w:r>
    </w:p>
    <w:p>
      <w:r>
        <w:rPr>
          <w:b w:val="0"/>
          <w:i w:val="0"/>
        </w:rPr>
        <w:t>Lineage: metadata explaining where a refinement/uplift came from.</w:t>
      </w:r>
    </w:p>
    <w:p>
      <w:r>
        <w:rPr>
          <w:b w:val="0"/>
          <w:i w:val="0"/>
        </w:rPr>
        <w:t>High-assurance mode: deterministic, auditable, replayable workflow with optional uplift disabled or disclosed.</w:t>
      </w:r>
    </w:p>
    <w:p>
      <w:r>
        <w:rPr>
          <w:b w:val="0"/>
          <w:i w:val="0"/>
        </w:rPr>
        <w:t>Replayability: ability to rerun or audit evidence against the same bytes/config.</w:t>
      </w:r>
    </w:p>
    <w:p>
      <w:r>
        <w:rPr>
          <w:b w:val="0"/>
          <w:i w:val="0"/>
        </w:rPr>
        <w:t>Tauri: desktop framework used by HexHawk.</w:t>
      </w:r>
    </w:p>
    <w:p>
      <w:r>
        <w:rPr>
          <w:b w:val="0"/>
          <w:i w:val="0"/>
        </w:rPr>
        <w:t>WebView2: Microsoft web runtime used by Tauri on Windows.</w:t>
      </w:r>
    </w:p>
    <w:p>
      <w:r>
        <w:rPr>
          <w:b w:val="0"/>
          <w:i w:val="0"/>
        </w:rPr>
        <w:t>MSI: Windows installer package.</w:t>
      </w:r>
    </w:p>
    <w:p>
      <w:r>
        <w:rPr>
          <w:b w:val="0"/>
          <w:i w:val="0"/>
        </w:rPr>
        <w:t>NSIS: Windows installer system/installer artifact type.</w:t>
      </w:r>
    </w:p>
    <w:p>
      <w:r>
        <w:rPr>
          <w:b w:val="0"/>
          <w:i w:val="0"/>
        </w:rPr>
        <w:t>GYRE: sole verdict authority.</w:t>
      </w:r>
    </w:p>
    <w:p>
      <w:r>
        <w:rPr>
          <w:b w:val="0"/>
          <w:i w:val="0"/>
        </w:rPr>
        <w:t>NEST: evidence convergence/orchestration layer.</w:t>
      </w:r>
    </w:p>
    <w:p>
      <w:r>
        <w:rPr>
          <w:b w:val="0"/>
          <w:i w:val="0"/>
        </w:rPr>
        <w:t>AETHERFRAME: optional bounded uplift/refinement/lineage layer.</w:t>
      </w:r>
    </w:p>
    <w:p>
      <w:r>
        <w:rPr>
          <w:b w:val="0"/>
          <w:i w:val="0"/>
        </w:rPr>
        <w:t>Forge: AETHERFRAME lineage/uplift metadata surface.</w:t>
      </w:r>
    </w:p>
    <w:p>
      <w:r>
        <w:rPr>
          <w:b w:val="0"/>
          <w:i w:val="0"/>
        </w:rPr>
        <w:t>TALON: decompiler/structured pseudocode evidence surface.</w:t>
      </w:r>
    </w:p>
    <w:p>
      <w:r>
        <w:rPr>
          <w:b w:val="0"/>
          <w:i w:val="0"/>
        </w:rPr>
        <w:t>STRIKE: debugger/runtime intelligence evidence surface.</w:t>
      </w:r>
    </w:p>
    <w:p>
      <w:r>
        <w:rPr>
          <w:b w:val="0"/>
          <w:i w:val="0"/>
        </w:rPr>
        <w:t>ECHO: signature/correlation evidence surface.</w:t>
      </w:r>
    </w:p>
    <w:p>
      <w:r>
        <w:rPr>
          <w:b w:val="0"/>
          <w:i w:val="0"/>
        </w:rPr>
        <w:t>CREST: report packaging/export surface.</w:t>
      </w:r>
    </w:p>
    <w:p>
      <w:r>
        <w:rPr>
          <w:b w:val="0"/>
          <w:i w:val="0"/>
        </w:rPr>
        <w:t>NEXUS: assistant/consumer layer, not verdict authority.</w:t>
      </w:r>
    </w:p>
    <w:p/>
    <w:p>
      <w:r>
        <w:rPr>
          <w:color w:val="94A3B8"/>
        </w:rPr>
        <w:t>————————————————————</w:t>
      </w:r>
    </w:p>
    <w:p/>
    <w:p>
      <w:pPr>
        <w:pStyle w:val="Heading1"/>
      </w:pPr>
      <w:r>
        <w:t>Part 19: Capability Matrix</w:t>
      </w:r>
    </w:p>
    <w:p/>
    <w:tbl>
      <w:tblPr>
        <w:tblStyle w:val="TableGrid"/>
        <w:tblW w:type="auto" w:w="0"/>
        <w:tblLook w:firstColumn="1" w:firstRow="1" w:lastColumn="0" w:lastRow="0" w:noHBand="0" w:noVBand="1" w:val="04A0"/>
      </w:tblPr>
      <w:tblGrid>
        <w:gridCol w:w="1278"/>
        <w:gridCol w:w="1278"/>
        <w:gridCol w:w="1278"/>
        <w:gridCol w:w="1278"/>
        <w:gridCol w:w="1278"/>
        <w:gridCol w:w="1278"/>
        <w:gridCol w:w="1278"/>
        <w:gridCol w:w="1278"/>
      </w:tblGrid>
      <w:tr>
        <w:tc>
          <w:tcPr>
            <w:tcW w:type="dxa" w:w="1278"/>
            <w:shd w:fill="E2E8F0"/>
          </w:tcPr>
          <w:p>
            <w:r>
              <w:rPr>
                <w:b/>
                <w:sz w:val="16"/>
              </w:rPr>
              <w:t>Capability</w:t>
            </w:r>
          </w:p>
        </w:tc>
        <w:tc>
          <w:tcPr>
            <w:tcW w:type="dxa" w:w="1278"/>
            <w:shd w:fill="E2E8F0"/>
          </w:tcPr>
          <w:p>
            <w:r>
              <w:rPr>
                <w:b/>
                <w:sz w:val="16"/>
              </w:rPr>
              <w:t>GUI</w:t>
            </w:r>
          </w:p>
        </w:tc>
        <w:tc>
          <w:tcPr>
            <w:tcW w:type="dxa" w:w="1278"/>
            <w:shd w:fill="E2E8F0"/>
          </w:tcPr>
          <w:p>
            <w:r>
              <w:rPr>
                <w:b/>
                <w:sz w:val="16"/>
              </w:rPr>
              <w:t>CLI</w:t>
            </w:r>
          </w:p>
        </w:tc>
        <w:tc>
          <w:tcPr>
            <w:tcW w:type="dxa" w:w="1278"/>
            <w:shd w:fill="E2E8F0"/>
          </w:tcPr>
          <w:p>
            <w:r>
              <w:rPr>
                <w:b/>
                <w:sz w:val="16"/>
              </w:rPr>
              <w:t>Configurable</w:t>
            </w:r>
          </w:p>
        </w:tc>
        <w:tc>
          <w:tcPr>
            <w:tcW w:type="dxa" w:w="1278"/>
            <w:shd w:fill="E2E8F0"/>
          </w:tcPr>
          <w:p>
            <w:r>
              <w:rPr>
                <w:b/>
                <w:sz w:val="16"/>
              </w:rPr>
              <w:t>Plugin/extension</w:t>
            </w:r>
          </w:p>
        </w:tc>
        <w:tc>
          <w:tcPr>
            <w:tcW w:type="dxa" w:w="1278"/>
            <w:shd w:fill="E2E8F0"/>
          </w:tcPr>
          <w:p>
            <w:r>
              <w:rPr>
                <w:b/>
                <w:sz w:val="16"/>
              </w:rPr>
              <w:t>Report/export</w:t>
            </w:r>
          </w:p>
        </w:tc>
        <w:tc>
          <w:tcPr>
            <w:tcW w:type="dxa" w:w="1278"/>
            <w:shd w:fill="E2E8F0"/>
          </w:tcPr>
          <w:p>
            <w:r>
              <w:rPr>
                <w:b/>
                <w:sz w:val="16"/>
              </w:rPr>
              <w:t>Tests/evidence</w:t>
            </w:r>
          </w:p>
        </w:tc>
        <w:tc>
          <w:tcPr>
            <w:tcW w:type="dxa" w:w="1278"/>
            <w:shd w:fill="E2E8F0"/>
          </w:tcPr>
          <w:p>
            <w:r>
              <w:rPr>
                <w:b/>
                <w:sz w:val="16"/>
              </w:rPr>
              <w:t>Maturity</w:t>
            </w:r>
          </w:p>
        </w:tc>
      </w:tr>
      <w:tr>
        <w:tc>
          <w:tcPr>
            <w:tcW w:type="dxa" w:w="1278"/>
          </w:tcPr>
          <w:p>
            <w:r>
              <w:rPr>
                <w:sz w:val="16"/>
              </w:rPr>
              <w:t>File load/open</w:t>
            </w:r>
          </w:p>
        </w:tc>
        <w:tc>
          <w:tcPr>
            <w:tcW w:type="dxa" w:w="1278"/>
          </w:tcPr>
          <w:p>
            <w:r>
              <w:rPr>
                <w:sz w:val="16"/>
              </w:rPr>
              <w:t>Yes</w:t>
            </w:r>
          </w:p>
        </w:tc>
        <w:tc>
          <w:tcPr>
            <w:tcW w:type="dxa" w:w="1278"/>
          </w:tcPr>
          <w:p>
            <w:r>
              <w:rPr>
                <w:sz w:val="16"/>
              </w:rPr>
              <w:t>Path input to CLI</w:t>
            </w:r>
          </w:p>
        </w:tc>
        <w:tc>
          <w:tcPr>
            <w:tcW w:type="dxa" w:w="1278"/>
          </w:tcPr>
          <w:p>
            <w:r>
              <w:rPr>
                <w:sz w:val="16"/>
              </w:rPr>
              <w:t>No</w:t>
            </w:r>
          </w:p>
        </w:tc>
        <w:tc>
          <w:tcPr>
            <w:tcW w:type="dxa" w:w="1278"/>
          </w:tcPr>
          <w:p>
            <w:r>
              <w:rPr>
                <w:sz w:val="16"/>
              </w:rPr>
              <w:t>No</w:t>
            </w:r>
          </w:p>
        </w:tc>
        <w:tc>
          <w:tcPr>
            <w:tcW w:type="dxa" w:w="1278"/>
          </w:tcPr>
          <w:p>
            <w:r>
              <w:rPr>
                <w:sz w:val="16"/>
              </w:rPr>
              <w:t>Indirect</w:t>
            </w:r>
          </w:p>
        </w:tc>
        <w:tc>
          <w:tcPr>
            <w:tcW w:type="dxa" w:w="1278"/>
          </w:tcPr>
          <w:p>
            <w:r>
              <w:rPr>
                <w:sz w:val="16"/>
              </w:rPr>
              <w:t>Source/selectors</w:t>
            </w:r>
          </w:p>
        </w:tc>
        <w:tc>
          <w:tcPr>
            <w:tcW w:type="dxa" w:w="1278"/>
          </w:tcPr>
          <w:p>
            <w:r>
              <w:rPr>
                <w:sz w:val="16"/>
              </w:rPr>
              <w:t>Supported</w:t>
            </w:r>
          </w:p>
        </w:tc>
      </w:tr>
      <w:tr>
        <w:tc>
          <w:tcPr>
            <w:tcW w:type="dxa" w:w="1278"/>
          </w:tcPr>
          <w:p>
            <w:r>
              <w:rPr>
                <w:sz w:val="16"/>
              </w:rPr>
              <w:t>Identify format</w:t>
            </w:r>
          </w:p>
        </w:tc>
        <w:tc>
          <w:tcPr>
            <w:tcW w:type="dxa" w:w="1278"/>
          </w:tcPr>
          <w:p>
            <w:r>
              <w:rPr>
                <w:sz w:val="16"/>
              </w:rPr>
              <w:t>Indirect via metadata</w:t>
            </w:r>
          </w:p>
        </w:tc>
        <w:tc>
          <w:tcPr>
            <w:tcW w:type="dxa" w:w="1278"/>
          </w:tcPr>
          <w:p>
            <w:r>
              <w:rPr>
                <w:sz w:val="16"/>
              </w:rPr>
              <w:t>Yes</w:t>
            </w:r>
          </w:p>
        </w:tc>
        <w:tc>
          <w:tcPr>
            <w:tcW w:type="dxa" w:w="1278"/>
          </w:tcPr>
          <w:p>
            <w:r>
              <w:rPr>
                <w:sz w:val="16"/>
              </w:rPr>
              <w:t>No</w:t>
            </w:r>
          </w:p>
        </w:tc>
        <w:tc>
          <w:tcPr>
            <w:tcW w:type="dxa" w:w="1278"/>
          </w:tcPr>
          <w:p>
            <w:r>
              <w:rPr>
                <w:sz w:val="16"/>
              </w:rPr>
              <w:t>No</w:t>
            </w:r>
          </w:p>
        </w:tc>
        <w:tc>
          <w:tcPr>
            <w:tcW w:type="dxa" w:w="1278"/>
          </w:tcPr>
          <w:p>
            <w:r>
              <w:rPr>
                <w:sz w:val="16"/>
              </w:rPr>
              <w:t>Evidence</w:t>
            </w:r>
          </w:p>
        </w:tc>
        <w:tc>
          <w:tcPr>
            <w:tcW w:type="dxa" w:w="1278"/>
          </w:tcPr>
          <w:p>
            <w:r>
              <w:rPr>
                <w:sz w:val="16"/>
              </w:rPr>
              <w:t>Smoke run</w:t>
            </w:r>
          </w:p>
        </w:tc>
        <w:tc>
          <w:tcPr>
            <w:tcW w:type="dxa" w:w="1278"/>
          </w:tcPr>
          <w:p>
            <w:r>
              <w:rPr>
                <w:sz w:val="16"/>
              </w:rPr>
              <w:t>Supported</w:t>
            </w:r>
          </w:p>
        </w:tc>
      </w:tr>
      <w:tr>
        <w:tc>
          <w:tcPr>
            <w:tcW w:type="dxa" w:w="1278"/>
          </w:tcPr>
          <w:p>
            <w:r>
              <w:rPr>
                <w:sz w:val="16"/>
              </w:rPr>
              <w:t>Metadata/hashes</w:t>
            </w:r>
          </w:p>
        </w:tc>
        <w:tc>
          <w:tcPr>
            <w:tcW w:type="dxa" w:w="1278"/>
          </w:tcPr>
          <w:p>
            <w:r>
              <w:rPr>
                <w:sz w:val="16"/>
              </w:rPr>
              <w:t>Yes</w:t>
            </w:r>
          </w:p>
        </w:tc>
        <w:tc>
          <w:tcPr>
            <w:tcW w:type="dxa" w:w="1278"/>
          </w:tcPr>
          <w:p>
            <w:r>
              <w:rPr>
                <w:sz w:val="16"/>
              </w:rPr>
              <w:t>Yes</w:t>
            </w:r>
          </w:p>
        </w:tc>
        <w:tc>
          <w:tcPr>
            <w:tcW w:type="dxa" w:w="1278"/>
          </w:tcPr>
          <w:p>
            <w:r>
              <w:rPr>
                <w:sz w:val="16"/>
              </w:rPr>
              <w:t>No</w:t>
            </w:r>
          </w:p>
        </w:tc>
        <w:tc>
          <w:tcPr>
            <w:tcW w:type="dxa" w:w="1278"/>
          </w:tcPr>
          <w:p>
            <w:r>
              <w:rPr>
                <w:sz w:val="16"/>
              </w:rPr>
              <w:t>No</w:t>
            </w:r>
          </w:p>
        </w:tc>
        <w:tc>
          <w:tcPr>
            <w:tcW w:type="dxa" w:w="1278"/>
          </w:tcPr>
          <w:p>
            <w:r>
              <w:rPr>
                <w:sz w:val="16"/>
              </w:rPr>
              <w:t>Yes</w:t>
            </w:r>
          </w:p>
        </w:tc>
        <w:tc>
          <w:tcPr>
            <w:tcW w:type="dxa" w:w="1278"/>
          </w:tcPr>
          <w:p>
            <w:r>
              <w:rPr>
                <w:sz w:val="16"/>
              </w:rPr>
              <w:t>Source/tests</w:t>
            </w:r>
          </w:p>
        </w:tc>
        <w:tc>
          <w:tcPr>
            <w:tcW w:type="dxa" w:w="1278"/>
          </w:tcPr>
          <w:p>
            <w:r>
              <w:rPr>
                <w:sz w:val="16"/>
              </w:rPr>
              <w:t>Supported</w:t>
            </w:r>
          </w:p>
        </w:tc>
      </w:tr>
      <w:tr>
        <w:tc>
          <w:tcPr>
            <w:tcW w:type="dxa" w:w="1278"/>
          </w:tcPr>
          <w:p>
            <w:r>
              <w:rPr>
                <w:sz w:val="16"/>
              </w:rPr>
              <w:t>Strings</w:t>
            </w:r>
          </w:p>
        </w:tc>
        <w:tc>
          <w:tcPr>
            <w:tcW w:type="dxa" w:w="1278"/>
          </w:tcPr>
          <w:p>
            <w:r>
              <w:rPr>
                <w:sz w:val="16"/>
              </w:rPr>
              <w:t>Yes</w:t>
            </w:r>
          </w:p>
        </w:tc>
        <w:tc>
          <w:tcPr>
            <w:tcW w:type="dxa" w:w="1278"/>
          </w:tcPr>
          <w:p>
            <w:r>
              <w:rPr>
                <w:sz w:val="16"/>
              </w:rPr>
              <w:t>Yes</w:t>
            </w:r>
          </w:p>
        </w:tc>
        <w:tc>
          <w:tcPr>
            <w:tcW w:type="dxa" w:w="1278"/>
          </w:tcPr>
          <w:p>
            <w:r>
              <w:rPr>
                <w:sz w:val="16"/>
              </w:rPr>
              <w:t>Range/min length in MCP paths</w:t>
            </w:r>
          </w:p>
        </w:tc>
        <w:tc>
          <w:tcPr>
            <w:tcW w:type="dxa" w:w="1278"/>
          </w:tcPr>
          <w:p>
            <w:r>
              <w:rPr>
                <w:sz w:val="16"/>
              </w:rPr>
              <w:t>No</w:t>
            </w:r>
          </w:p>
        </w:tc>
        <w:tc>
          <w:tcPr>
            <w:tcW w:type="dxa" w:w="1278"/>
          </w:tcPr>
          <w:p>
            <w:r>
              <w:rPr>
                <w:sz w:val="16"/>
              </w:rPr>
              <w:t>Yes</w:t>
            </w:r>
          </w:p>
        </w:tc>
        <w:tc>
          <w:tcPr>
            <w:tcW w:type="dxa" w:w="1278"/>
          </w:tcPr>
          <w:p>
            <w:r>
              <w:rPr>
                <w:sz w:val="16"/>
              </w:rPr>
              <w:t>Source</w:t>
            </w:r>
          </w:p>
        </w:tc>
        <w:tc>
          <w:tcPr>
            <w:tcW w:type="dxa" w:w="1278"/>
          </w:tcPr>
          <w:p>
            <w:r>
              <w:rPr>
                <w:sz w:val="16"/>
              </w:rPr>
              <w:t>Supported</w:t>
            </w:r>
          </w:p>
        </w:tc>
      </w:tr>
      <w:tr>
        <w:tc>
          <w:tcPr>
            <w:tcW w:type="dxa" w:w="1278"/>
          </w:tcPr>
          <w:p>
            <w:r>
              <w:rPr>
                <w:sz w:val="16"/>
              </w:rPr>
              <w:t>Disassembly</w:t>
            </w:r>
          </w:p>
        </w:tc>
        <w:tc>
          <w:tcPr>
            <w:tcW w:type="dxa" w:w="1278"/>
          </w:tcPr>
          <w:p>
            <w:r>
              <w:rPr>
                <w:sz w:val="16"/>
              </w:rPr>
              <w:t>Yes</w:t>
            </w:r>
          </w:p>
        </w:tc>
        <w:tc>
          <w:tcPr>
            <w:tcW w:type="dxa" w:w="1278"/>
          </w:tcPr>
          <w:p>
            <w:r>
              <w:rPr>
                <w:sz w:val="16"/>
              </w:rPr>
              <w:t>Yes</w:t>
            </w:r>
          </w:p>
        </w:tc>
        <w:tc>
          <w:tcPr>
            <w:tcW w:type="dxa" w:w="1278"/>
          </w:tcPr>
          <w:p>
            <w:r>
              <w:rPr>
                <w:sz w:val="16"/>
              </w:rPr>
              <w:t>Range inputs</w:t>
            </w:r>
          </w:p>
        </w:tc>
        <w:tc>
          <w:tcPr>
            <w:tcW w:type="dxa" w:w="1278"/>
          </w:tcPr>
          <w:p>
            <w:r>
              <w:rPr>
                <w:sz w:val="16"/>
              </w:rPr>
              <w:t>No</w:t>
            </w:r>
          </w:p>
        </w:tc>
        <w:tc>
          <w:tcPr>
            <w:tcW w:type="dxa" w:w="1278"/>
          </w:tcPr>
          <w:p>
            <w:r>
              <w:rPr>
                <w:sz w:val="16"/>
              </w:rPr>
              <w:t>Yes</w:t>
            </w:r>
          </w:p>
        </w:tc>
        <w:tc>
          <w:tcPr>
            <w:tcW w:type="dxa" w:w="1278"/>
          </w:tcPr>
          <w:p>
            <w:r>
              <w:rPr>
                <w:sz w:val="16"/>
              </w:rPr>
              <w:t>Source/tests</w:t>
            </w:r>
          </w:p>
        </w:tc>
        <w:tc>
          <w:tcPr>
            <w:tcW w:type="dxa" w:w="1278"/>
          </w:tcPr>
          <w:p>
            <w:r>
              <w:rPr>
                <w:sz w:val="16"/>
              </w:rPr>
              <w:t>Supported</w:t>
            </w:r>
          </w:p>
        </w:tc>
      </w:tr>
      <w:tr>
        <w:tc>
          <w:tcPr>
            <w:tcW w:type="dxa" w:w="1278"/>
          </w:tcPr>
          <w:p>
            <w:r>
              <w:rPr>
                <w:sz w:val="16"/>
              </w:rPr>
              <w:t>CFG</w:t>
            </w:r>
          </w:p>
        </w:tc>
        <w:tc>
          <w:tcPr>
            <w:tcW w:type="dxa" w:w="1278"/>
          </w:tcPr>
          <w:p>
            <w:r>
              <w:rPr>
                <w:sz w:val="16"/>
              </w:rPr>
              <w:t>Yes</w:t>
            </w:r>
          </w:p>
        </w:tc>
        <w:tc>
          <w:tcPr>
            <w:tcW w:type="dxa" w:w="1278"/>
          </w:tcPr>
          <w:p>
            <w:r>
              <w:rPr>
                <w:sz w:val="16"/>
              </w:rPr>
              <w:t>Yes</w:t>
            </w:r>
          </w:p>
        </w:tc>
        <w:tc>
          <w:tcPr>
            <w:tcW w:type="dxa" w:w="1278"/>
          </w:tcPr>
          <w:p>
            <w:r>
              <w:rPr>
                <w:sz w:val="16"/>
              </w:rPr>
              <w:t>Range inputs</w:t>
            </w:r>
          </w:p>
        </w:tc>
        <w:tc>
          <w:tcPr>
            <w:tcW w:type="dxa" w:w="1278"/>
          </w:tcPr>
          <w:p>
            <w:r>
              <w:rPr>
                <w:sz w:val="16"/>
              </w:rPr>
              <w:t>No</w:t>
            </w:r>
          </w:p>
        </w:tc>
        <w:tc>
          <w:tcPr>
            <w:tcW w:type="dxa" w:w="1278"/>
          </w:tcPr>
          <w:p>
            <w:r>
              <w:rPr>
                <w:sz w:val="16"/>
              </w:rPr>
              <w:t>Yes</w:t>
            </w:r>
          </w:p>
        </w:tc>
        <w:tc>
          <w:tcPr>
            <w:tcW w:type="dxa" w:w="1278"/>
          </w:tcPr>
          <w:p>
            <w:r>
              <w:rPr>
                <w:sz w:val="16"/>
              </w:rPr>
              <w:t>Source/tests</w:t>
            </w:r>
          </w:p>
        </w:tc>
        <w:tc>
          <w:tcPr>
            <w:tcW w:type="dxa" w:w="1278"/>
          </w:tcPr>
          <w:p>
            <w:r>
              <w:rPr>
                <w:sz w:val="16"/>
              </w:rPr>
              <w:t>Supported</w:t>
            </w:r>
          </w:p>
        </w:tc>
      </w:tr>
      <w:tr>
        <w:tc>
          <w:tcPr>
            <w:tcW w:type="dxa" w:w="1278"/>
          </w:tcPr>
          <w:p>
            <w:r>
              <w:rPr>
                <w:sz w:val="16"/>
              </w:rPr>
              <w:t>GYRE verdict surface</w:t>
            </w:r>
          </w:p>
        </w:tc>
        <w:tc>
          <w:tcPr>
            <w:tcW w:type="dxa" w:w="1278"/>
          </w:tcPr>
          <w:p>
            <w:r>
              <w:rPr>
                <w:sz w:val="16"/>
              </w:rPr>
              <w:t>Yes</w:t>
            </w:r>
          </w:p>
        </w:tc>
        <w:tc>
          <w:tcPr>
            <w:tcW w:type="dxa" w:w="1278"/>
          </w:tcPr>
          <w:p>
            <w:r>
              <w:rPr>
                <w:sz w:val="16"/>
              </w:rPr>
              <w:t>Not direct standalone CLI</w:t>
            </w:r>
          </w:p>
        </w:tc>
        <w:tc>
          <w:tcPr>
            <w:tcW w:type="dxa" w:w="1278"/>
          </w:tcPr>
          <w:p>
            <w:r>
              <w:rPr>
                <w:sz w:val="16"/>
              </w:rPr>
              <w:t>Policy/docs</w:t>
            </w:r>
          </w:p>
        </w:tc>
        <w:tc>
          <w:tcPr>
            <w:tcW w:type="dxa" w:w="1278"/>
          </w:tcPr>
          <w:p>
            <w:r>
              <w:rPr>
                <w:sz w:val="16"/>
              </w:rPr>
              <w:t>No</w:t>
            </w:r>
          </w:p>
        </w:tc>
        <w:tc>
          <w:tcPr>
            <w:tcW w:type="dxa" w:w="1278"/>
          </w:tcPr>
          <w:p>
            <w:r>
              <w:rPr>
                <w:sz w:val="16"/>
              </w:rPr>
              <w:t>Yes</w:t>
            </w:r>
          </w:p>
        </w:tc>
        <w:tc>
          <w:tcPr>
            <w:tcW w:type="dxa" w:w="1278"/>
          </w:tcPr>
          <w:p>
            <w:r>
              <w:rPr>
                <w:sz w:val="16"/>
              </w:rPr>
              <w:t>Source/tests/docs</w:t>
            </w:r>
          </w:p>
        </w:tc>
        <w:tc>
          <w:tcPr>
            <w:tcW w:type="dxa" w:w="1278"/>
          </w:tcPr>
          <w:p>
            <w:r>
              <w:rPr>
                <w:sz w:val="16"/>
              </w:rPr>
              <w:t>Supported with boundaries</w:t>
            </w:r>
          </w:p>
        </w:tc>
      </w:tr>
      <w:tr>
        <w:tc>
          <w:tcPr>
            <w:tcW w:type="dxa" w:w="1278"/>
          </w:tcPr>
          <w:p>
            <w:r>
              <w:rPr>
                <w:sz w:val="16"/>
              </w:rPr>
              <w:t>NEST sessions</w:t>
            </w:r>
          </w:p>
        </w:tc>
        <w:tc>
          <w:tcPr>
            <w:tcW w:type="dxa" w:w="1278"/>
          </w:tcPr>
          <w:p>
            <w:r>
              <w:rPr>
                <w:sz w:val="16"/>
              </w:rPr>
              <w:t>Yes</w:t>
            </w:r>
          </w:p>
        </w:tc>
        <w:tc>
          <w:tcPr>
            <w:tcW w:type="dxa" w:w="1278"/>
          </w:tcPr>
          <w:p>
            <w:r>
              <w:rPr>
                <w:sz w:val="16"/>
              </w:rPr>
              <w:t>MCP live-session stub only</w:t>
            </w:r>
          </w:p>
        </w:tc>
        <w:tc>
          <w:tcPr>
            <w:tcW w:type="dxa" w:w="1278"/>
          </w:tcPr>
          <w:p>
            <w:r>
              <w:rPr>
                <w:sz w:val="16"/>
              </w:rPr>
              <w:t>Policy/docs</w:t>
            </w:r>
          </w:p>
        </w:tc>
        <w:tc>
          <w:tcPr>
            <w:tcW w:type="dxa" w:w="1278"/>
          </w:tcPr>
          <w:p>
            <w:r>
              <w:rPr>
                <w:sz w:val="16"/>
              </w:rPr>
              <w:t>No</w:t>
            </w:r>
          </w:p>
        </w:tc>
        <w:tc>
          <w:tcPr>
            <w:tcW w:type="dxa" w:w="1278"/>
          </w:tcPr>
          <w:p>
            <w:r>
              <w:rPr>
                <w:sz w:val="16"/>
              </w:rPr>
              <w:t>Yes</w:t>
            </w:r>
          </w:p>
        </w:tc>
        <w:tc>
          <w:tcPr>
            <w:tcW w:type="dxa" w:w="1278"/>
          </w:tcPr>
          <w:p>
            <w:r>
              <w:rPr>
                <w:sz w:val="16"/>
              </w:rPr>
              <w:t>Source/tests/docs</w:t>
            </w:r>
          </w:p>
        </w:tc>
        <w:tc>
          <w:tcPr>
            <w:tcW w:type="dxa" w:w="1278"/>
          </w:tcPr>
          <w:p>
            <w:r>
              <w:rPr>
                <w:sz w:val="16"/>
              </w:rPr>
              <w:t>Enterprise/internal</w:t>
            </w:r>
          </w:p>
        </w:tc>
      </w:tr>
      <w:tr>
        <w:tc>
          <w:tcPr>
            <w:tcW w:type="dxa" w:w="1278"/>
          </w:tcPr>
          <w:p>
            <w:r>
              <w:rPr>
                <w:sz w:val="16"/>
              </w:rPr>
              <w:t>CREST report</w:t>
            </w:r>
          </w:p>
        </w:tc>
        <w:tc>
          <w:tcPr>
            <w:tcW w:type="dxa" w:w="1278"/>
          </w:tcPr>
          <w:p>
            <w:r>
              <w:rPr>
                <w:sz w:val="16"/>
              </w:rPr>
              <w:t>Yes</w:t>
            </w:r>
          </w:p>
        </w:tc>
        <w:tc>
          <w:tcPr>
            <w:tcW w:type="dxa" w:w="1278"/>
          </w:tcPr>
          <w:p>
            <w:r>
              <w:rPr>
                <w:sz w:val="16"/>
              </w:rPr>
              <w:t>No standalone CLI found</w:t>
            </w:r>
          </w:p>
        </w:tc>
        <w:tc>
          <w:tcPr>
            <w:tcW w:type="dxa" w:w="1278"/>
          </w:tcPr>
          <w:p>
            <w:r>
              <w:rPr>
                <w:sz w:val="16"/>
              </w:rPr>
              <w:t>UI state</w:t>
            </w:r>
          </w:p>
        </w:tc>
        <w:tc>
          <w:tcPr>
            <w:tcW w:type="dxa" w:w="1278"/>
          </w:tcPr>
          <w:p>
            <w:r>
              <w:rPr>
                <w:sz w:val="16"/>
              </w:rPr>
              <w:t>No</w:t>
            </w:r>
          </w:p>
        </w:tc>
        <w:tc>
          <w:tcPr>
            <w:tcW w:type="dxa" w:w="1278"/>
          </w:tcPr>
          <w:p>
            <w:r>
              <w:rPr>
                <w:sz w:val="16"/>
              </w:rPr>
              <w:t>Yes</w:t>
            </w:r>
          </w:p>
        </w:tc>
        <w:tc>
          <w:tcPr>
            <w:tcW w:type="dxa" w:w="1278"/>
          </w:tcPr>
          <w:p>
            <w:r>
              <w:rPr>
                <w:sz w:val="16"/>
              </w:rPr>
              <w:t>Component/tests</w:t>
            </w:r>
          </w:p>
        </w:tc>
        <w:tc>
          <w:tcPr>
            <w:tcW w:type="dxa" w:w="1278"/>
          </w:tcPr>
          <w:p>
            <w:r>
              <w:rPr>
                <w:sz w:val="16"/>
              </w:rPr>
              <w:t>Supported, parity-sensitive</w:t>
            </w:r>
          </w:p>
        </w:tc>
      </w:tr>
      <w:tr>
        <w:tc>
          <w:tcPr>
            <w:tcW w:type="dxa" w:w="1278"/>
          </w:tcPr>
          <w:p>
            <w:r>
              <w:rPr>
                <w:sz w:val="16"/>
              </w:rPr>
              <w:t>TALON/decompile</w:t>
            </w:r>
          </w:p>
        </w:tc>
        <w:tc>
          <w:tcPr>
            <w:tcW w:type="dxa" w:w="1278"/>
          </w:tcPr>
          <w:p>
            <w:r>
              <w:rPr>
                <w:sz w:val="16"/>
              </w:rPr>
              <w:t>Yes</w:t>
            </w:r>
          </w:p>
        </w:tc>
        <w:tc>
          <w:tcPr>
            <w:tcW w:type="dxa" w:w="1278"/>
          </w:tcPr>
          <w:p>
            <w:r>
              <w:rPr>
                <w:sz w:val="16"/>
              </w:rPr>
              <w:t>No direct CLI found</w:t>
            </w:r>
          </w:p>
        </w:tc>
        <w:tc>
          <w:tcPr>
            <w:tcW w:type="dxa" w:w="1278"/>
          </w:tcPr>
          <w:p>
            <w:r>
              <w:rPr>
                <w:sz w:val="16"/>
              </w:rPr>
              <w:t>BYOK optional</w:t>
            </w:r>
          </w:p>
        </w:tc>
        <w:tc>
          <w:tcPr>
            <w:tcW w:type="dxa" w:w="1278"/>
          </w:tcPr>
          <w:p>
            <w:r>
              <w:rPr>
                <w:sz w:val="16"/>
              </w:rPr>
              <w:t>No</w:t>
            </w:r>
          </w:p>
        </w:tc>
        <w:tc>
          <w:tcPr>
            <w:tcW w:type="dxa" w:w="1278"/>
          </w:tcPr>
          <w:p>
            <w:r>
              <w:rPr>
                <w:sz w:val="16"/>
              </w:rPr>
              <w:t>Report context</w:t>
            </w:r>
          </w:p>
        </w:tc>
        <w:tc>
          <w:tcPr>
            <w:tcW w:type="dxa" w:w="1278"/>
          </w:tcPr>
          <w:p>
            <w:r>
              <w:rPr>
                <w:sz w:val="16"/>
              </w:rPr>
              <w:t>Tests/docs</w:t>
            </w:r>
          </w:p>
        </w:tc>
        <w:tc>
          <w:tcPr>
            <w:tcW w:type="dxa" w:w="1278"/>
          </w:tcPr>
          <w:p>
            <w:r>
              <w:rPr>
                <w:sz w:val="16"/>
              </w:rPr>
              <w:t>Supported with caveats</w:t>
            </w:r>
          </w:p>
        </w:tc>
      </w:tr>
      <w:tr>
        <w:tc>
          <w:tcPr>
            <w:tcW w:type="dxa" w:w="1278"/>
          </w:tcPr>
          <w:p>
            <w:r>
              <w:rPr>
                <w:sz w:val="16"/>
              </w:rPr>
              <w:t>STRIKE/debugger</w:t>
            </w:r>
          </w:p>
        </w:tc>
        <w:tc>
          <w:tcPr>
            <w:tcW w:type="dxa" w:w="1278"/>
          </w:tcPr>
          <w:p>
            <w:r>
              <w:rPr>
                <w:sz w:val="16"/>
              </w:rPr>
              <w:t>Yes</w:t>
            </w:r>
          </w:p>
        </w:tc>
        <w:tc>
          <w:tcPr>
            <w:tcW w:type="dxa" w:w="1278"/>
          </w:tcPr>
          <w:p>
            <w:r>
              <w:rPr>
                <w:sz w:val="16"/>
              </w:rPr>
              <w:t>No direct CLI found</w:t>
            </w:r>
          </w:p>
        </w:tc>
        <w:tc>
          <w:tcPr>
            <w:tcW w:type="dxa" w:w="1278"/>
          </w:tcPr>
          <w:p>
            <w:r>
              <w:rPr>
                <w:sz w:val="16"/>
              </w:rPr>
              <w:t>OS/runtime</w:t>
            </w:r>
          </w:p>
        </w:tc>
        <w:tc>
          <w:tcPr>
            <w:tcW w:type="dxa" w:w="1278"/>
          </w:tcPr>
          <w:p>
            <w:r>
              <w:rPr>
                <w:sz w:val="16"/>
              </w:rPr>
              <w:t>No</w:t>
            </w:r>
          </w:p>
        </w:tc>
        <w:tc>
          <w:tcPr>
            <w:tcW w:type="dxa" w:w="1278"/>
          </w:tcPr>
          <w:p>
            <w:r>
              <w:rPr>
                <w:sz w:val="16"/>
              </w:rPr>
              <w:t>Evidence</w:t>
            </w:r>
          </w:p>
        </w:tc>
        <w:tc>
          <w:tcPr>
            <w:tcW w:type="dxa" w:w="1278"/>
          </w:tcPr>
          <w:p>
            <w:r>
              <w:rPr>
                <w:sz w:val="16"/>
              </w:rPr>
              <w:t>Source/tests</w:t>
            </w:r>
          </w:p>
        </w:tc>
        <w:tc>
          <w:tcPr>
            <w:tcW w:type="dxa" w:w="1278"/>
          </w:tcPr>
          <w:p>
            <w:r>
              <w:rPr>
                <w:sz w:val="16"/>
              </w:rPr>
              <w:t>Environment-sensitive</w:t>
            </w:r>
          </w:p>
        </w:tc>
      </w:tr>
      <w:tr>
        <w:tc>
          <w:tcPr>
            <w:tcW w:type="dxa" w:w="1278"/>
          </w:tcPr>
          <w:p>
            <w:r>
              <w:rPr>
                <w:sz w:val="16"/>
              </w:rPr>
              <w:t>ECHO/signatures</w:t>
            </w:r>
          </w:p>
        </w:tc>
        <w:tc>
          <w:tcPr>
            <w:tcW w:type="dxa" w:w="1278"/>
          </w:tcPr>
          <w:p>
            <w:r>
              <w:rPr>
                <w:sz w:val="16"/>
              </w:rPr>
              <w:t>Yes</w:t>
            </w:r>
          </w:p>
        </w:tc>
        <w:tc>
          <w:tcPr>
            <w:tcW w:type="dxa" w:w="1278"/>
          </w:tcPr>
          <w:p>
            <w:r>
              <w:rPr>
                <w:sz w:val="16"/>
              </w:rPr>
              <w:t>No direct CLI found</w:t>
            </w:r>
          </w:p>
        </w:tc>
        <w:tc>
          <w:tcPr>
            <w:tcW w:type="dxa" w:w="1278"/>
          </w:tcPr>
          <w:p>
            <w:r>
              <w:rPr>
                <w:sz w:val="16"/>
              </w:rPr>
              <w:t>Signature files</w:t>
            </w:r>
          </w:p>
        </w:tc>
        <w:tc>
          <w:tcPr>
            <w:tcW w:type="dxa" w:w="1278"/>
          </w:tcPr>
          <w:p>
            <w:r>
              <w:rPr>
                <w:sz w:val="16"/>
              </w:rPr>
              <w:t>No</w:t>
            </w:r>
          </w:p>
        </w:tc>
        <w:tc>
          <w:tcPr>
            <w:tcW w:type="dxa" w:w="1278"/>
          </w:tcPr>
          <w:p>
            <w:r>
              <w:rPr>
                <w:sz w:val="16"/>
              </w:rPr>
              <w:t>Evidence</w:t>
            </w:r>
          </w:p>
        </w:tc>
        <w:tc>
          <w:tcPr>
            <w:tcW w:type="dxa" w:w="1278"/>
          </w:tcPr>
          <w:p>
            <w:r>
              <w:rPr>
                <w:sz w:val="16"/>
              </w:rPr>
              <w:t>Tests/source</w:t>
            </w:r>
          </w:p>
        </w:tc>
        <w:tc>
          <w:tcPr>
            <w:tcW w:type="dxa" w:w="1278"/>
          </w:tcPr>
          <w:p>
            <w:r>
              <w:rPr>
                <w:sz w:val="16"/>
              </w:rPr>
              <w:t>Supported/pro</w:t>
            </w:r>
          </w:p>
        </w:tc>
      </w:tr>
      <w:tr>
        <w:tc>
          <w:tcPr>
            <w:tcW w:type="dxa" w:w="1278"/>
          </w:tcPr>
          <w:p>
            <w:r>
              <w:rPr>
                <w:sz w:val="16"/>
              </w:rPr>
              <w:t>Plugins</w:t>
            </w:r>
          </w:p>
        </w:tc>
        <w:tc>
          <w:tcPr>
            <w:tcW w:type="dxa" w:w="1278"/>
          </w:tcPr>
          <w:p>
            <w:r>
              <w:rPr>
                <w:sz w:val="16"/>
              </w:rPr>
              <w:t>Yes</w:t>
            </w:r>
          </w:p>
        </w:tc>
        <w:tc>
          <w:tcPr>
            <w:tcW w:type="dxa" w:w="1278"/>
          </w:tcPr>
          <w:p>
            <w:r>
              <w:rPr>
                <w:sz w:val="16"/>
              </w:rPr>
              <w:t>Not standalone CLI</w:t>
            </w:r>
          </w:p>
        </w:tc>
        <w:tc>
          <w:tcPr>
            <w:tcW w:type="dxa" w:w="1278"/>
          </w:tcPr>
          <w:p>
            <w:r>
              <w:rPr>
                <w:sz w:val="16"/>
              </w:rPr>
              <w:t>Plugin dir/platform ext</w:t>
            </w:r>
          </w:p>
        </w:tc>
        <w:tc>
          <w:tcPr>
            <w:tcW w:type="dxa" w:w="1278"/>
          </w:tcPr>
          <w:p>
            <w:r>
              <w:rPr>
                <w:sz w:val="16"/>
              </w:rPr>
              <w:t>Yes</w:t>
            </w:r>
          </w:p>
        </w:tc>
        <w:tc>
          <w:tcPr>
            <w:tcW w:type="dxa" w:w="1278"/>
          </w:tcPr>
          <w:p>
            <w:r>
              <w:rPr>
                <w:sz w:val="16"/>
              </w:rPr>
              <w:t>Evidence/results</w:t>
            </w:r>
          </w:p>
        </w:tc>
        <w:tc>
          <w:tcPr>
            <w:tcW w:type="dxa" w:w="1278"/>
          </w:tcPr>
          <w:p>
            <w:r>
              <w:rPr>
                <w:sz w:val="16"/>
              </w:rPr>
              <w:t>Source/tests/sample</w:t>
            </w:r>
          </w:p>
        </w:tc>
        <w:tc>
          <w:tcPr>
            <w:tcW w:type="dxa" w:w="1278"/>
          </w:tcPr>
          <w:p>
            <w:r>
              <w:rPr>
                <w:sz w:val="16"/>
              </w:rPr>
              <w:t>Implemented</w:t>
            </w:r>
          </w:p>
        </w:tc>
      </w:tr>
      <w:tr>
        <w:tc>
          <w:tcPr>
            <w:tcW w:type="dxa" w:w="1278"/>
          </w:tcPr>
          <w:p>
            <w:r>
              <w:rPr>
                <w:sz w:val="16"/>
              </w:rPr>
              <w:t>MCP server</w:t>
            </w:r>
          </w:p>
        </w:tc>
        <w:tc>
          <w:tcPr>
            <w:tcW w:type="dxa" w:w="1278"/>
          </w:tcPr>
          <w:p>
            <w:r>
              <w:rPr>
                <w:sz w:val="16"/>
              </w:rPr>
              <w:t>No GUI required</w:t>
            </w:r>
          </w:p>
        </w:tc>
        <w:tc>
          <w:tcPr>
            <w:tcW w:type="dxa" w:w="1278"/>
          </w:tcPr>
          <w:p>
            <w:r>
              <w:rPr>
                <w:sz w:val="16"/>
              </w:rPr>
              <w:t>Yes</w:t>
            </w:r>
          </w:p>
        </w:tc>
        <w:tc>
          <w:tcPr>
            <w:tcW w:type="dxa" w:w="1278"/>
          </w:tcPr>
          <w:p>
            <w:r>
              <w:rPr>
                <w:sz w:val="16"/>
              </w:rPr>
              <w:t>JSON-RPC client</w:t>
            </w:r>
          </w:p>
        </w:tc>
        <w:tc>
          <w:tcPr>
            <w:tcW w:type="dxa" w:w="1278"/>
          </w:tcPr>
          <w:p>
            <w:r>
              <w:rPr>
                <w:sz w:val="16"/>
              </w:rPr>
              <w:t>Integration</w:t>
            </w:r>
          </w:p>
        </w:tc>
        <w:tc>
          <w:tcPr>
            <w:tcW w:type="dxa" w:w="1278"/>
          </w:tcPr>
          <w:p>
            <w:r>
              <w:rPr>
                <w:sz w:val="16"/>
              </w:rPr>
              <w:t>No direct report</w:t>
            </w:r>
          </w:p>
        </w:tc>
        <w:tc>
          <w:tcPr>
            <w:tcW w:type="dxa" w:w="1278"/>
          </w:tcPr>
          <w:p>
            <w:r>
              <w:rPr>
                <w:sz w:val="16"/>
              </w:rPr>
              <w:t>Source</w:t>
            </w:r>
          </w:p>
        </w:tc>
        <w:tc>
          <w:tcPr>
            <w:tcW w:type="dxa" w:w="1278"/>
          </w:tcPr>
          <w:p>
            <w:r>
              <w:rPr>
                <w:sz w:val="16"/>
              </w:rPr>
              <w:t>Experimental/integration</w:t>
            </w:r>
          </w:p>
        </w:tc>
      </w:tr>
      <w:tr>
        <w:tc>
          <w:tcPr>
            <w:tcW w:type="dxa" w:w="1278"/>
          </w:tcPr>
          <w:p>
            <w:r>
              <w:rPr>
                <w:sz w:val="16"/>
              </w:rPr>
              <w:t>AI/BYOK</w:t>
            </w:r>
          </w:p>
        </w:tc>
        <w:tc>
          <w:tcPr>
            <w:tcW w:type="dxa" w:w="1278"/>
          </w:tcPr>
          <w:p>
            <w:r>
              <w:rPr>
                <w:sz w:val="16"/>
              </w:rPr>
              <w:t>Yes</w:t>
            </w:r>
          </w:p>
        </w:tc>
        <w:tc>
          <w:tcPr>
            <w:tcW w:type="dxa" w:w="1278"/>
          </w:tcPr>
          <w:p>
            <w:r>
              <w:rPr>
                <w:sz w:val="16"/>
              </w:rPr>
              <w:t>Backend commands via Tauri</w:t>
            </w:r>
          </w:p>
        </w:tc>
        <w:tc>
          <w:tcPr>
            <w:tcW w:type="dxa" w:w="1278"/>
          </w:tcPr>
          <w:p>
            <w:r>
              <w:rPr>
                <w:sz w:val="16"/>
              </w:rPr>
              <w:t>Provider/key/policy</w:t>
            </w:r>
          </w:p>
        </w:tc>
        <w:tc>
          <w:tcPr>
            <w:tcW w:type="dxa" w:w="1278"/>
          </w:tcPr>
          <w:p>
            <w:r>
              <w:rPr>
                <w:sz w:val="16"/>
              </w:rPr>
              <w:t>Provider abstraction</w:t>
            </w:r>
          </w:p>
        </w:tc>
        <w:tc>
          <w:tcPr>
            <w:tcW w:type="dxa" w:w="1278"/>
          </w:tcPr>
          <w:p>
            <w:r>
              <w:rPr>
                <w:sz w:val="16"/>
              </w:rPr>
              <w:t>Advisory text</w:t>
            </w:r>
          </w:p>
        </w:tc>
        <w:tc>
          <w:tcPr>
            <w:tcW w:type="dxa" w:w="1278"/>
          </w:tcPr>
          <w:p>
            <w:r>
              <w:rPr>
                <w:sz w:val="16"/>
              </w:rPr>
              <w:t>Docs/tests</w:t>
            </w:r>
          </w:p>
        </w:tc>
        <w:tc>
          <w:tcPr>
            <w:tcW w:type="dxa" w:w="1278"/>
          </w:tcPr>
          <w:p>
            <w:r>
              <w:rPr>
                <w:sz w:val="16"/>
              </w:rPr>
              <w:t>Supported with approval</w:t>
            </w:r>
          </w:p>
        </w:tc>
      </w:tr>
      <w:tr>
        <w:tc>
          <w:tcPr>
            <w:tcW w:type="dxa" w:w="1278"/>
          </w:tcPr>
          <w:p>
            <w:r>
              <w:rPr>
                <w:sz w:val="16"/>
              </w:rPr>
              <w:t>License/tier</w:t>
            </w:r>
          </w:p>
        </w:tc>
        <w:tc>
          <w:tcPr>
            <w:tcW w:type="dxa" w:w="1278"/>
          </w:tcPr>
          <w:p>
            <w:r>
              <w:rPr>
                <w:sz w:val="16"/>
              </w:rPr>
              <w:t>Yes</w:t>
            </w:r>
          </w:p>
        </w:tc>
        <w:tc>
          <w:tcPr>
            <w:tcW w:type="dxa" w:w="1278"/>
          </w:tcPr>
          <w:p>
            <w:r>
              <w:rPr>
                <w:sz w:val="16"/>
              </w:rPr>
              <w:t>Backend command</w:t>
            </w:r>
          </w:p>
        </w:tc>
        <w:tc>
          <w:tcPr>
            <w:tcW w:type="dxa" w:w="1278"/>
          </w:tcPr>
          <w:p>
            <w:r>
              <w:rPr>
                <w:sz w:val="16"/>
              </w:rPr>
              <w:t>Tier/localStorage/build feature</w:t>
            </w:r>
          </w:p>
        </w:tc>
        <w:tc>
          <w:tcPr>
            <w:tcW w:type="dxa" w:w="1278"/>
          </w:tcPr>
          <w:p>
            <w:r>
              <w:rPr>
                <w:sz w:val="16"/>
              </w:rPr>
              <w:t>No</w:t>
            </w:r>
          </w:p>
        </w:tc>
        <w:tc>
          <w:tcPr>
            <w:tcW w:type="dxa" w:w="1278"/>
          </w:tcPr>
          <w:p>
            <w:r>
              <w:rPr>
                <w:sz w:val="16"/>
              </w:rPr>
              <w:t>No</w:t>
            </w:r>
          </w:p>
        </w:tc>
        <w:tc>
          <w:tcPr>
            <w:tcW w:type="dxa" w:w="1278"/>
          </w:tcPr>
          <w:p>
            <w:r>
              <w:rPr>
                <w:sz w:val="16"/>
              </w:rPr>
              <w:t>Source</w:t>
            </w:r>
          </w:p>
        </w:tc>
        <w:tc>
          <w:tcPr>
            <w:tcW w:type="dxa" w:w="1278"/>
          </w:tcPr>
          <w:p>
            <w:r>
              <w:rPr>
                <w:sz w:val="16"/>
              </w:rPr>
              <w:t>Implemented</w:t>
            </w:r>
          </w:p>
        </w:tc>
      </w:tr>
      <w:tr>
        <w:tc>
          <w:tcPr>
            <w:tcW w:type="dxa" w:w="1278"/>
          </w:tcPr>
          <w:p>
            <w:r>
              <w:rPr>
                <w:sz w:val="16"/>
              </w:rPr>
              <w:t>Build/package</w:t>
            </w:r>
          </w:p>
        </w:tc>
        <w:tc>
          <w:tcPr>
            <w:tcW w:type="dxa" w:w="1278"/>
          </w:tcPr>
          <w:p>
            <w:r>
              <w:rPr>
                <w:sz w:val="16"/>
              </w:rPr>
              <w:t>No</w:t>
            </w:r>
          </w:p>
        </w:tc>
        <w:tc>
          <w:tcPr>
            <w:tcW w:type="dxa" w:w="1278"/>
          </w:tcPr>
          <w:p>
            <w:r>
              <w:rPr>
                <w:sz w:val="16"/>
              </w:rPr>
              <w:t>Developer shell</w:t>
            </w:r>
          </w:p>
        </w:tc>
        <w:tc>
          <w:tcPr>
            <w:tcW w:type="dxa" w:w="1278"/>
          </w:tcPr>
          <w:p>
            <w:r>
              <w:rPr>
                <w:sz w:val="16"/>
              </w:rPr>
              <w:t>Tauri/Cargo/package configs</w:t>
            </w:r>
          </w:p>
        </w:tc>
        <w:tc>
          <w:tcPr>
            <w:tcW w:type="dxa" w:w="1278"/>
          </w:tcPr>
          <w:p>
            <w:r>
              <w:rPr>
                <w:sz w:val="16"/>
              </w:rPr>
              <w:t>N/A</w:t>
            </w:r>
          </w:p>
        </w:tc>
        <w:tc>
          <w:tcPr>
            <w:tcW w:type="dxa" w:w="1278"/>
          </w:tcPr>
          <w:p>
            <w:r>
              <w:rPr>
                <w:sz w:val="16"/>
              </w:rPr>
              <w:t>Artifacts</w:t>
            </w:r>
          </w:p>
        </w:tc>
        <w:tc>
          <w:tcPr>
            <w:tcW w:type="dxa" w:w="1278"/>
          </w:tcPr>
          <w:p>
            <w:r>
              <w:rPr>
                <w:sz w:val="16"/>
              </w:rPr>
              <w:t>Historical docs</w:t>
            </w:r>
          </w:p>
        </w:tc>
        <w:tc>
          <w:tcPr>
            <w:tcW w:type="dxa" w:w="1278"/>
          </w:tcPr>
          <w:p>
            <w:r>
              <w:rPr>
                <w:sz w:val="16"/>
              </w:rPr>
              <w:t>Internal tester</w:t>
            </w:r>
          </w:p>
        </w:tc>
      </w:tr>
    </w:tbl>
    <w:p/>
    <w:p/>
    <w:p>
      <w:r>
        <w:rPr>
          <w:color w:val="94A3B8"/>
        </w:rPr>
        <w:t>————————————————————</w:t>
      </w:r>
    </w:p>
    <w:p/>
    <w:p>
      <w:pPr>
        <w:pStyle w:val="Heading1"/>
      </w:pPr>
      <w:r>
        <w:t>Part 20: Appendix</w:t>
      </w:r>
    </w:p>
    <w:p/>
    <w:p>
      <w:pPr>
        <w:pStyle w:val="Heading2"/>
      </w:pPr>
      <w:r>
        <w:t>Command reference</w:t>
      </w:r>
    </w:p>
    <w:p/>
    <w:p>
      <w:r>
        <w:rPr>
          <w:i/>
          <w:color w:val="64748B"/>
          <w:sz w:val="16"/>
        </w:rPr>
        <w:t>bash</w:t>
      </w:r>
    </w:p>
    <w:p>
      <w:pPr>
        <w:pStyle w:val="NoSpacing"/>
        <w:shd w:fill="F1F5F9"/>
      </w:pPr>
      <w:r>
        <w:rPr>
          <w:rFonts w:ascii="Consolas" w:hAnsi="Consolas"/>
          <w:sz w:val="16"/>
        </w:rPr>
        <w:t>yarn install</w:t>
        <w:br/>
      </w:r>
      <w:r>
        <w:rPr>
          <w:rFonts w:ascii="Consolas" w:hAnsi="Consolas"/>
          <w:sz w:val="16"/>
        </w:rPr>
        <w:t>yarn dev</w:t>
        <w:br/>
      </w:r>
      <w:r>
        <w:rPr>
          <w:rFonts w:ascii="Consolas" w:hAnsi="Consolas"/>
          <w:sz w:val="16"/>
        </w:rPr>
        <w:t>yarn typecheck</w:t>
        <w:br/>
      </w:r>
      <w:r>
        <w:rPr>
          <w:rFonts w:ascii="Consolas" w:hAnsi="Consolas"/>
          <w:sz w:val="16"/>
        </w:rPr>
        <w:t>yarn build</w:t>
        <w:br/>
      </w:r>
      <w:r>
        <w:rPr>
          <w:rFonts w:ascii="Consolas" w:hAnsi="Consolas"/>
          <w:sz w:val="16"/>
        </w:rPr>
        <w:t>yarn test --reporter=dot</w:t>
        <w:br/>
      </w:r>
      <w:r>
        <w:rPr>
          <w:rFonts w:ascii="Consolas" w:hAnsi="Consolas"/>
          <w:sz w:val="16"/>
        </w:rPr>
        <w:t>yarn tauri:build</w:t>
        <w:br/>
      </w:r>
      <w:r>
        <w:rPr>
          <w:rFonts w:ascii="Consolas" w:hAnsi="Consolas"/>
          <w:sz w:val="16"/>
        </w:rPr>
        <w:t>cargo check --workspace</w:t>
        <w:br/>
      </w:r>
      <w:r>
        <w:rPr>
          <w:rFonts w:ascii="Consolas" w:hAnsi="Consolas"/>
          <w:sz w:val="16"/>
        </w:rPr>
        <w:t>cargo test --workspace</w:t>
        <w:br/>
      </w:r>
      <w:r>
        <w:rPr>
          <w:rFonts w:ascii="Consolas" w:hAnsi="Consolas"/>
          <w:sz w:val="16"/>
        </w:rPr>
        <w:t>cargo build --release --bin nest_cli</w:t>
        <w:br/>
      </w:r>
      <w:r>
        <w:rPr>
          <w:rFonts w:ascii="Consolas" w:hAnsi="Consolas"/>
          <w:sz w:val="16"/>
        </w:rPr>
        <w:t>nest_cli identify &lt;path&gt;</w:t>
        <w:br/>
      </w:r>
      <w:r>
        <w:rPr>
          <w:rFonts w:ascii="Consolas" w:hAnsi="Consolas"/>
          <w:sz w:val="16"/>
        </w:rPr>
        <w:t>nest_cli inspect &lt;path&gt;</w:t>
        <w:br/>
      </w:r>
      <w:r>
        <w:rPr>
          <w:rFonts w:ascii="Consolas" w:hAnsi="Consolas"/>
          <w:sz w:val="16"/>
        </w:rPr>
        <w:t>nest_cli strings &lt;path&gt;</w:t>
        <w:br/>
      </w:r>
      <w:r>
        <w:rPr>
          <w:rFonts w:ascii="Consolas" w:hAnsi="Consolas"/>
          <w:sz w:val="16"/>
        </w:rPr>
        <w:t>nest_cli disassemble &lt;path&gt; &lt;offset&gt; &lt;length&gt;</w:t>
        <w:br/>
      </w:r>
      <w:r>
        <w:rPr>
          <w:rFonts w:ascii="Consolas" w:hAnsi="Consolas"/>
          <w:sz w:val="16"/>
        </w:rPr>
        <w:t>nest_cli cfg &lt;path&gt; &lt;offset&gt; &lt;length&gt;</w:t>
        <w:br/>
      </w:r>
      <w:r>
        <w:rPr>
          <w:rFonts w:ascii="Consolas" w:hAnsi="Consolas"/>
          <w:sz w:val="16"/>
        </w:rPr>
        <w:t>nest_cli serve --mcp</w:t>
      </w:r>
    </w:p>
    <w:p/>
    <w:p>
      <w:pPr>
        <w:pStyle w:val="Heading2"/>
      </w:pPr>
      <w:r>
        <w:t>Important file locations</w:t>
      </w:r>
    </w:p>
    <w:p/>
    <w:p>
      <w:pPr>
        <w:pStyle w:val="ListBullet"/>
      </w:pPr>
      <w:r>
        <w:rPr>
          <w:rFonts w:ascii="Consolas" w:hAnsi="Consolas"/>
          <w:color w:val="1F2937"/>
          <w:sz w:val="18"/>
        </w:rPr>
        <w:t>README.md</w:t>
      </w:r>
    </w:p>
    <w:p>
      <w:pPr>
        <w:pStyle w:val="ListBullet"/>
      </w:pPr>
      <w:r>
        <w:rPr>
          <w:rFonts w:ascii="Consolas" w:hAnsi="Consolas"/>
          <w:color w:val="1F2937"/>
          <w:sz w:val="18"/>
        </w:rPr>
        <w:t>ROADMAP.md</w:t>
      </w:r>
    </w:p>
    <w:p>
      <w:pPr>
        <w:pStyle w:val="ListBullet"/>
      </w:pPr>
      <w:r>
        <w:rPr>
          <w:rFonts w:ascii="Consolas" w:hAnsi="Consolas"/>
          <w:color w:val="1F2937"/>
          <w:sz w:val="18"/>
        </w:rPr>
        <w:t>src-tauri/tauri.conf.json</w:t>
      </w:r>
    </w:p>
    <w:p>
      <w:pPr>
        <w:pStyle w:val="ListBullet"/>
      </w:pPr>
      <w:r>
        <w:rPr>
          <w:rFonts w:ascii="Consolas" w:hAnsi="Consolas"/>
          <w:color w:val="1F2937"/>
          <w:sz w:val="18"/>
        </w:rPr>
        <w:t>src-tauri/src/main.rs</w:t>
      </w:r>
    </w:p>
    <w:p>
      <w:pPr>
        <w:pStyle w:val="ListBullet"/>
      </w:pPr>
      <w:r>
        <w:rPr>
          <w:rFonts w:ascii="Consolas" w:hAnsi="Consolas"/>
          <w:color w:val="1F2937"/>
          <w:sz w:val="18"/>
        </w:rPr>
        <w:t>src-tauri/src/bin/nest_cli.rs</w:t>
      </w:r>
    </w:p>
    <w:p>
      <w:pPr>
        <w:pStyle w:val="ListBullet"/>
      </w:pPr>
      <w:r>
        <w:rPr>
          <w:rFonts w:ascii="Consolas" w:hAnsi="Consolas"/>
          <w:color w:val="1F2937"/>
          <w:sz w:val="18"/>
        </w:rPr>
        <w:t>src-tauri/src/commands/</w:t>
      </w:r>
    </w:p>
    <w:p>
      <w:pPr>
        <w:pStyle w:val="ListBullet"/>
      </w:pPr>
      <w:r>
        <w:rPr>
          <w:rFonts w:ascii="Consolas" w:hAnsi="Consolas"/>
          <w:color w:val="1F2937"/>
          <w:sz w:val="18"/>
        </w:rPr>
        <w:t>HexHawk/src/App.tsx</w:t>
      </w:r>
    </w:p>
    <w:p>
      <w:pPr>
        <w:pStyle w:val="ListBullet"/>
      </w:pPr>
      <w:r>
        <w:rPr>
          <w:rFonts w:ascii="Consolas" w:hAnsi="Consolas"/>
          <w:color w:val="1F2937"/>
          <w:sz w:val="18"/>
        </w:rPr>
        <w:t>HexHawk/src/components/</w:t>
      </w:r>
    </w:p>
    <w:p>
      <w:pPr>
        <w:pStyle w:val="ListBullet"/>
      </w:pPr>
      <w:r>
        <w:rPr>
          <w:rFonts w:ascii="Consolas" w:hAnsi="Consolas"/>
          <w:color w:val="1F2937"/>
          <w:sz w:val="18"/>
        </w:rPr>
        <w:t>HexHawk/src/utils/</w:t>
      </w:r>
    </w:p>
    <w:p>
      <w:pPr>
        <w:pStyle w:val="ListBullet"/>
      </w:pPr>
      <w:r>
        <w:rPr>
          <w:rFonts w:ascii="Consolas" w:hAnsi="Consolas"/>
          <w:color w:val="1F2937"/>
          <w:sz w:val="18"/>
        </w:rPr>
        <w:t>plugin-api/src/lib.rs</w:t>
      </w:r>
    </w:p>
    <w:p>
      <w:pPr>
        <w:pStyle w:val="ListBullet"/>
      </w:pPr>
      <w:r>
        <w:rPr>
          <w:rFonts w:ascii="Consolas" w:hAnsi="Consolas"/>
          <w:color w:val="1F2937"/>
          <w:sz w:val="18"/>
        </w:rPr>
        <w:t>plugins/byte_counter/src/lib.rs</w:t>
      </w:r>
    </w:p>
    <w:p>
      <w:pPr>
        <w:pStyle w:val="ListBullet"/>
      </w:pPr>
      <w:r>
        <w:rPr>
          <w:rFonts w:ascii="Consolas" w:hAnsi="Consolas"/>
          <w:color w:val="1F2937"/>
          <w:sz w:val="18"/>
        </w:rPr>
        <w:t>docs/ENGINE_BOUNDARY_DOCTRINE.md</w:t>
      </w:r>
    </w:p>
    <w:p>
      <w:pPr>
        <w:pStyle w:val="ListBullet"/>
      </w:pPr>
      <w:r>
        <w:rPr>
          <w:rFonts w:ascii="Consolas" w:hAnsi="Consolas"/>
          <w:color w:val="1F2937"/>
          <w:sz w:val="18"/>
        </w:rPr>
        <w:t>docs/HIGH_ASSURANCE_GUIDE.md</w:t>
      </w:r>
    </w:p>
    <w:p>
      <w:pPr>
        <w:pStyle w:val="ListBullet"/>
      </w:pPr>
      <w:r>
        <w:rPr>
          <w:rFonts w:ascii="Consolas" w:hAnsi="Consolas"/>
          <w:color w:val="1F2937"/>
          <w:sz w:val="18"/>
        </w:rPr>
        <w:t>docs/nest_evidence_schema_spec.md</w:t>
      </w:r>
    </w:p>
    <w:p/>
    <w:p>
      <w:pPr>
        <w:pStyle w:val="Heading2"/>
      </w:pPr>
      <w:r>
        <w:t>Safe-use checklist</w:t>
      </w:r>
    </w:p>
    <w:p/>
    <w:p>
      <w:pPr>
        <w:pStyle w:val="ListBullet"/>
      </w:pPr>
      <w:r>
        <w:rPr>
          <w:b w:val="0"/>
          <w:i w:val="0"/>
        </w:rPr>
        <w:t>I am authorized to analyze this file.</w:t>
      </w:r>
    </w:p>
    <w:p>
      <w:pPr>
        <w:pStyle w:val="ListBullet"/>
      </w:pPr>
      <w:r>
        <w:rPr>
          <w:b w:val="0"/>
          <w:i w:val="0"/>
        </w:rPr>
        <w:t>I know whether I am in browser simulation or native Tauri runtime.</w:t>
      </w:r>
    </w:p>
    <w:p>
      <w:pPr>
        <w:pStyle w:val="ListBullet"/>
      </w:pPr>
      <w:r>
        <w:rPr>
          <w:b w:val="0"/>
          <w:i w:val="0"/>
        </w:rPr>
        <w:t>I preserved file identity and hashes.</w:t>
      </w:r>
    </w:p>
    <w:p>
      <w:pPr>
        <w:pStyle w:val="ListBullet"/>
      </w:pPr>
      <w:r>
        <w:rPr>
          <w:b w:val="0"/>
          <w:i w:val="0"/>
        </w:rPr>
        <w:t>I separated evidence from conclusions.</w:t>
      </w:r>
    </w:p>
    <w:p>
      <w:pPr>
        <w:pStyle w:val="ListBullet"/>
      </w:pPr>
      <w:r>
        <w:rPr>
          <w:b w:val="0"/>
          <w:i w:val="0"/>
        </w:rPr>
        <w:t>I checked GYRE authority markers.</w:t>
      </w:r>
    </w:p>
    <w:p>
      <w:pPr>
        <w:pStyle w:val="ListBullet"/>
      </w:pPr>
      <w:r>
        <w:rPr>
          <w:b w:val="0"/>
          <w:i w:val="0"/>
        </w:rPr>
        <w:t>I disclosed NEST/AETHERFRAME/AI status.</w:t>
      </w:r>
    </w:p>
    <w:p>
      <w:pPr>
        <w:pStyle w:val="ListBullet"/>
      </w:pPr>
      <w:r>
        <w:rPr>
          <w:b w:val="0"/>
          <w:i w:val="0"/>
        </w:rPr>
        <w:t>I recorded limitations.</w:t>
      </w:r>
    </w:p>
    <w:p>
      <w:pPr>
        <w:pStyle w:val="ListBullet"/>
      </w:pPr>
      <w:r>
        <w:rPr>
          <w:b w:val="0"/>
          <w:i w:val="0"/>
        </w:rPr>
        <w:t>I did not include secrets in reports.</w:t>
      </w:r>
    </w:p>
    <w:p/>
    <w:p>
      <w:pPr>
        <w:pStyle w:val="Heading2"/>
      </w:pPr>
      <w:r>
        <w:t>Publication evidence bibliography</w:t>
      </w:r>
    </w:p>
    <w:p/>
    <w:p>
      <w:r>
        <w:rPr>
          <w:b w:val="0"/>
          <w:i w:val="0"/>
        </w:rPr>
        <w:t xml:space="preserve">See </w:t>
      </w:r>
      <w:r>
        <w:rPr>
          <w:rFonts w:ascii="Consolas" w:hAnsi="Consolas"/>
          <w:color w:val="1F2937"/>
          <w:sz w:val="18"/>
        </w:rPr>
        <w:t>docs/HEXHAWK_FOR_DUMMIES_SOURCE_MAP.md</w:t>
      </w:r>
      <w:r>
        <w:rPr>
          <w:b w:val="0"/>
          <w:i w:val="0"/>
        </w:rPr>
        <w:t xml:space="preserve"> for claim-to-source references.</w:t>
      </w:r>
    </w:p>
    <w:p/>
    <w:p>
      <w:r>
        <w:rPr>
          <w:color w:val="94A3B8"/>
        </w:rPr>
        <w:t>————————————————————</w:t>
      </w:r>
    </w:p>
    <w:p/>
    <w:p>
      <w:pPr>
        <w:pStyle w:val="Heading2"/>
      </w:pPr>
      <w:r>
        <w:t>Printable Trust Verification Checklist (One Page)</w:t>
      </w:r>
    </w:p>
    <w:p/>
    <w:p>
      <w:r>
        <w:rPr>
          <w:b w:val="0"/>
          <w:i w:val="0"/>
        </w:rPr>
        <w:t>Print and check each box during release verification.</w:t>
      </w:r>
    </w:p>
    <w:p/>
    <w:p>
      <w:r>
        <w:rPr>
          <w:b w:val="0"/>
          <w:i w:val="0"/>
        </w:rPr>
        <w:t>Artifact under review: ______________________________</w:t>
      </w:r>
    </w:p>
    <w:p/>
    <w:p>
      <w:r>
        <w:rPr>
          <w:b w:val="0"/>
          <w:i w:val="0"/>
        </w:rPr>
        <w:t>Version: ______________________________</w:t>
      </w:r>
    </w:p>
    <w:p/>
    <w:p>
      <w:r>
        <w:rPr>
          <w:b w:val="0"/>
          <w:i w:val="0"/>
        </w:rPr>
        <w:t>Date/Time (UTC): ______________________________</w:t>
      </w:r>
    </w:p>
    <w:p/>
    <w:p>
      <w:r>
        <w:rPr>
          <w:b w:val="0"/>
          <w:i w:val="0"/>
        </w:rPr>
        <w:t>Operator: ______________________________</w:t>
      </w:r>
    </w:p>
    <w:p/>
    <w:p>
      <w:pPr>
        <w:pStyle w:val="Heading3"/>
      </w:pPr>
      <w:r>
        <w:t>Integrity</w:t>
      </w:r>
    </w:p>
    <w:p/>
    <w:p>
      <w:pPr>
        <w:pStyle w:val="ListBullet"/>
      </w:pPr>
      <w:r>
        <w:rPr>
          <w:b w:val="0"/>
          <w:i w:val="0"/>
        </w:rPr>
        <w:t>[ ] SHA-256 computed locally.</w:t>
      </w:r>
    </w:p>
    <w:p>
      <w:pPr>
        <w:pStyle w:val="ListBullet"/>
      </w:pPr>
      <w:r>
        <w:rPr>
          <w:b w:val="0"/>
          <w:i w:val="0"/>
        </w:rPr>
        <w:t>[ ] SHA-256 matches published checksum.</w:t>
      </w:r>
    </w:p>
    <w:p>
      <w:pPr>
        <w:pStyle w:val="ListBullet"/>
      </w:pPr>
      <w:r>
        <w:rPr>
          <w:b w:val="0"/>
          <w:i w:val="0"/>
        </w:rPr>
        <w:t>[ ] Checksum source recorded (</w:t>
      </w:r>
      <w:r>
        <w:rPr>
          <w:rFonts w:ascii="Consolas" w:hAnsi="Consolas"/>
          <w:color w:val="1F2937"/>
          <w:sz w:val="18"/>
        </w:rPr>
        <w:t>/downloads/checksums.txt</w:t>
      </w:r>
      <w:r>
        <w:rPr>
          <w:b w:val="0"/>
          <w:i w:val="0"/>
        </w:rPr>
        <w:t xml:space="preserve"> or release checksum file).</w:t>
      </w:r>
    </w:p>
    <w:p/>
    <w:p>
      <w:pPr>
        <w:pStyle w:val="Heading3"/>
      </w:pPr>
      <w:r>
        <w:t>Signature</w:t>
      </w:r>
    </w:p>
    <w:p/>
    <w:p>
      <w:pPr>
        <w:pStyle w:val="ListBullet"/>
      </w:pPr>
      <w:r>
        <w:rPr>
          <w:b w:val="0"/>
          <w:i w:val="0"/>
        </w:rPr>
        <w:t>[ ] Detached signature file located (</w:t>
      </w:r>
      <w:r>
        <w:rPr>
          <w:rFonts w:ascii="Consolas" w:hAnsi="Consolas"/>
          <w:color w:val="1F2937"/>
          <w:sz w:val="18"/>
        </w:rPr>
        <w:t>/trust/signatures/latest/</w:t>
      </w:r>
      <w:r>
        <w:rPr>
          <w:b w:val="0"/>
          <w:i w:val="0"/>
        </w:rPr>
        <w:t xml:space="preserve"> or versioned path).</w:t>
      </w:r>
    </w:p>
    <w:p>
      <w:pPr>
        <w:pStyle w:val="ListBullet"/>
      </w:pPr>
      <w:r>
        <w:rPr>
          <w:b w:val="0"/>
          <w:i w:val="0"/>
        </w:rPr>
        <w:t xml:space="preserve">[ ] Public key fetched from </w:t>
      </w:r>
      <w:r>
        <w:rPr>
          <w:rFonts w:ascii="Consolas" w:hAnsi="Consolas"/>
          <w:color w:val="1F2937"/>
          <w:sz w:val="18"/>
        </w:rPr>
        <w:t>/trust/keys.json</w:t>
      </w:r>
      <w:r>
        <w:rPr>
          <w:b w:val="0"/>
          <w:i w:val="0"/>
        </w:rPr>
        <w:t>.</w:t>
      </w:r>
    </w:p>
    <w:p>
      <w:pPr>
        <w:pStyle w:val="ListBullet"/>
      </w:pPr>
      <w:r>
        <w:rPr>
          <w:b w:val="0"/>
          <w:i w:val="0"/>
        </w:rPr>
        <w:t>[ ] Signature verification result recorded: PASS / FAIL.</w:t>
      </w:r>
    </w:p>
    <w:p>
      <w:pPr>
        <w:pStyle w:val="ListBullet"/>
      </w:pPr>
      <w:r>
        <w:rPr>
          <w:b w:val="0"/>
          <w:i w:val="0"/>
        </w:rPr>
        <w:t>[ ] Signature algorithm/key ID recorded.</w:t>
      </w:r>
    </w:p>
    <w:p/>
    <w:p>
      <w:pPr>
        <w:pStyle w:val="Heading3"/>
      </w:pPr>
      <w:r>
        <w:t>Revocation and timestamp</w:t>
      </w:r>
    </w:p>
    <w:p/>
    <w:p>
      <w:pPr>
        <w:pStyle w:val="ListBullet"/>
      </w:pPr>
      <w:r>
        <w:rPr>
          <w:b w:val="0"/>
          <w:i w:val="0"/>
        </w:rPr>
        <w:t xml:space="preserve">[ ] Key ID checked in </w:t>
      </w:r>
      <w:r>
        <w:rPr>
          <w:rFonts w:ascii="Consolas" w:hAnsi="Consolas"/>
          <w:color w:val="1F2937"/>
          <w:sz w:val="18"/>
        </w:rPr>
        <w:t>/trust/revocations.json</w:t>
      </w:r>
      <w:r>
        <w:rPr>
          <w:b w:val="0"/>
          <w:i w:val="0"/>
        </w:rPr>
        <w:t>.</w:t>
      </w:r>
    </w:p>
    <w:p>
      <w:pPr>
        <w:pStyle w:val="ListBullet"/>
      </w:pPr>
      <w:r>
        <w:rPr>
          <w:b w:val="0"/>
          <w:i w:val="0"/>
        </w:rPr>
        <w:t>[ ] Key is not revoked for this artifact/timestamp.</w:t>
      </w:r>
    </w:p>
    <w:p>
      <w:pPr>
        <w:pStyle w:val="ListBullet"/>
      </w:pPr>
      <w:r>
        <w:rPr>
          <w:b w:val="0"/>
          <w:i w:val="0"/>
        </w:rPr>
        <w:t xml:space="preserve">[ ] Signed timestamp record found in </w:t>
      </w:r>
      <w:r>
        <w:rPr>
          <w:rFonts w:ascii="Consolas" w:hAnsi="Consolas"/>
          <w:color w:val="1F2937"/>
          <w:sz w:val="18"/>
        </w:rPr>
        <w:t>/trust/signed-timestamps.json</w:t>
      </w:r>
      <w:r>
        <w:rPr>
          <w:b w:val="0"/>
          <w:i w:val="0"/>
        </w:rPr>
        <w:t>.</w:t>
      </w:r>
    </w:p>
    <w:p/>
    <w:p>
      <w:pPr>
        <w:pStyle w:val="Heading3"/>
      </w:pPr>
      <w:r>
        <w:t>Discovery and rotation</w:t>
      </w:r>
    </w:p>
    <w:p/>
    <w:p>
      <w:pPr>
        <w:pStyle w:val="ListBullet"/>
      </w:pPr>
      <w:r>
        <w:rPr>
          <w:b w:val="0"/>
          <w:i w:val="0"/>
        </w:rPr>
        <w:t xml:space="preserve">[ ] Discovery document fetched: </w:t>
      </w:r>
      <w:r>
        <w:rPr>
          <w:rFonts w:ascii="Consolas" w:hAnsi="Consolas"/>
          <w:color w:val="1F2937"/>
          <w:sz w:val="18"/>
        </w:rPr>
        <w:t>/.well-known/hexhawk-trust.json</w:t>
      </w:r>
      <w:r>
        <w:rPr>
          <w:b w:val="0"/>
          <w:i w:val="0"/>
        </w:rPr>
        <w:t>.</w:t>
      </w:r>
    </w:p>
    <w:p>
      <w:pPr>
        <w:pStyle w:val="ListBullet"/>
      </w:pPr>
      <w:r>
        <w:rPr>
          <w:b w:val="0"/>
          <w:i w:val="0"/>
        </w:rPr>
        <w:t>[ ] Endpoint set is consistent (keys/revocations/signatures/timestamps).</w:t>
      </w:r>
    </w:p>
    <w:p>
      <w:pPr>
        <w:pStyle w:val="ListBullet"/>
      </w:pPr>
      <w:r>
        <w:rPr>
          <w:b w:val="0"/>
          <w:i w:val="0"/>
        </w:rPr>
        <w:t>[ ] Key rotation history reviewed (</w:t>
      </w:r>
      <w:r>
        <w:rPr>
          <w:rFonts w:ascii="Consolas" w:hAnsi="Consolas"/>
          <w:color w:val="1F2937"/>
          <w:sz w:val="18"/>
        </w:rPr>
        <w:t>/trust/key-rotations.json</w:t>
      </w:r>
      <w:r>
        <w:rPr>
          <w:b w:val="0"/>
          <w:i w:val="0"/>
        </w:rPr>
        <w:t>) when applicable.</w:t>
      </w:r>
    </w:p>
    <w:p/>
    <w:p>
      <w:pPr>
        <w:pStyle w:val="Heading3"/>
      </w:pPr>
      <w:r>
        <w:t>Runtime and workflow proof</w:t>
      </w:r>
    </w:p>
    <w:p/>
    <w:p>
      <w:pPr>
        <w:pStyle w:val="ListBullet"/>
      </w:pPr>
      <w:r>
        <w:rPr>
          <w:b w:val="0"/>
          <w:i w:val="0"/>
        </w:rPr>
        <w:t xml:space="preserve">[ ] If claiming native proof, runtime evidence shows </w:t>
      </w:r>
      <w:r>
        <w:rPr>
          <w:rFonts w:ascii="Consolas" w:hAnsi="Consolas"/>
          <w:color w:val="1F2937"/>
          <w:sz w:val="18"/>
        </w:rPr>
        <w:t>hasTauriRuntime: true</w:t>
      </w:r>
      <w:r>
        <w:rPr>
          <w:b w:val="0"/>
          <w:i w:val="0"/>
        </w:rPr>
        <w:t xml:space="preserve"> and </w:t>
      </w:r>
      <w:r>
        <w:rPr>
          <w:rFonts w:ascii="Consolas" w:hAnsi="Consolas"/>
          <w:color w:val="1F2937"/>
          <w:sz w:val="18"/>
        </w:rPr>
        <w:t>browserMode: false</w:t>
      </w:r>
      <w:r>
        <w:rPr>
          <w:b w:val="0"/>
          <w:i w:val="0"/>
        </w:rPr>
        <w:t>.</w:t>
      </w:r>
    </w:p>
    <w:p>
      <w:pPr>
        <w:pStyle w:val="ListBullet"/>
      </w:pPr>
      <w:r>
        <w:rPr>
          <w:b w:val="0"/>
          <w:i w:val="0"/>
        </w:rPr>
        <w:t>[ ] If reporting browser/dev screenshots, labeled as orientation only.</w:t>
      </w:r>
    </w:p>
    <w:p>
      <w:pPr>
        <w:pStyle w:val="ListBullet"/>
      </w:pPr>
      <w:r>
        <w:rPr>
          <w:b w:val="0"/>
          <w:i w:val="0"/>
        </w:rPr>
        <w:t>[ ] Export/report includes authority markers (</w:t>
      </w:r>
      <w:r>
        <w:rPr>
          <w:rFonts w:ascii="Consolas" w:hAnsi="Consolas"/>
          <w:color w:val="1F2937"/>
          <w:sz w:val="18"/>
        </w:rPr>
        <w:t>source_engine: gyre</w:t>
      </w:r>
      <w:r>
        <w:rPr>
          <w:b w:val="0"/>
          <w:i w:val="0"/>
        </w:rPr>
        <w:t xml:space="preserve">, </w:t>
      </w:r>
      <w:r>
        <w:rPr>
          <w:rFonts w:ascii="Consolas" w:hAnsi="Consolas"/>
          <w:color w:val="1F2937"/>
          <w:sz w:val="18"/>
        </w:rPr>
        <w:t>gyre_is_sole_verdict_source: true</w:t>
      </w:r>
      <w:r>
        <w:rPr>
          <w:b w:val="0"/>
          <w:i w:val="0"/>
        </w:rPr>
        <w:t>).</w:t>
      </w:r>
    </w:p>
    <w:p/>
    <w:p>
      <w:pPr>
        <w:pStyle w:val="Heading3"/>
      </w:pPr>
      <w:r>
        <w:t>Final release decision</w:t>
      </w:r>
    </w:p>
    <w:p/>
    <w:p>
      <w:pPr>
        <w:pStyle w:val="ListBullet"/>
      </w:pPr>
      <w:r>
        <w:rPr>
          <w:b w:val="0"/>
          <w:i w:val="0"/>
        </w:rPr>
        <w:t>[ ] Trust verdict: ACCEPT / CONDITIONAL / REJECT.</w:t>
      </w:r>
    </w:p>
    <w:p>
      <w:pPr>
        <w:pStyle w:val="ListBullet"/>
      </w:pPr>
      <w:r>
        <w:rPr>
          <w:b w:val="0"/>
          <w:i w:val="0"/>
        </w:rPr>
        <w:t>[ ] Exceptions documented (for example: untrusted-root internal signing).</w:t>
      </w:r>
    </w:p>
    <w:p>
      <w:pPr>
        <w:pStyle w:val="ListBullet"/>
      </w:pPr>
      <w:r>
        <w:rPr>
          <w:b w:val="0"/>
          <w:i w:val="0"/>
        </w:rPr>
        <w:t>[ ] Reviewer sign-off captured.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HexHawk for Dummies</dc:title>
  <dc:subject>Beginner guide with embedded screenshots</dc:subject>
  <dc:creator>HexHawk / Hermes Agent</dc:creator>
  <cp:keywords/>
  <dc:description>generated by python-docx</dc:description>
  <cp:lastModifiedBy/>
  <cp:revision>1</cp:revision>
  <dcterms:created xsi:type="dcterms:W3CDTF">2013-12-23T23:15:00Z</dcterms:created>
  <dcterms:modified xsi:type="dcterms:W3CDTF">2013-12-23T23:15:00Z</dcterms:modified>
  <cp:category/>
</cp:coreProperties>
</file>