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6B14" w14:textId="7AB75922" w:rsidR="00096CC1" w:rsidRDefault="00000000">
      <w:pPr>
        <w:pStyle w:val="Title"/>
        <w:rPr>
          <w:rFonts w:hint="eastAsia"/>
        </w:rPr>
      </w:pPr>
      <w:r>
        <w:t>Tytuł: OptiBolt - Hybrydowy protokół komunikacji optycznej i platforma ewaluacyjna</w:t>
        <w:br/>
        <w:t>Autorzy: Tomasz Więcławski (TW), Sebastian Zoń (SZ)</w:t>
      </w:r>
    </w:p>
    <w:p w14:paraId="17D8BB54" w14:textId="5A1BBB3F" w:rsidR="00096CC1" w:rsidRDefault="00000000">
      <w:pPr>
        <w:pStyle w:val="Textbody"/>
        <w:rPr>
          <w:rFonts w:hint="eastAsia"/>
        </w:rPr>
      </w:pPr>
      <w:r>
        <w:t>Ostatnia modyfikacja: 30.08.2026</w:t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Heading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312C291E" w14:textId="45EBAF6C" w:rsidR="00096CC1" w:rsidRDefault="00000000">
      <w:pPr>
        <w:pStyle w:val="Textbody"/>
        <w:jc w:val="left"/>
        <w:rPr>
          <w:rFonts w:hint="eastAsia"/>
        </w:rPr>
      </w:pPr>
      <w:r>
        <w:t>Adres repozytorium GITa:</w:t>
      </w:r>
    </w:p>
    <w:p w14:paraId="0632368C" w14:textId="77777777" w:rsidR="00096CC1" w:rsidRDefault="00000000">
      <w:pPr>
        <w:pStyle w:val="Textbody"/>
        <w:jc w:val="left"/>
        <w:rPr>
          <w:rFonts w:hint="eastAsia"/>
        </w:rPr>
      </w:pPr>
      <w:r>
        <w:t>https://github.com/Ziemniaczenka/OptiBolt-protocol-and-evaluation</w:t>
      </w:r>
    </w:p>
    <w:p w14:paraId="4F6359BF" w14:textId="77777777" w:rsidR="00096CC1" w:rsidRDefault="00000000">
      <w:pPr>
        <w:pStyle w:val="Textbody"/>
        <w:jc w:val="left"/>
        <w:rPr>
          <w:rFonts w:hint="eastAsia"/>
        </w:rPr>
      </w:pPr>
      <w:r>
        <w:t xml:space="preserve">W przypadku repozytorium prywatnego należy zaprosić użytkownika zewnętrznego o adresie mailowym: </w:t>
      </w:r>
      <w:hyperlink r:id="rId7" w:history="1">
        <w:r w:rsidR="00096CC1">
          <w:t>kaczmarczyk@agh.edu.pl</w:t>
        </w:r>
      </w:hyperlink>
    </w:p>
    <w:p w14:paraId="3176D9C4" w14:textId="77777777" w:rsidR="00096CC1" w:rsidRDefault="00000000">
      <w:pPr>
        <w:pStyle w:val="Heading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t>Celem projektu jest zaprojektowanie, implementacja i weryfikacja hybrydowego protokołu komunikacji optyczno-elektrycznej OptiBolt oraz kompletnej platformy ewaluacyjnej na układach FPGA Digilent Basys 3 (Xilinx Artix-7 XC7A35T). Protokół wykorzystuje optyczne transceivery TOSLINK (PMOD) do bezbłędnej transmisji danych o wysokiej odporności na zakłócenia elektromagnetyczne (EMI) i pełnej izolacji galwanicznej. Platforma ewaluacyjna integruje sprzętowy kontroler wideo VGA (720p 1280x720@60Hz), dekoder klawiatury USB/PS-2, interaktywne menu ekranowe, terminal CLI, testy integralności sygnału (BER, latency RTT, sweep przepływności), przesyłanie bitmap oraz emulację negocjacji zasilania (Power Delivery).</w:t>
      </w:r>
    </w:p>
    <w:p w14:paraId="37FEFD93" w14:textId="77777777" w:rsidR="00096CC1" w:rsidRDefault="00000000">
      <w:pPr>
        <w:pStyle w:val="Heading1"/>
        <w:rPr>
          <w:rFonts w:hint="eastAsia"/>
        </w:rPr>
      </w:pPr>
      <w:bookmarkStart w:id="2" w:name="__RefHeading___Toc377_832888478"/>
      <w:r>
        <w:t>Specyfikacja</w:t>
      </w:r>
      <w:bookmarkEnd w:id="2"/>
    </w:p>
    <w:p w14:paraId="4C52D1F5" w14:textId="77777777" w:rsidR="00096CC1" w:rsidRDefault="00000000">
      <w:pPr>
        <w:pStyle w:val="Heading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04D90E1" w14:textId="77777777" w:rsidR="00096CC1" w:rsidRDefault="00000000">
      <w:pPr>
        <w:pStyle w:val="Textbody"/>
        <w:rPr>
          <w:rFonts w:hint="eastAsia"/>
        </w:rPr>
      </w:pPr>
      <w:r>
        <w:t>Transceiver protokołu OptiBolt pracuje w domenie 200 MHz, co zapewnia precyzyjne próbkowanie (oversampling) i kodowanie sygnału w kodzie Manchester (samotaktujący strumień danych). Ramka protokołu składa się z 8-bitowej preambuły synchronizującej, 3-bitowego typu komunikatu (Dane, Komenda, Negocjacja Zasilania, Ping), 8-bitowego ładunku danych oraz bitu parzystości. Odbiornik dokonuje detekcji nośnej optycznej, synchronizacji fazowej, weryfikacji kodu Manchester oraz kontroli integralności danych. Platforma ewaluacyjna w domenie 100 MHz steruje wykonywaniem testów automatycznych, analizą błędów w czasie rzeczywistym i wyświetlaniem wyników na ekranie.</w:t>
      </w:r>
    </w:p>
    <w:p w14:paraId="5ABBB84A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lastRenderedPageBreak/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 w14:paraId="6E99E3B2" w14:textId="77777777" w:rsidR="00096CC1" w:rsidRDefault="00000000">
      <w:pPr>
        <w:pStyle w:val="Heading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>
        <w:tc>
          <w:tcPr>
            <w:tcW w:type="dxa" w:w="2263"/>
          </w:tcPr>
          <w:p>
            <w:r>
              <w:t>Naciśnięcie strzałek (Góra/Dół/Lewo/Prawo)</w:t>
            </w:r>
          </w:p>
        </w:tc>
        <w:tc>
          <w:tcPr>
            <w:tcW w:type="dxa" w:w="2437"/>
          </w:tcPr>
          <w:p>
            <w:r>
              <w:t>Nawigacja UI</w:t>
            </w:r>
          </w:p>
        </w:tc>
        <w:tc>
          <w:tcPr>
            <w:tcW w:type="dxa" w:w="4938"/>
          </w:tcPr>
          <w:p>
            <w:r>
              <w:t>Przemieszczenie wskaźnika zaznaczenia po przyciskach paska narzędzi i polach ekranu.</w:t>
            </w:r>
          </w:p>
        </w:tc>
      </w:tr>
      <w:tr>
        <w:tc>
          <w:tcPr>
            <w:tcW w:type="dxa" w:w="2263"/>
          </w:tcPr>
          <w:p>
            <w:r>
              <w:t>Naciśnięcie Enter na przycisku Toolbar</w:t>
            </w:r>
          </w:p>
        </w:tc>
        <w:tc>
          <w:tcPr>
            <w:tcW w:type="dxa" w:w="2437"/>
          </w:tcPr>
          <w:p>
            <w:r>
              <w:t>Nawigacja UI</w:t>
            </w:r>
          </w:p>
        </w:tc>
        <w:tc>
          <w:tcPr>
            <w:tcW w:type="dxa" w:w="4938"/>
          </w:tcPr>
          <w:p>
            <w:r>
              <w:t>Uruchomienie wybranej funkcji (np. Help, Ping, Sweep, Send BMP, Clear Console/BMP).</w:t>
            </w:r>
          </w:p>
        </w:tc>
      </w:tr>
      <w:tr>
        <w:tc>
          <w:tcPr>
            <w:tcW w:type="dxa" w:w="2263"/>
          </w:tcPr>
          <w:p>
            <w:r>
              <w:t>Wpisanie tekstu i Enter w polu CLI</w:t>
            </w:r>
          </w:p>
        </w:tc>
        <w:tc>
          <w:tcPr>
            <w:tcW w:type="dxa" w:w="2437"/>
          </w:tcPr>
          <w:p>
            <w:r>
              <w:t>Terminal CLI</w:t>
            </w:r>
          </w:p>
        </w:tc>
        <w:tc>
          <w:tcPr>
            <w:tcW w:type="dxa" w:w="4938"/>
          </w:tcPr>
          <w:p>
            <w:r>
              <w:t>Przekazanie linii poleceń do interpretera, wykonanie komendy lub wysłanie wiadomości tekstowej do drugiej płytki.</w:t>
            </w:r>
          </w:p>
        </w:tc>
      </w:tr>
      <w:tr>
        <w:tc>
          <w:tcPr>
            <w:tcW w:type="dxa" w:w="2263"/>
          </w:tcPr>
          <w:p>
            <w:r>
              <w:t>Odebranie pakietu Ping Request</w:t>
            </w:r>
          </w:p>
        </w:tc>
        <w:tc>
          <w:tcPr>
            <w:tcW w:type="dxa" w:w="2437"/>
          </w:tcPr>
          <w:p>
            <w:r>
              <w:t>Protokół OptiBolt</w:t>
            </w:r>
          </w:p>
        </w:tc>
        <w:tc>
          <w:tcPr>
            <w:tcW w:type="dxa" w:w="4938"/>
          </w:tcPr>
          <w:p>
            <w:r>
              <w:t>Automatyczne wygenerowanie i odesłanie pakietu Ping Response w warstwie sprzętowej.</w:t>
            </w:r>
          </w:p>
        </w:tc>
      </w:tr>
      <w:tr>
        <w:tc>
          <w:tcPr>
            <w:tcW w:type="dxa" w:w="2263"/>
          </w:tcPr>
          <w:p>
            <w:r>
              <w:t>Odebranie pakietu Ping Response</w:t>
            </w:r>
          </w:p>
        </w:tc>
        <w:tc>
          <w:tcPr>
            <w:tcW w:type="dxa" w:w="2437"/>
          </w:tcPr>
          <w:p>
            <w:r>
              <w:t>Ewaluacja</w:t>
            </w:r>
          </w:p>
        </w:tc>
        <w:tc>
          <w:tcPr>
            <w:tcW w:type="dxa" w:w="4938"/>
          </w:tcPr>
          <w:p>
            <w:r>
              <w:t>Zatrzymanie licznika czasu, obliczenie czasu Round-Trip Time (RTT) w cyklach/mikrosekundach i wypisanie wyniku w konsoli.</w:t>
            </w:r>
          </w:p>
        </w:tc>
      </w:tr>
      <w:tr>
        <w:tc>
          <w:tcPr>
            <w:tcW w:type="dxa" w:w="2263"/>
          </w:tcPr>
          <w:p>
            <w:r>
              <w:t>Uruchomienie testu Sweep</w:t>
            </w:r>
          </w:p>
        </w:tc>
        <w:tc>
          <w:tcPr>
            <w:tcW w:type="dxa" w:w="2437"/>
          </w:tcPr>
          <w:p>
            <w:r>
              <w:t>Testy protokołu</w:t>
            </w:r>
          </w:p>
        </w:tc>
        <w:tc>
          <w:tcPr>
            <w:tcW w:type="dxa" w:w="4938"/>
          </w:tcPr>
          <w:p>
            <w:r>
              <w:t>Automatyczne przejście przez wszystkie kombinacje Baudrate i Oversampling, transmisja pakietów testowych i weryfikacja poprawności.</w:t>
            </w:r>
          </w:p>
        </w:tc>
      </w:tr>
      <w:tr>
        <w:tc>
          <w:tcPr>
            <w:tcW w:type="dxa" w:w="2263"/>
          </w:tcPr>
          <w:p>
            <w:r>
              <w:t>Wysłanie bitmapy 64x64</w:t>
            </w:r>
          </w:p>
        </w:tc>
        <w:tc>
          <w:tcPr>
            <w:tcW w:type="dxa" w:w="2437"/>
          </w:tcPr>
          <w:p>
            <w:r>
              <w:t>Transfer danych</w:t>
            </w:r>
          </w:p>
        </w:tc>
        <w:tc>
          <w:tcPr>
            <w:tcW w:type="dxa" w:w="4938"/>
          </w:tcPr>
          <w:p>
            <w:r>
              <w:t>Odczyt pikseli z pamięci obrazu, sekwencyjna transmisja pakietów graficznych przez łącze optyczne i wizualizacja na ekranie odbiorcy.</w:t>
            </w:r>
          </w:p>
        </w:tc>
      </w:tr>
      <w:tr>
        <w:tc>
          <w:tcPr>
            <w:tcW w:type="dxa" w:w="2263"/>
          </w:tcPr>
          <w:p>
            <w:r>
              <w:t>Wykrycie zaniku/pojawienia nośnej optycznej</w:t>
            </w:r>
          </w:p>
        </w:tc>
        <w:tc>
          <w:tcPr>
            <w:tcW w:type="dxa" w:w="2437"/>
          </w:tcPr>
          <w:p>
            <w:r>
              <w:t>Warstwa fizyczna</w:t>
            </w:r>
          </w:p>
        </w:tc>
        <w:tc>
          <w:tcPr>
            <w:tcW w:type="dxa" w:w="4938"/>
          </w:tcPr>
          <w:p>
            <w:r>
              <w:t>Aktualizacja stanu diody nośnej (Carrier Detect) oraz powiadomienie modułu nadrzędnego o stanie łącza.</w:t>
            </w:r>
          </w:p>
        </w:tc>
      </w:tr>
      <w:tr>
        <w:tc>
          <w:tcPr>
            <w:tcW w:type="dxa" w:w="2263"/>
          </w:tcPr>
          <w:p>
            <w:r>
              <w:t>Wykrycie błędu (Manchester / Parzystość / Preambuła)</w:t>
            </w:r>
          </w:p>
        </w:tc>
        <w:tc>
          <w:tcPr>
            <w:tcW w:type="dxa" w:w="2437"/>
          </w:tcPr>
          <w:p>
            <w:r>
              <w:t>Diagnostyka</w:t>
            </w:r>
          </w:p>
        </w:tc>
        <w:tc>
          <w:tcPr>
            <w:tcW w:type="dxa" w:w="4938"/>
          </w:tcPr>
          <w:p>
            <w:r>
              <w:t>Inkrementacja dedykowanych liczników błędów, aktualizacja wskaźników paskowych i wyliczenie współczynnika BER.</w:t>
            </w: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Heading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Heading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7777777" w:rsidR="00096CC1" w:rsidRDefault="00000000">
      <w:pPr>
        <w:pStyle w:val="Textbody"/>
        <w:rPr>
          <w:rFonts w:hint="eastAsia"/>
        </w:rPr>
      </w:pPr>
      <w:r>
        <w:t>Osoba odpowiedzialna: Tomasz Więcławski, Sebastian Zoń</w:t>
      </w:r>
    </w:p>
    <w:p w14:paraId="26874FF3" w14:textId="77777777" w:rsidR="00096CC1" w:rsidRDefault="00000000">
      <w:pPr>
        <w:pStyle w:val="Heading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61461B16" w14:textId="1146E565" w:rsidR="00096CC1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t>Architektura modułu głównego (top.sv) integruje cztery kluczowe bloki funkcjonalne:</w:t>
        <w:br/>
        <w:t>1. u_top_evaluation – platforma ewaluacyjna (GUI VGA 720p, PS/2, kontroler ewaluacji, pamięci BRAM),</w:t>
        <w:br/>
        <w:t>2. u_optibolt_controller – kontroler protokołu (generator taktowania, koder/dekoder Manchester, kolejki FIFO TX/RX),</w:t>
        <w:br/>
        <w:t>3. u_optibolt_cdc_bridge – bezpieczny most asynchroniczny (CDC) łączący domenę ewaluacji 100 MHz i domenę protokołu 200 MHz,</w:t>
        <w:br/>
        <w:t>4. u_optical_carrier_detector – sprzętowy detektor obecności nośnej na linii optycznej RX z filtrem histerezy.</w:t>
        <w:br/>
        <w:t>Szczegółowe schematy blokowe w formacie Mermaid znajdują się w plikach doc/schematic/top_schematic.mmd oraz doc/schematic/hardware_schematic.mmd.</w:t>
      </w:r>
    </w:p>
    <w:p w14:paraId="078ACE4F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598A168C" w14:textId="77CCBA6C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 w14:paraId="70D96701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t>w interfejsach nie uwzględniamy sygnałów globalnych (np. clk i rst).</w:t>
      </w:r>
    </w:p>
    <w:p w14:paraId="5F5177A4" w14:textId="77777777" w:rsidR="00096CC1" w:rsidRDefault="00000000">
      <w:pPr>
        <w:pStyle w:val="Heading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Heading4"/>
        <w:rPr>
          <w:rFonts w:hint="eastAsia"/>
        </w:rPr>
      </w:pPr>
      <w:bookmarkStart w:id="9" w:name="__RefHeading___Toc391_832888478"/>
      <w:r>
        <w:t>mou – mouse_ctl, input</w:t>
      </w:r>
      <w:bookmarkEnd w:id="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c>
          <w:tcPr>
            <w:tcW w:type="dxa" w:w="1988"/>
          </w:tcPr>
          <w:p>
            <w:r>
              <w:t>clk</w:t>
            </w:r>
          </w:p>
        </w:tc>
        <w:tc>
          <w:tcPr>
            <w:tcW w:type="dxa" w:w="7650"/>
          </w:tcPr>
          <w:p>
            <w:r>
              <w:t>Zegar wejściowy 100 MHz z oscylatora płytki Basys 3</w:t>
            </w:r>
          </w:p>
        </w:tc>
      </w:tr>
      <w:tr>
        <w:tc>
          <w:tcPr>
            <w:tcW w:type="dxa" w:w="1988"/>
          </w:tcPr>
          <w:p>
            <w:r>
              <w:t>btnC</w:t>
            </w:r>
          </w:p>
        </w:tc>
        <w:tc>
          <w:tcPr>
            <w:tcW w:type="dxa" w:w="7650"/>
          </w:tcPr>
          <w:p>
            <w:r>
              <w:t>Przycisk resetu asynchronicznego (aktywny w stanie wysokim, negowany wewnętrznie na rst_n)</w:t>
            </w:r>
          </w:p>
        </w:tc>
      </w:tr>
      <w:tr>
        <w:tc>
          <w:tcPr>
            <w:tcW w:type="dxa" w:w="1988"/>
          </w:tcPr>
          <w:p>
            <w:r>
              <w:t>JB3</w:t>
            </w:r>
          </w:p>
        </w:tc>
        <w:tc>
          <w:tcPr>
            <w:tcW w:type="dxa" w:w="7650"/>
          </w:tcPr>
          <w:p>
            <w:r>
              <w:t>Wejście szeregowe RX z odbiornika optycznego TOSLINK (PMOD JB, pin B15)</w:t>
            </w:r>
          </w:p>
        </w:tc>
      </w:tr>
      <w:tr>
        <w:tc>
          <w:tcPr>
            <w:tcW w:type="dxa" w:w="1988"/>
          </w:tcPr>
          <w:p>
            <w:r>
              <w:t>PS2Clk</w:t>
            </w:r>
          </w:p>
        </w:tc>
        <w:tc>
          <w:tcPr>
            <w:tcW w:type="dxa" w:w="7650"/>
          </w:tcPr>
          <w:p>
            <w:r>
              <w:t>Linia zegarowa dwukierunkowej szyny klawiatury PS/2 (z buforem trójstanowym)</w:t>
            </w:r>
          </w:p>
        </w:tc>
      </w:tr>
      <w:tr>
        <w:tc>
          <w:tcPr>
            <w:tcW w:type="dxa" w:w="1988"/>
          </w:tcPr>
          <w:p>
            <w:r>
              <w:t>PS2Data</w:t>
            </w:r>
          </w:p>
        </w:tc>
        <w:tc>
          <w:tcPr>
            <w:tcW w:type="dxa" w:w="7650"/>
          </w:tcPr>
          <w:p>
            <w:r>
              <w:t>Linia danych dwukierunkowej szyny klawiatury PS/2 (z buforem trójstanowym)</w:t>
            </w:r>
          </w:p>
        </w:tc>
      </w:tr>
    </w:tbl>
    <w:p w14:paraId="5B88818A" w14:textId="77777777" w:rsidR="00096CC1" w:rsidRDefault="00000000">
      <w:pPr>
        <w:pStyle w:val="Heading4"/>
        <w:rPr>
          <w:rFonts w:hint="eastAsia"/>
        </w:rPr>
      </w:pPr>
      <w:bookmarkStart w:id="10" w:name="__RefHeading___Toc393_832888478"/>
      <w:r>
        <w:t>vga – vga_ctl, output</w:t>
      </w:r>
      <w:bookmarkEnd w:id="1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c>
          <w:tcPr>
            <w:tcW w:type="dxa" w:w="1988"/>
          </w:tcPr>
          <w:p>
            <w:r>
              <w:t>JB1</w:t>
            </w:r>
          </w:p>
        </w:tc>
        <w:tc>
          <w:tcPr>
            <w:tcW w:type="dxa" w:w="7650"/>
          </w:tcPr>
          <w:p>
            <w:r>
              <w:t>Wyjście szeregowe TX do nadajnika optycznego TOSLINK (PMOD JB, pin A14)</w:t>
            </w:r>
          </w:p>
        </w:tc>
      </w:tr>
      <w:tr>
        <w:tc>
          <w:tcPr>
            <w:tcW w:type="dxa" w:w="1988"/>
          </w:tcPr>
          <w:p>
            <w:r>
              <w:t>Vsync, Hsync</w:t>
            </w:r>
          </w:p>
        </w:tc>
        <w:tc>
          <w:tcPr>
            <w:tcW w:type="dxa" w:w="7650"/>
          </w:tcPr>
          <w:p>
            <w:r>
              <w:t>Sygnały synchronizacji pionowej i poziomej standardu VGA 720p</w:t>
            </w:r>
          </w:p>
        </w:tc>
      </w:tr>
      <w:tr>
        <w:tc>
          <w:tcPr>
            <w:tcW w:type="dxa" w:w="1988"/>
          </w:tcPr>
          <w:p>
            <w:r>
              <w:t>vgaRed[3:0], vgaGreen[3:0], vgaBlue[3:0]</w:t>
            </w:r>
          </w:p>
        </w:tc>
        <w:tc>
          <w:tcPr>
            <w:tcW w:type="dxa" w:w="7650"/>
          </w:tcPr>
          <w:p>
            <w:r>
              <w:t>12-bitowa cyfrowa szyna kolorów RGB przetwornika rezystorowego VGA</w:t>
            </w:r>
          </w:p>
        </w:tc>
      </w:tr>
      <w:tr>
        <w:tc>
          <w:tcPr>
            <w:tcW w:type="dxa" w:w="1988"/>
          </w:tcPr>
          <w:p>
            <w:r>
              <w:t>seg[6:0], an[3:0], dp</w:t>
            </w:r>
          </w:p>
        </w:tc>
        <w:tc>
          <w:tcPr>
            <w:tcW w:type="dxa" w:w="7650"/>
          </w:tcPr>
          <w:p>
            <w:r>
              <w:t>Sygnały sterujące 4-pozycyjnym 7-segmentowym wyświetlaczem LED</w:t>
            </w:r>
          </w:p>
        </w:tc>
      </w:tr>
      <w:tr>
        <w:tc>
          <w:tcPr>
            <w:tcW w:type="dxa" w:w="1988"/>
          </w:tcPr>
          <w:p>
            <w:r>
              <w:t>JA1</w:t>
            </w:r>
          </w:p>
        </w:tc>
        <w:tc>
          <w:tcPr>
            <w:tcW w:type="dxa" w:w="7650"/>
          </w:tcPr>
          <w:p>
            <w:r>
              <w:t>Wyjście diagnostyczne lustrzanego zegara pikseli (PMOD JA)</w:t>
            </w:r>
          </w:p>
        </w:tc>
      </w:tr>
    </w:tbl>
    <w:p w14:paraId="19A6D897" w14:textId="77777777" w:rsidR="00096CC1" w:rsidRDefault="00000000">
      <w:pPr>
        <w:pStyle w:val="Heading3"/>
        <w:rPr>
          <w:rFonts w:hint="eastAsia"/>
        </w:rPr>
      </w:pPr>
      <w:bookmarkStart w:id="11" w:name="__RefHeading___Toc453_832888478"/>
      <w:r>
        <w:lastRenderedPageBreak/>
        <w:t>Interfejsy</w:t>
      </w:r>
      <w:bookmarkEnd w:id="11"/>
    </w:p>
    <w:p w14:paraId="30CFDE9D" w14:textId="77777777" w:rsidR="00096CC1" w:rsidRDefault="00000000">
      <w:pPr>
        <w:pStyle w:val="Heading4"/>
        <w:rPr>
          <w:rFonts w:hint="eastAsia"/>
        </w:rPr>
      </w:pPr>
      <w:bookmarkStart w:id="12" w:name="__RefHeading___Toc395_832888478"/>
      <w:r>
        <w:t>m2c – mouse_ctl to core</w:t>
      </w:r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c>
          <w:tcPr>
            <w:tcW w:type="dxa" w:w="2500"/>
          </w:tcPr>
          <w:p>
            <w:r>
              <w:t>eval2cdc_tx_data[7:0]</w:t>
            </w:r>
          </w:p>
        </w:tc>
        <w:tc>
          <w:tcPr>
            <w:tcW w:type="dxa" w:w="7138"/>
          </w:tcPr>
          <w:p>
            <w:r>
              <w:t>Bajt danych nadawanych z platformy ewaluacyjnej do mostka CDC (100 MHz)</w:t>
            </w:r>
          </w:p>
        </w:tc>
      </w:tr>
      <w:tr>
        <w:tc>
          <w:tcPr>
            <w:tcW w:type="dxa" w:w="2500"/>
          </w:tcPr>
          <w:p>
            <w:r>
              <w:t>eval2cdc_tx_type[2:0]</w:t>
            </w:r>
          </w:p>
        </w:tc>
        <w:tc>
          <w:tcPr>
            <w:tcW w:type="dxa" w:w="7138"/>
          </w:tcPr>
          <w:p>
            <w:r>
              <w:t>Typ pakietu nadawczego (DATA, REQUEST, POWER, PING)</w:t>
            </w:r>
          </w:p>
        </w:tc>
      </w:tr>
      <w:tr>
        <w:tc>
          <w:tcPr>
            <w:tcW w:type="dxa" w:w="2500"/>
          </w:tcPr>
          <w:p>
            <w:r>
              <w:t>eval2cdc_tx_valid / full</w:t>
            </w:r>
          </w:p>
        </w:tc>
        <w:tc>
          <w:tcPr>
            <w:tcW w:type="dxa" w:w="7138"/>
          </w:tcPr>
          <w:p>
            <w:r>
              <w:t>Sygnały sterujące zapisem do asynchronicznej kolejki FIFO nadajnika</w:t>
            </w:r>
          </w:p>
        </w:tc>
      </w:tr>
      <w:tr>
        <w:tc>
          <w:tcPr>
            <w:tcW w:type="dxa" w:w="2500"/>
          </w:tcPr>
          <w:p>
            <w:r>
              <w:t>cdc2eval_rx_data[7:0]</w:t>
            </w:r>
          </w:p>
        </w:tc>
        <w:tc>
          <w:tcPr>
            <w:tcW w:type="dxa" w:w="7138"/>
          </w:tcPr>
          <w:p>
            <w:r>
              <w:t>Odebrany bajt danych przekazany z mostka CDC do ewaluacji (100 MHz)</w:t>
            </w:r>
          </w:p>
        </w:tc>
      </w:tr>
      <w:tr>
        <w:tc>
          <w:tcPr>
            <w:tcW w:type="dxa" w:w="2500"/>
          </w:tcPr>
          <w:p>
            <w:r>
              <w:t>cdc2eval_rx_type[2:0]</w:t>
            </w:r>
          </w:p>
        </w:tc>
        <w:tc>
          <w:tcPr>
            <w:tcW w:type="dxa" w:w="7138"/>
          </w:tcPr>
          <w:p>
            <w:r>
              <w:t>Typ odebranego pakietu</w:t>
            </w:r>
          </w:p>
        </w:tc>
      </w:tr>
      <w:tr>
        <w:tc>
          <w:tcPr>
            <w:tcW w:type="dxa" w:w="2500"/>
          </w:tcPr>
          <w:p>
            <w:r>
              <w:t>cdc2eval_rx_valid</w:t>
            </w:r>
          </w:p>
        </w:tc>
        <w:tc>
          <w:tcPr>
            <w:tcW w:type="dxa" w:w="7138"/>
          </w:tcPr>
          <w:p>
            <w:r>
              <w:t>Flaga ważności odebranego bajtu (strob 1-cyklowy w domenie 100 MHz)</w:t>
            </w:r>
          </w:p>
        </w:tc>
      </w:tr>
      <w:tr>
        <w:tc>
          <w:tcPr>
            <w:tcW w:type="dxa" w:w="2500"/>
          </w:tcPr>
          <w:p>
            <w:r>
              <w:t>cdc2eval_err_flags</w:t>
            </w:r>
          </w:p>
        </w:tc>
        <w:tc>
          <w:tcPr>
            <w:tcW w:type="dxa" w:w="7138"/>
          </w:tcPr>
          <w:p>
            <w:r>
              <w:t>Rozciągnięte i zsynchronizowane impulsy błędów (Manchester, Parity, Preamble)</w:t>
            </w:r>
          </w:p>
        </w:tc>
      </w:tr>
      <w:tr>
        <w:tc>
          <w:tcPr>
            <w:tcW w:type="dxa" w:w="2500"/>
          </w:tcPr>
          <w:p>
            <w:r>
              <w:t>vga_if (vcount, hcount, vsync, hsync, vblnk, hblnk, rgb)</w:t>
            </w:r>
          </w:p>
        </w:tc>
        <w:tc>
          <w:tcPr>
            <w:tcW w:type="dxa" w:w="7138"/>
          </w:tcPr>
          <w:p>
            <w:r>
              <w:t>Standaryzowany interfejs potoku generacji i nakładania warstw obrazu VGA</w:t>
            </w:r>
          </w:p>
        </w:tc>
      </w:tr>
      <w:tr>
        <w:tc>
          <w:tcPr>
            <w:tcW w:type="dxa" w:w="2500"/>
          </w:tcPr>
          <w:p>
            <w:r>
              <w:t>bram_if (addr, en, we, din, dout)</w:t>
            </w:r>
          </w:p>
        </w:tc>
        <w:tc>
          <w:tcPr>
            <w:tcW w:type="dxa" w:w="7138"/>
          </w:tcPr>
          <w:p>
            <w:r>
              <w:t>Interfejsy pamięci RAM/ROM dla bufora konsoli, czcionki, bitmapy i etykiet</w:t>
            </w: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Heading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77777777" w:rsidR="00096CC1" w:rsidRDefault="00000000">
      <w:pPr>
        <w:pStyle w:val="Textbody"/>
        <w:rPr>
          <w:rFonts w:hint="eastAsia"/>
        </w:rPr>
      </w:pPr>
      <w:r>
        <w:t>Osoba odpowiedzialna: Tomasz Więcławski, Sebastian Zoń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t>W projekcie zastosowano trzy synchronicznie powiązane domeny zegarowe wygenerowane z wbudowanych układów MMCM (Clocking Wizard):</w:t>
        <w:br/>
        <w:t>1. 100.000 MHz (clk100) – główny zegar systemowy platformy ewaluacyjnej, kontrolera UI, konsoli i interfejsu PS/2 (wygenerowany przez clk_wiz_0),</w:t>
        <w:br/>
        <w:t>2. 200.000 MHz (clk200) – zegar o wysokiej częstotliwości dedykowany dla transceivera OptiBolt, zapewniający precyzyjne taktowanie oversamplingu i koderów Manchester (wygenerowany przez clk_wiz_0),</w:t>
        <w:br/>
        <w:t>3. 74.250 MHz (clk74p25) – zegar pikseli (pixel clock) zgodny ze standardem VESA 720p @ 60Hz (1280x720, wygenerowany przez clk_wiz_1).</w:t>
        <w:br/>
        <w:t>Pomiędzy domenami 100 MHz i 200 MHz zastosowano sprzętowy mostek asynchroniczny CDC (podwójne synchronizatory cdc_sync oraz asynchroniczne kolejki async_fifo oparte na kodzie Graya).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>Uwaga: jeżeli używamy różnych częstotliwości zegara w układzie, to należy je tak dobrać, aby były wielokrotnościami siebie (umożliwia to wygenerowanie tych sygnałów z jednego IP core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Heading1"/>
        <w:rPr>
          <w:rFonts w:hint="eastAsia"/>
        </w:rPr>
      </w:pPr>
      <w:bookmarkStart w:id="15" w:name="__RefHeading___Toc1313_2642343945"/>
      <w:r>
        <w:t>Implementacja</w:t>
      </w:r>
      <w:bookmarkEnd w:id="15"/>
    </w:p>
    <w:p w14:paraId="7ED05C26" w14:textId="77777777" w:rsidR="00096CC1" w:rsidRDefault="00000000">
      <w:pPr>
        <w:pStyle w:val="Heading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>
        <w:tc>
          <w:tcPr>
            <w:tcW w:type="dxa" w:w="1189"/>
          </w:tcPr>
          <w:p>
            <w:r>
              <w:t>Synth 8-7129</w:t>
            </w:r>
          </w:p>
        </w:tc>
        <w:tc>
          <w:tcPr>
            <w:tcW w:type="dxa" w:w="965"/>
          </w:tcPr>
          <w:p>
            <w:r>
              <w:t>100</w:t>
            </w:r>
          </w:p>
        </w:tc>
        <w:tc>
          <w:tcPr>
            <w:tcW w:type="dxa" w:w="7489"/>
          </w:tcPr>
          <w:p>
            <w:r>
              <w:t>Warning dotyczy nieużywanych portów/linii w modułach podłączonych do ustandaryzowanych interfejsów SystemVerilog (vga_if, bram_if, sampling_tick_generator). Interfejsy te grupują pełen zestaw sygnałów (koordynaty, synchronizacja, szyny danych BRAM). Poszczególne moduły wykonawcze (np. draw_string, draw_rect, draw_mux) subskrybują jedynie ten podzbiór sygnałów, który jest niezbędny do realizacji ich dedykowanej funkcji. Nieużywane linie magistrali są w sposób zamierzony i bezpieczny optymalizowane przez syntezę.</w:t>
            </w:r>
          </w:p>
        </w:tc>
      </w:tr>
      <w:tr>
        <w:tc>
          <w:tcPr>
            <w:tcW w:type="dxa" w:w="1189"/>
          </w:tcPr>
          <w:p>
            <w:r>
              <w:t>Synth 8-6014</w:t>
            </w:r>
          </w:p>
        </w:tc>
        <w:tc>
          <w:tcPr>
            <w:tcW w:type="dxa" w:w="965"/>
          </w:tcPr>
          <w:p>
            <w:r>
              <w:t>26</w:t>
            </w:r>
          </w:p>
        </w:tc>
        <w:tc>
          <w:tcPr>
            <w:tcW w:type="dxa" w:w="7489"/>
          </w:tcPr>
          <w:p>
            <w:r>
              <w:t>Rejestry buforów historii poleceń CLI oraz niewykorzystane bity struktur RAM zostały zoptymalizowane w procesie syntezy logicznej jako martwy kod (dead-code elimination). Pojemność struktur pamięciowych została zadeklarowana z marginesem na rozwój protokołu, a niewykorzystywane obszary nie generują zbędnych przerzutników.</w:t>
            </w:r>
          </w:p>
        </w:tc>
      </w:tr>
      <w:tr>
        <w:tc>
          <w:tcPr>
            <w:tcW w:type="dxa" w:w="1189"/>
          </w:tcPr>
          <w:p>
            <w:r>
              <w:t>Synth 8-3332</w:t>
            </w:r>
          </w:p>
        </w:tc>
        <w:tc>
          <w:tcPr>
            <w:tcW w:type="dxa" w:w="965"/>
          </w:tcPr>
          <w:p>
            <w:r>
              <w:t>4</w:t>
            </w:r>
          </w:p>
        </w:tc>
        <w:tc>
          <w:tcPr>
            <w:tcW w:type="dxa" w:w="7489"/>
          </w:tcPr>
          <w:p>
            <w:r>
              <w:t>Vendorowy moduł obsługi interfejsu klawiatury (Ps2Interface.vhd firmy Digilent) zawiera stany automatu FSM dedykowane do dwukierunkowej transmisji z urządzeniem PS/2. W niniejszym projekcie klawiatura pracuje wyłącznie w trybie jednokierunkowego odbioru skan-kodów (simplex RX), w związku z czym nieosiągalne stany nadawcze FSM zostały poprawnie usunięte przez syntezator.</w:t>
            </w:r>
          </w:p>
        </w:tc>
      </w:tr>
      <w:tr>
        <w:tc>
          <w:tcPr>
            <w:tcW w:type="dxa" w:w="1189"/>
          </w:tcPr>
          <w:p>
            <w:r>
              <w:t>Synth 8-5835</w:t>
            </w:r>
          </w:p>
        </w:tc>
        <w:tc>
          <w:tcPr>
            <w:tcW w:type="dxa" w:w="965"/>
          </w:tcPr>
          <w:p>
            <w:r>
              <w:t>1</w:t>
            </w:r>
          </w:p>
        </w:tc>
        <w:tc>
          <w:tcPr>
            <w:tcW w:type="dxa" w:w="7489"/>
          </w:tcPr>
          <w:p>
            <w:r>
              <w:t>Projekt deklaruje liczne tablice pamięci (bufory tekstu konsoli, czcionki ASCII, tablice parametrów). Wstępna alokacja zasobów BRAM przewyższyła dostępną liczbę dedykowanych bloków Block RAM w układzie XC7A35T (130/100). Syntezator Vivado automatycznie dokonał konwersji mniejszych pamięci stałych (ROM) do pamięci rozproszonej Distributed LUT-RAM, co pozwoliło w pełni zmieścić projekt w dostępnych zasobach FPGA.</w:t>
            </w:r>
          </w:p>
        </w:tc>
      </w:tr>
      <w:tr>
        <w:tc>
          <w:tcPr>
            <w:tcW w:type="dxa" w:w="1189"/>
          </w:tcPr>
          <w:p>
            <w:r>
              <w:t>Synth 8-330</w:t>
            </w:r>
          </w:p>
        </w:tc>
        <w:tc>
          <w:tcPr>
            <w:tcW w:type="dxa" w:w="965"/>
          </w:tcPr>
          <w:p>
            <w:r>
              <w:t>25</w:t>
            </w:r>
          </w:p>
        </w:tc>
        <w:tc>
          <w:tcPr>
            <w:tcW w:type="dxa" w:w="7489"/>
          </w:tcPr>
          <w:p>
            <w:r>
              <w:t>Interfejsy SystemVerilog (bram_if) przekazywane do modułów podrzędnych bez jawnego modportu domyślnie wnioskują połączenia dwukierunkowe (inout). Vivado poprawnie trasuje rzeczywiste kierunki przepływu danych na podstawie sterowników w modułach podrzędnych.</w:t>
            </w:r>
          </w:p>
        </w:tc>
      </w:tr>
      <w:tr>
        <w:tc>
          <w:tcPr>
            <w:tcW w:type="dxa" w:w="1189"/>
          </w:tcPr>
          <w:p>
            <w:r>
              <w:t>Opt 31-35</w:t>
            </w:r>
          </w:p>
        </w:tc>
        <w:tc>
          <w:tcPr>
            <w:tcW w:type="dxa" w:w="965"/>
          </w:tcPr>
          <w:p>
            <w:r>
              <w:t>1</w:t>
            </w:r>
          </w:p>
        </w:tc>
        <w:tc>
          <w:tcPr>
            <w:tcW w:type="dxa" w:w="7489"/>
          </w:tcPr>
          <w:p>
            <w:r>
              <w:t>Dotyczy usunięcia redundantnego bufora wejściowego IBUF z instancji clk_wiz_0. Sygnał zegarowy z pinu clk jest buforowany na poziomie top_basys3, a Vivado automatycznie eliminuje kaskadowy bufor wewnętrzny.</w:t>
            </w:r>
          </w:p>
        </w:tc>
      </w:tr>
      <w:tr>
        <w:tc>
          <w:tcPr>
            <w:tcW w:type="dxa" w:w="1189"/>
          </w:tcPr>
          <w:p>
            <w:r>
              <w:t>Power 33-332</w:t>
            </w:r>
          </w:p>
        </w:tc>
        <w:tc>
          <w:tcPr>
            <w:tcW w:type="dxa" w:w="965"/>
          </w:tcPr>
          <w:p>
            <w:r>
              <w:t>1</w:t>
            </w:r>
          </w:p>
        </w:tc>
        <w:tc>
          <w:tcPr>
            <w:tcW w:type="dxa" w:w="7489"/>
          </w:tcPr>
          <w:p>
            <w:r>
              <w:t>Wektorowa analiza poboru mocy (narzędzie Vivado Report Power) informuje o domyślnym przyjęciu stałej aktywności sygnału asynchronicznego resetu rst_n. Ostrzeżenie ma charakter czysto informacyjny dotyczący dokładności szacowania poboru mocy i nie wpływa na poprawność działania ani timingi układu FPGA.</w:t>
            </w: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Heading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>Wykorzystanie zasobów układu FPGA Xilinx Artix-7 (XC7A35T-CPG236-1) po pełnej implementacji:</w:t>
        <w:br/>
        <w:t>• Slice LUTs: 19 927 / 20 800 (95.80%)</w:t>
        <w:br/>
        <w:t xml:space="preserve">  - LUT jako logika: 19 175 / 20 800 (92.19%)</w:t>
        <w:br/>
        <w:t xml:space="preserve">  - LUT jako Distributed RAM: 752 / 9 600 (7.83%)</w:t>
        <w:br/>
        <w:t>• Slice Registers (Flip-Flops): 9 221 / 41 600 (22.17%)</w:t>
        <w:br/>
        <w:t>• Block RAM (RAMB36E1/RAMB18E1): 45 / 50 płytek (90.0%)</w:t>
        <w:br/>
        <w:t>• Układy zegarowe MMCM / PLL: 2 / 5 (40.0%)</w:t>
        <w:br/>
        <w:t>• Bufory zegarowe (BUFG / BUFGCE): 5 / 32 (15.63%)</w:t>
        <w:br/>
        <w:t>• Linie wejścia/wyjścia (User I/O): 28 / 106 (26.42%)</w:t>
      </w:r>
    </w:p>
    <w:p w14:paraId="589840CD" w14:textId="77777777" w:rsidR="00096CC1" w:rsidRDefault="00000000">
      <w:pPr>
        <w:pStyle w:val="Heading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>Wyniki statycznej analizy czasowej (Static Timing Analysis) po pełnym trasowaniu (Route Design):</w:t>
        <w:br/>
        <w:t>• Setup Time Slack (WNS – Worst Negative Slack): +0.265 ns (TNS = 0.000 ns – brak naruszeń czasowych setup)</w:t>
        <w:br/>
        <w:t>• Hold Time Slack (WHS – Worst Hold Slack): +0.020 ns (THS = 0.000 ns – brak naruszeń czasowych hold)</w:t>
        <w:br/>
        <w:t>• Pulse Width Slack (WPWS): +1.250 ns (TPWS = 0.000 ns)</w:t>
        <w:br/>
        <w:t>Wszystkie zdefiniowane ograniczenia czasowe dla domen 100 MHz, 200 MHz i 74.25 MHz zostały w pełni spełnione (Timing Constraints Met).</w:t>
      </w:r>
    </w:p>
    <w:p w14:paraId="63CA1141" w14:textId="2AFB5B56" w:rsidR="00623B9D" w:rsidRDefault="00623B9D" w:rsidP="00623B9D">
      <w:pPr>
        <w:pStyle w:val="Heading1"/>
        <w:rPr>
          <w:rFonts w:hint="eastAsia"/>
        </w:rPr>
      </w:pPr>
      <w:bookmarkStart w:id="19" w:name="__RefHeading___Toc1249_1436539759"/>
      <w:r>
        <w:lastRenderedPageBreak/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>Konfiguracja sprzętowa zestawu:</w:t>
        <w:br/>
        <w:t>1. Połączenie optyczne: Połączenie dwóch płytek Basys 3 za pomocą dwóch przewodów światłowodowych TOSLINK (transmisja pełnodupleksowa Full-Duplex):</w:t>
        <w:br/>
        <w:t xml:space="preserve">   - Płytka 1 PMOD JB (JB1: TX) -&gt; Światłowód 1 -&gt; Płytka 2 PMOD JB (JB3: RX)</w:t>
        <w:br/>
        <w:t xml:space="preserve">   - Płytka 2 PMOD JB (JB1: TX) -&gt; Światłowód 2 -&gt; Płytka 1 PMOD JB (JB3: RX)</w:t>
        <w:br/>
        <w:t>2. Wyświetlanie obrazu: Podłączenie monitora HDMI/VGA przez port VGA do wyjścia 720p.</w:t>
        <w:br/>
        <w:t>3. Wprowadzanie danych: Klawiatura podłączona do portu USB HID (obsługiwana przez wbudowany kontroler PS/2).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Heading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9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2516" w14:textId="77777777" w:rsidR="00722229" w:rsidRDefault="00722229">
      <w:pPr>
        <w:rPr>
          <w:rFonts w:hint="eastAsia"/>
        </w:rPr>
      </w:pPr>
      <w:r>
        <w:separator/>
      </w:r>
    </w:p>
  </w:endnote>
  <w:endnote w:type="continuationSeparator" w:id="0">
    <w:p w14:paraId="00584AB0" w14:textId="77777777" w:rsidR="00722229" w:rsidRDefault="007222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7B18" w14:textId="77777777" w:rsidR="00722229" w:rsidRDefault="0072222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1F0AD9" w14:textId="77777777" w:rsidR="00722229" w:rsidRDefault="007222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76C001C7" w:rsidR="003B0B3C" w:rsidRDefault="00000000">
    <w:pPr>
      <w:pStyle w:val="Header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9B40D7">
      <w:rPr>
        <w:rFonts w:hint="eastAsia"/>
        <w:noProof/>
      </w:rPr>
      <w:t>14.04.2026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Heading1"/>
      <w:lvlText w:val="%1. "/>
      <w:lvlJc w:val="left"/>
    </w:lvl>
    <w:lvl w:ilvl="1">
      <w:start w:val="1"/>
      <w:numFmt w:val="decimal"/>
      <w:pStyle w:val="Heading2"/>
      <w:lvlText w:val="%1.%2. "/>
      <w:lvlJc w:val="left"/>
    </w:lvl>
    <w:lvl w:ilvl="2">
      <w:start w:val="1"/>
      <w:numFmt w:val="decimal"/>
      <w:pStyle w:val="Heading3"/>
      <w:lvlText w:val="%1.%2.%3. "/>
      <w:lvlJc w:val="left"/>
    </w:lvl>
    <w:lvl w:ilvl="3">
      <w:start w:val="1"/>
      <w:numFmt w:val="lowerLetter"/>
      <w:pStyle w:val="Heading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96CC1"/>
    <w:rsid w:val="000E687E"/>
    <w:rsid w:val="00106AF1"/>
    <w:rsid w:val="001D07AA"/>
    <w:rsid w:val="001F6497"/>
    <w:rsid w:val="003610DB"/>
    <w:rsid w:val="003B0B3C"/>
    <w:rsid w:val="00410E38"/>
    <w:rsid w:val="00554FD1"/>
    <w:rsid w:val="00623B9D"/>
    <w:rsid w:val="00722229"/>
    <w:rsid w:val="009B0BF1"/>
    <w:rsid w:val="009B40D7"/>
    <w:rsid w:val="009E17EA"/>
    <w:rsid w:val="00A33EE6"/>
    <w:rsid w:val="00B4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itle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NoList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D07AA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aczmarczyk@agh.edu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Sebastian Zoń</cp:lastModifiedBy>
  <cp:revision>7</cp:revision>
  <dcterms:created xsi:type="dcterms:W3CDTF">2025-04-14T16:37:00Z</dcterms:created>
  <dcterms:modified xsi:type="dcterms:W3CDTF">2026-04-14T07:02:00Z</dcterms:modified>
</cp:coreProperties>
</file>