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drawing>
          <wp:inline distT="0" distB="0" distL="0" distR="0">
            <wp:extent cx="1809750" cy="428625"/>
            <wp:effectExtent t="0" r="0" b="0" l="0"/>
            <wp:docPr id="1" name="ZigGrowLogo" descr="Zig Grow logo" title="Zig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809750" cy="428625"/>
                    </a:xfrm>
                    <a:prstGeom prst="rect">
                      <a:avLst/>
                    </a:prstGeom>
                  </pic:spPr>
                </pic:pic>
              </a:graphicData>
            </a:graphic>
          </wp:inline>
        </w:drawing>
      </w:r>
    </w:p>
    <w:p>
      <w:pPr>
        <w:spacing w:before="120" w:after="20"/>
      </w:pPr>
      <w:r>
        <w:rPr>
          <w:b/>
          <w:bCs/>
          <w:color w:val="152330"/>
          <w:sz w:val="52"/>
          <w:szCs w:val="52"/>
        </w:rPr>
        <w:t xml:space="preserve">Behind the Front Door</w:t>
      </w:r>
    </w:p>
    <w:p>
      <w:pPr>
        <w:spacing w:after="40"/>
      </w:pPr>
      <w:r>
        <w:rPr>
          <w:b/>
          <w:bCs/>
          <w:color w:val="1F5AFF"/>
          <w:sz w:val="30"/>
          <w:szCs w:val="30"/>
        </w:rPr>
        <w:t xml:space="preserve">Van tafelspel naar hybride game</w:t>
      </w:r>
    </w:p>
    <w:p>
      <w:pPr>
        <w:spacing w:after="120"/>
      </w:pPr>
      <w:r>
        <w:rPr>
          <w:color w:val="5B6472"/>
          <w:sz w:val="19"/>
          <w:szCs w:val="19"/>
        </w:rPr>
        <w:t xml:space="preserve">Voorstel voor een hybride speelvorm  ·  live in de zaal én online  ·  15 juli 2026</w:t>
      </w:r>
    </w:p>
    <w:p>
      <w:pPr>
        <w:pBdr>
          <w:bottom w:val="single" w:color="FF9000" w:sz="20" w:space="1"/>
        </w:pBdr>
        <w:spacing w:after="200"/>
      </w:pPr>
      <w:r>
        <w:rPr>
          <w:sz w:val="2"/>
          <w:szCs w:val="2"/>
        </w:rPr>
        <w:t xml:space="preserve"/>
      </w:r>
    </w:p>
    <w:p>
      <w:pPr>
        <w:spacing w:after="140" w:line="276"/>
      </w:pPr>
      <w:r>
        <w:t xml:space="preserve">Jullie hebben een sterk spel: teams besturen een jaar lang een fictieve corporatie en sturen op vier meters — tevredenheid, financiën, compliance en duurzaamheid. Het spel leeft van tastbaarheid: kaarten op tafel, munten die je doorstreept, en de spelleider die </w:t>
      </w:r>
      <w:r>
        <w:rPr>
          <w:i/>
          <w:iCs/>
        </w:rPr>
        <w:t xml:space="preserve">achter de voordeur</w:t>
      </w:r>
      <w:r>
        <w:t xml:space="preserve"> onthult wat er écht speelt. Dit voorstel laat zien hoe je diezelfde spanning en hetzelfde teamgevoel overeind houdt wanneer een deel van de groep online meedoet.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FF9000" w:sz="24"/>
              <w:bottom w:val="none"/>
              <w:right w:val="none"/>
            </w:tcBorders>
            <w:shd w:fill="EAF0FF" w:color="auto" w:val="clear"/>
            <w:tcMar>
              <w:top w:type="dxa" w:w="150"/>
              <w:left w:type="dxa" w:w="220"/>
              <w:bottom w:type="dxa" w:w="150"/>
              <w:right w:type="dxa" w:w="200"/>
            </w:tcMar>
          </w:tcPr>
          <w:p>
            <w:pPr>
              <w:spacing w:after="60"/>
            </w:pPr>
            <w:r>
              <w:rPr>
                <w:b/>
                <w:bCs/>
                <w:color w:val="152330"/>
                <w:sz w:val="22"/>
                <w:szCs w:val="22"/>
              </w:rPr>
              <w:t xml:space="preserve">In het kort</w:t>
            </w:r>
          </w:p>
          <w:p>
            <w:pPr>
              <w:spacing w:after="0" w:line="276"/>
            </w:pPr>
            <w:r>
              <w:rPr>
                <w:sz w:val="21"/>
                <w:szCs w:val="21"/>
              </w:rPr>
              <w:t xml:space="preserve">Eén gedeeld </w:t>
            </w:r>
            <w:r>
              <w:rPr>
                <w:b/>
                <w:bCs/>
                <w:color w:val="1F5AFF"/>
                <w:sz w:val="21"/>
                <w:szCs w:val="21"/>
              </w:rPr>
              <w:t xml:space="preserve">digitaal teambord</w:t>
            </w:r>
            <w:r>
              <w:rPr>
                <w:sz w:val="21"/>
                <w:szCs w:val="21"/>
              </w:rPr>
              <w:t xml:space="preserve"> wordt de waarheid van het spel — de vier meters, de munten en de score, live zichtbaar voor iedereen, of je nu in de zaal of thuis zit. De spelleider stuurt centraal, teams overleggen in digitale kamers, en de reveals en crises blijven plenair. De zaal levert de energie; het scherm houdt het spel eerlijk en overzichtelijk.</w:t>
            </w:r>
          </w:p>
        </w:tc>
      </w:tr>
    </w:tbl>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FF9000" w:sz="24"/>
              <w:bottom w:val="none"/>
              <w:right w:val="none"/>
            </w:tcBorders>
            <w:shd w:fill="FFF6EC" w:color="auto" w:val="clear"/>
            <w:tcMar>
              <w:top w:type="dxa" w:w="150"/>
              <w:left w:type="dxa" w:w="220"/>
              <w:bottom w:type="dxa" w:w="150"/>
              <w:right w:type="dxa" w:w="200"/>
            </w:tcMar>
          </w:tcPr>
          <w:p>
            <w:pPr>
              <w:spacing w:after="80"/>
            </w:pPr>
            <w:r>
              <w:rPr>
                <w:b/>
                <w:bCs/>
                <w:color w:val="152330"/>
                <w:sz w:val="22"/>
                <w:szCs w:val="22"/>
              </w:rPr>
              <w:t xml:space="preserve">Uitgangspunten</w:t>
            </w:r>
          </w:p>
          <w:p>
            <w:pPr>
              <w:pStyle w:val="ListParagraph"/>
              <w:numPr>
                <w:ilvl w:val="0"/>
                <w:numId w:val="2"/>
              </w:numPr>
              <w:spacing w:after="80" w:line="272"/>
            </w:pPr>
            <w:r>
              <w:rPr>
                <w:b/>
                <w:bCs/>
              </w:rPr>
              <w:t xml:space="preserve">Doelgroep: </w:t>
            </w:r>
            <w:r>
              <w:t xml:space="preserve">nieuwe Zig-collega’s in de onboardingtraining </w:t>
            </w:r>
          </w:p>
          <w:p>
            <w:pPr>
              <w:pStyle w:val="ListParagraph"/>
              <w:numPr>
                <w:ilvl w:val="0"/>
                <w:numId w:val="2"/>
              </w:numPr>
              <w:spacing w:after="80" w:line="272"/>
            </w:pPr>
            <w:r>
              <w:rPr>
                <w:b/>
                <w:bCs/>
              </w:rPr>
              <w:t xml:space="preserve">Groep: </w:t>
            </w:r>
            <w:r>
              <w:t xml:space="preserve">± 3–5 teams van 3–5 personen (± 12–24 deelnemers), deels in de zaal, deels online — schaalt mee</w:t>
            </w:r>
          </w:p>
          <w:p>
            <w:pPr>
              <w:pStyle w:val="ListParagraph"/>
              <w:numPr>
                <w:ilvl w:val="0"/>
                <w:numId w:val="2"/>
              </w:numPr>
              <w:spacing w:after="80" w:line="272"/>
            </w:pPr>
            <w:r>
              <w:rPr>
                <w:b/>
                <w:bCs/>
              </w:rPr>
              <w:t xml:space="preserve">Duur: </w:t>
            </w:r>
            <w:r>
              <w:t xml:space="preserve">± 90 minuten</w:t>
            </w:r>
          </w:p>
          <w:p>
            <w:pPr>
              <w:pStyle w:val="ListParagraph"/>
              <w:numPr>
                <w:ilvl w:val="0"/>
                <w:numId w:val="2"/>
              </w:numPr>
              <w:spacing w:after="80" w:line="272"/>
            </w:pPr>
            <w:r>
              <w:rPr>
                <w:b/>
                <w:bCs/>
              </w:rPr>
              <w:t xml:space="preserve">Platform: </w:t>
            </w:r>
            <w:r>
              <w:t xml:space="preserve">Microsoft 365 — Teams, PowerPoint, Excel Online en Forms (jullie bestaande omgeving)</w:t>
            </w:r>
          </w:p>
          <w:p>
            <w:pPr>
              <w:pStyle w:val="ListParagraph"/>
              <w:numPr>
                <w:ilvl w:val="0"/>
                <w:numId w:val="2"/>
              </w:numPr>
              <w:spacing w:after="80" w:line="272"/>
            </w:pPr>
            <w:r>
              <w:rPr>
                <w:b/>
                <w:bCs/>
              </w:rPr>
              <w:t xml:space="preserve">De spelinhoud blijft ongewijzigd</w:t>
            </w:r>
            <w:r>
              <w:t xml:space="preserve"> — kaarten, meters, munten en scoring zoals ze zijn; alleen de vórm wordt hybride</w:t>
            </w:r>
          </w:p>
        </w:tc>
      </w:tr>
    </w:tbl>
    <w:p>
      <w:pPr>
        <w:pStyle w:val="Heading1"/>
      </w:pPr>
      <w:r>
        <w:t xml:space="preserve">De uitdaging: houd het tastbaar</w:t>
      </w:r>
    </w:p>
    <w:p>
      <w:pPr>
        <w:spacing w:after="140" w:line="276"/>
      </w:pPr>
      <w:r>
        <w:t xml:space="preserve">Online dreigt een tafelspel plat te worden. Het doorstrepen van munten, het samen buigen over een kaart, de spanning van een reveal — dat verdwijnt makkelijk in een rij videovensters. De kunst is dus niet om het spel te </w:t>
      </w:r>
      <w:r>
        <w:rPr>
          <w:i/>
          <w:iCs/>
        </w:rPr>
        <w:t xml:space="preserve">verplaatsen</w:t>
      </w:r>
      <w:r>
        <w:t xml:space="preserve"> naar het scherm, maar om het te </w:t>
      </w:r>
      <w:r>
        <w:rPr>
          <w:i/>
          <w:iCs/>
        </w:rPr>
        <w:t xml:space="preserve">vertalen</w:t>
      </w:r>
      <w:r>
        <w:t xml:space="preserve">: de handelingen die er fysiek toe doen krijgen een digitale vorm die net zo duidelijk en net zo spannend is — voor iedereen gelijk, ongeacht waar je zit.</w:t>
      </w:r>
    </w:p>
    <w:p>
      <w:pPr>
        <w:pStyle w:val="Heading1"/>
      </w:pPr>
      <w:r>
        <w:t xml:space="preserve">Het idee: één digitaal bord, één zaal vol energie</w:t>
      </w:r>
    </w:p>
    <w:p>
      <w:pPr>
        <w:spacing w:after="140" w:line="276"/>
      </w:pPr>
      <w:r>
        <w:t xml:space="preserve">De kern is een </w:t>
      </w:r>
      <w:r>
        <w:rPr>
          <w:b/>
          <w:bCs/>
        </w:rPr>
        <w:t xml:space="preserve">digitaal teambord</w:t>
      </w:r>
      <w:r>
        <w:t xml:space="preserve"> per team: de vier meters als gekleurde balken, de muntenteller, de kwartaalnotities en een automatische eindscore — inclusief een rood alarm zodra een meter onder de 5 zakt en de Autoriteit woningcorporaties gaat meekijken. Dat bord is de single source of truth. Daaromheen drie principes:</w:t>
      </w:r>
    </w:p>
    <w:p>
      <w:pPr>
        <w:pStyle w:val="ListParagraph"/>
        <w:numPr>
          <w:ilvl w:val="0"/>
          <w:numId w:val="2"/>
        </w:numPr>
        <w:spacing w:after="80" w:line="272"/>
      </w:pPr>
      <w:r>
        <w:rPr>
          <w:b/>
          <w:bCs/>
        </w:rPr>
        <w:t xml:space="preserve">Digitaal is de waarheid, de zaal is de energie. </w:t>
      </w:r>
      <w:r>
        <w:t xml:space="preserve">Het bord houdt het spel eerlijk en overzichtelijk; de zaal zorgt voor sfeer, tempo en gelach.</w:t>
      </w:r>
    </w:p>
    <w:p>
      <w:pPr>
        <w:pStyle w:val="ListParagraph"/>
        <w:numPr>
          <w:ilvl w:val="0"/>
          <w:numId w:val="2"/>
        </w:numPr>
        <w:spacing w:after="80" w:line="272"/>
      </w:pPr>
      <w:r>
        <w:rPr>
          <w:b/>
          <w:bCs/>
        </w:rPr>
        <w:t xml:space="preserve">De spelleider stuurt centraal. </w:t>
      </w:r>
      <w:r>
        <w:t xml:space="preserve">Kaarten, reveals en crises komen via scherm delen — één ritme voor de hele groep.</w:t>
      </w:r>
    </w:p>
    <w:p>
      <w:pPr>
        <w:pStyle w:val="ListParagraph"/>
        <w:numPr>
          <w:ilvl w:val="0"/>
          <w:numId w:val="2"/>
        </w:numPr>
        <w:spacing w:after="80" w:line="272"/>
      </w:pPr>
      <w:r>
        <w:rPr>
          <w:b/>
          <w:bCs/>
        </w:rPr>
        <w:t xml:space="preserve">Overleg in kleine kamers. </w:t>
      </w:r>
      <w:r>
        <w:t xml:space="preserve">Teams schakelen naar een eigen digitale ruimte om te beslissen, en komen terug voor de gezamenlijke momenten.</w:t>
      </w:r>
    </w:p>
    <w:p>
      <w:pPr>
        <w:pStyle w:val="Heading1"/>
      </w:pPr>
      <w:r>
        <w:t xml:space="preserve">Twee smaken om uit te kiezen</w:t>
      </w:r>
    </w:p>
    <w:p>
      <w:pPr>
        <w:pStyle w:val="Heading2"/>
      </w:pPr>
      <w:r>
        <w:t xml:space="preserve">Variant A — Gemengde teams, gedeeld digitaal bord  </w:t>
      </w:r>
      <w:r>
        <w:rPr>
          <w:b/>
          <w:bCs/>
          <w:color w:val="FF9000"/>
          <w:sz w:val="20"/>
          <w:szCs w:val="20"/>
        </w:rPr>
        <w:t xml:space="preserve">(aanbevolen)</w:t>
      </w:r>
    </w:p>
    <w:p>
      <w:pPr>
        <w:spacing w:after="140" w:line="276"/>
      </w:pPr>
      <w:r>
        <w:t xml:space="preserve">Elk team is een mix van zaal en online, en iedereen kijkt naar hetzelfde digitale bord. In de zaal zit het team samen achter één scherm dat is ingelogd in hun eigen digitale kamer, met een tafelcamera zodat de online teamleden meekijken en meepraten als gelijken.</w:t>
      </w:r>
    </w:p>
    <w:p>
      <w:pPr>
        <w:pStyle w:val="ListParagraph"/>
        <w:numPr>
          <w:ilvl w:val="0"/>
          <w:numId w:val="2"/>
        </w:numPr>
        <w:spacing w:after="80" w:line="272"/>
      </w:pPr>
      <w:r>
        <w:rPr>
          <w:b/>
          <w:bCs/>
        </w:rPr>
        <w:t xml:space="preserve">Sterk punt: </w:t>
      </w:r>
      <w:r>
        <w:t xml:space="preserve">echte hybride gelijkwaardigheid — niemand doet tweederangs mee.</w:t>
      </w:r>
    </w:p>
    <w:p>
      <w:pPr>
        <w:pStyle w:val="ListParagraph"/>
        <w:numPr>
          <w:ilvl w:val="0"/>
          <w:numId w:val="2"/>
        </w:numPr>
        <w:spacing w:after="80" w:line="272"/>
      </w:pPr>
      <w:r>
        <w:rPr>
          <w:b/>
          <w:bCs/>
        </w:rPr>
        <w:t xml:space="preserve">Aandachtspunt: </w:t>
      </w:r>
      <w:r>
        <w:t xml:space="preserve">geef elk team een penningmeester die het bord bijhoudt, zodat de status altijd klopt.</w:t>
      </w:r>
    </w:p>
    <w:p>
      <w:pPr>
        <w:pStyle w:val="Heading2"/>
      </w:pPr>
      <w:r>
        <w:t xml:space="preserve">Variant B — Tafels in de zaal + digitale spiegel</w:t>
      </w:r>
    </w:p>
    <w:p>
      <w:pPr>
        <w:spacing w:after="140" w:line="276"/>
      </w:pPr>
      <w:r>
        <w:t xml:space="preserve">Teams in de zaal spelen fysiek — met echte kaarten en munten voor de tactiele lol. Online-teams spelen volledig digitaal, en de host spiegelt de status op een centraal bord.</w:t>
      </w:r>
    </w:p>
    <w:p>
      <w:pPr>
        <w:pStyle w:val="ListParagraph"/>
        <w:numPr>
          <w:ilvl w:val="0"/>
          <w:numId w:val="2"/>
        </w:numPr>
        <w:spacing w:after="80" w:line="272"/>
      </w:pPr>
      <w:r>
        <w:rPr>
          <w:b/>
          <w:bCs/>
        </w:rPr>
        <w:t xml:space="preserve">Sterk punt: </w:t>
      </w:r>
      <w:r>
        <w:t xml:space="preserve">maximale tastbaarheid en beleving in de zaal.</w:t>
      </w:r>
    </w:p>
    <w:p>
      <w:pPr>
        <w:pStyle w:val="ListParagraph"/>
        <w:numPr>
          <w:ilvl w:val="0"/>
          <w:numId w:val="2"/>
        </w:numPr>
        <w:spacing w:after="80" w:line="272"/>
      </w:pPr>
      <w:r>
        <w:rPr>
          <w:b/>
          <w:bCs/>
        </w:rPr>
        <w:t xml:space="preserve">Aandachtspunt: </w:t>
      </w:r>
      <w:r>
        <w:t xml:space="preserve">meer facilitatielast (twee werelden bijhouden) en iets minder gelijkwaardig tussen zaal en online.</w:t>
      </w:r>
    </w:p>
    <w:p>
      <w:pPr>
        <w:pStyle w:val="Heading1"/>
      </w:pPr>
      <w:r>
        <w:t xml:space="preserve">Zo ziet een sessie eruit</w:t>
      </w:r>
    </w:p>
    <w:p>
      <w:pPr>
        <w:spacing w:after="120" w:line="276"/>
      </w:pPr>
      <w:r>
        <w:t xml:space="preserve">Een draaiboek van ongeveer 90 minuten. </w:t>
      </w:r>
      <w:r>
        <w:rPr>
          <w:b/>
          <w:bCs/>
        </w:rPr>
        <w:t xml:space="preserve">Plenair</w:t>
      </w:r>
      <w:r>
        <w:t xml:space="preserve"> = samen; </w:t>
      </w:r>
      <w:r>
        <w:rPr>
          <w:b/>
          <w:bCs/>
        </w:rPr>
        <w:t xml:space="preserve">Kamers</w:t>
      </w:r>
      <w:r>
        <w:t xml:space="preserve"> = teams overleggen apart.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150"/>
        <w:gridCol w:w="1250"/>
        <w:gridCol w:w="3626"/>
      </w:tblGrid>
      <w:tr>
        <w:trPr>
          <w:cantSplit/>
          <w:tblHeader/>
        </w:trPr>
        <w:tc>
          <w:tcPr>
            <w:tcW w:type="dxa" w:w="100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Tijd</w:t>
            </w:r>
          </w:p>
        </w:tc>
        <w:tc>
          <w:tcPr>
            <w:tcW w:type="dxa" w:w="315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Onderdeel</w:t>
            </w:r>
          </w:p>
        </w:tc>
        <w:tc>
          <w:tcPr>
            <w:tcW w:type="dxa" w:w="125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Waar</w:t>
            </w:r>
          </w:p>
        </w:tc>
        <w:tc>
          <w:tcPr>
            <w:tcW w:type="dxa" w:w="3626"/>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Wat gebeurt er</w:t>
            </w:r>
          </w:p>
        </w:tc>
      </w:tr>
      <w:tr>
        <w:trPr>
          <w:cantSplit/>
        </w:trPr>
        <w:tc>
          <w:tcPr>
            <w:tcW w:type="dxa" w:w="100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0:00</w:t>
            </w:r>
          </w:p>
        </w:tc>
        <w:tc>
          <w:tcPr>
            <w:tcW w:type="dxa" w:w="31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Welkom &amp; speluitleg</w:t>
            </w:r>
          </w:p>
        </w:tc>
        <w:tc>
          <w:tcPr>
            <w:tcW w:type="dxa" w:w="12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Rollen, doel, de vier meters en de rol van de Aw</w:t>
            </w:r>
          </w:p>
        </w:tc>
      </w:tr>
      <w:tr>
        <w:trPr>
          <w:cantSplit/>
        </w:trPr>
        <w:tc>
          <w:tcPr>
            <w:tcW w:type="dxa" w:w="100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0:08</w:t>
            </w:r>
          </w:p>
        </w:tc>
        <w:tc>
          <w:tcPr>
            <w:tcW w:type="dxa" w:w="31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Kenniscompetitie</w:t>
            </w:r>
          </w:p>
        </w:tc>
        <w:tc>
          <w:tcPr>
            <w:tcW w:type="dxa" w:w="12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Korte quiz via Forms → 0–4 bonusmunten per team</w:t>
            </w:r>
          </w:p>
        </w:tc>
      </w:tr>
      <w:tr>
        <w:trPr>
          <w:cantSplit/>
        </w:trPr>
        <w:tc>
          <w:tcPr>
            <w:tcW w:type="dxa" w:w="100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0:15</w:t>
            </w:r>
          </w:p>
        </w:tc>
        <w:tc>
          <w:tcPr>
            <w:tcW w:type="dxa" w:w="31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1 · Eerste indruk</w:t>
            </w:r>
          </w:p>
        </w:tc>
        <w:tc>
          <w:tcPr>
            <w:tcW w:type="dxa" w:w="12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Kamers</w:t>
            </w:r>
          </w:p>
        </w:tc>
        <w:tc>
          <w:tcPr>
            <w:tcW w:type="dxa" w:w="362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Vijf scenario’s, 1 min elk: wat doen we + welke afdelingen?</w:t>
            </w:r>
          </w:p>
        </w:tc>
      </w:tr>
      <w:tr>
        <w:trPr>
          <w:cantSplit/>
        </w:trPr>
        <w:tc>
          <w:tcPr>
            <w:tcW w:type="dxa" w:w="100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0:25</w:t>
            </w:r>
          </w:p>
        </w:tc>
        <w:tc>
          <w:tcPr>
            <w:tcW w:type="dxa" w:w="31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2 · Achter de voordeur</w:t>
            </w:r>
          </w:p>
        </w:tc>
        <w:tc>
          <w:tcPr>
            <w:tcW w:type="dxa" w:w="12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Spelleider onthult de reveals; bonusmunten toekennen</w:t>
            </w:r>
          </w:p>
        </w:tc>
      </w:tr>
      <w:tr>
        <w:trPr>
          <w:cantSplit/>
        </w:trPr>
        <w:tc>
          <w:tcPr>
            <w:tcW w:type="dxa" w:w="100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0:36</w:t>
            </w:r>
          </w:p>
        </w:tc>
        <w:tc>
          <w:tcPr>
            <w:tcW w:type="dxa" w:w="31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3 · Q1–Q3</w:t>
            </w:r>
          </w:p>
        </w:tc>
        <w:tc>
          <w:tcPr>
            <w:tcW w:type="dxa" w:w="12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Kamers + plenair</w:t>
            </w:r>
          </w:p>
        </w:tc>
        <w:tc>
          <w:tcPr>
            <w:tcW w:type="dxa" w:w="362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Per kwartaal 3 journey-kaarten (kamer) + 1 crisis (plenair)</w:t>
            </w:r>
          </w:p>
        </w:tc>
      </w:tr>
      <w:tr>
        <w:trPr>
          <w:cantSplit/>
        </w:trPr>
        <w:tc>
          <w:tcPr>
            <w:tcW w:type="dxa" w:w="100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1:00</w:t>
            </w:r>
          </w:p>
        </w:tc>
        <w:tc>
          <w:tcPr>
            <w:tcW w:type="dxa" w:w="31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4 · Budget shock</w:t>
            </w:r>
          </w:p>
        </w:tc>
        <w:tc>
          <w:tcPr>
            <w:tcW w:type="dxa" w:w="12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Eén gezamenlijke schokkaart voor alle teams</w:t>
            </w:r>
          </w:p>
        </w:tc>
      </w:tr>
      <w:tr>
        <w:trPr>
          <w:cantSplit/>
        </w:trPr>
        <w:tc>
          <w:tcPr>
            <w:tcW w:type="dxa" w:w="100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1:06</w:t>
            </w:r>
          </w:p>
        </w:tc>
        <w:tc>
          <w:tcPr>
            <w:tcW w:type="dxa" w:w="31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3 · Q4</w:t>
            </w:r>
          </w:p>
        </w:tc>
        <w:tc>
          <w:tcPr>
            <w:tcW w:type="dxa" w:w="12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Kamers + plenair</w:t>
            </w:r>
          </w:p>
        </w:tc>
        <w:tc>
          <w:tcPr>
            <w:tcW w:type="dxa" w:w="362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Laatste kwartaal: journey-kaarten + slotcrisis</w:t>
            </w:r>
          </w:p>
        </w:tc>
      </w:tr>
      <w:tr>
        <w:trPr>
          <w:cantSplit/>
        </w:trPr>
        <w:tc>
          <w:tcPr>
            <w:tcW w:type="dxa" w:w="100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1:14</w:t>
            </w:r>
          </w:p>
        </w:tc>
        <w:tc>
          <w:tcPr>
            <w:tcW w:type="dxa" w:w="31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Fase 5 · Verantwoording</w:t>
            </w:r>
          </w:p>
        </w:tc>
        <w:tc>
          <w:tcPr>
            <w:tcW w:type="dxa" w:w="12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Elk team licht als bestuur zijn afwegingen toe</w:t>
            </w:r>
          </w:p>
        </w:tc>
      </w:tr>
      <w:tr>
        <w:trPr>
          <w:cantSplit/>
        </w:trPr>
        <w:tc>
          <w:tcPr>
            <w:tcW w:type="dxa" w:w="100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1:22</w:t>
            </w:r>
          </w:p>
        </w:tc>
        <w:tc>
          <w:tcPr>
            <w:tcW w:type="dxa" w:w="31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Debrief &amp; winnaar</w:t>
            </w:r>
          </w:p>
        </w:tc>
        <w:tc>
          <w:tcPr>
            <w:tcW w:type="dxa" w:w="12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w:t>
            </w:r>
          </w:p>
        </w:tc>
        <w:tc>
          <w:tcPr>
            <w:tcW w:type="dxa" w:w="362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Scorebord onthullen, Aw-reflectie, brug naar de praktijk</w:t>
            </w:r>
          </w:p>
        </w:tc>
      </w:tr>
    </w:tbl>
    <w:p>
      <w:pPr>
        <w:pStyle w:val="Heading1"/>
      </w:pPr>
      <w:r>
        <w:t xml:space="preserve">De onderdelen, digitaal vertaald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50"/>
        <w:gridCol w:w="5976"/>
      </w:tblGrid>
      <w:tr>
        <w:trPr>
          <w:cantSplit/>
          <w:tblHeader/>
        </w:trPr>
        <w:tc>
          <w:tcPr>
            <w:tcW w:type="dxa" w:w="305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Nu (fysiek)</w:t>
            </w:r>
          </w:p>
        </w:tc>
        <w:tc>
          <w:tcPr>
            <w:tcW w:type="dxa" w:w="5976"/>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Hybride vorm</w:t>
            </w:r>
          </w:p>
        </w:tc>
      </w:tr>
      <w:tr>
        <w:trPr>
          <w:cantSplit/>
        </w:trPr>
        <w:tc>
          <w:tcPr>
            <w:tcW w:type="dxa" w:w="30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A4-dashboard per team</w:t>
            </w:r>
          </w:p>
        </w:tc>
        <w:tc>
          <w:tcPr>
            <w:tcW w:type="dxa" w:w="59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Live digitaal teambord: gekleurde meterbalken (rood &lt; 5 = Aw-alarm), muntenteller, kwartaalnotities en een automatische eindscore</w:t>
            </w:r>
          </w:p>
        </w:tc>
      </w:tr>
      <w:tr>
        <w:trPr>
          <w:cantSplit/>
        </w:trPr>
        <w:tc>
          <w:tcPr>
            <w:tcW w:type="dxa" w:w="30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Munten (12 + bonus)</w:t>
            </w:r>
          </w:p>
        </w:tc>
        <w:tc>
          <w:tcPr>
            <w:tcW w:type="dxa" w:w="59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Digitale muntenteller; de penningmeester klikt +/–, en Q2–Q4 tellen automatisch +5 huurinkomsten bij</w:t>
            </w:r>
          </w:p>
        </w:tc>
      </w:tr>
      <w:tr>
        <w:trPr>
          <w:cantSplit/>
        </w:trPr>
        <w:tc>
          <w:tcPr>
            <w:tcW w:type="dxa" w:w="30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Scenario-, journey- &amp; crisiskaarten</w:t>
            </w:r>
          </w:p>
        </w:tc>
        <w:tc>
          <w:tcPr>
            <w:tcW w:type="dxa" w:w="59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Branded kaarten-deck in PowerPoint dat de spelleider deelt — één kaart per slide, in het juiste ritme</w:t>
            </w:r>
          </w:p>
        </w:tc>
      </w:tr>
      <w:tr>
        <w:trPr>
          <w:cantSplit/>
        </w:trPr>
        <w:tc>
          <w:tcPr>
            <w:tcW w:type="dxa" w:w="30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Reveal-kaarten (alleen spelleider)</w:t>
            </w:r>
          </w:p>
        </w:tc>
        <w:tc>
          <w:tcPr>
            <w:tcW w:type="dxa" w:w="59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Spelleider-only slides, pas getoond nádat de teams hun antwoord hebben gegeven</w:t>
            </w:r>
          </w:p>
        </w:tc>
      </w:tr>
      <w:tr>
        <w:trPr>
          <w:cantSplit/>
        </w:trPr>
        <w:tc>
          <w:tcPr>
            <w:tcW w:type="dxa" w:w="30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Antwoorden fase 1</w:t>
            </w:r>
          </w:p>
        </w:tc>
        <w:tc>
          <w:tcPr>
            <w:tcW w:type="dxa" w:w="59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Microsoft Forms of het notitieveld op het bord, zodat de spelleider bonusmunten kan toekennen</w:t>
            </w:r>
          </w:p>
        </w:tc>
      </w:tr>
      <w:tr>
        <w:trPr>
          <w:cantSplit/>
        </w:trPr>
        <w:tc>
          <w:tcPr>
            <w:tcW w:type="dxa" w:w="30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Kenniscompetitie</w:t>
            </w:r>
          </w:p>
        </w:tc>
        <w:tc>
          <w:tcPr>
            <w:tcW w:type="dxa" w:w="59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Quiz via Forms (of Kahoot-achtig) — plenair gespeeld, levert 0–4 bonusmunten</w:t>
            </w:r>
          </w:p>
        </w:tc>
      </w:tr>
      <w:tr>
        <w:trPr>
          <w:cantSplit/>
        </w:trPr>
        <w:tc>
          <w:tcPr>
            <w:tcW w:type="dxa" w:w="30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Scorebord</w:t>
            </w:r>
          </w:p>
        </w:tc>
        <w:tc>
          <w:tcPr>
            <w:tcW w:type="dxa" w:w="59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Gedeeld overzicht dat de spelleider pas aan het eind onthult — voor de spanning</w:t>
            </w:r>
          </w:p>
        </w:tc>
      </w:tr>
    </w:tbl>
    <w:p>
      <w:pPr>
        <w:pStyle w:val="Heading1"/>
      </w:pPr>
      <w:r>
        <w:t xml:space="preserve">Wie doet wat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Rol</w:t>
            </w:r>
          </w:p>
        </w:tc>
        <w:tc>
          <w:tcPr>
            <w:tcW w:type="dxa" w:w="6376"/>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Verantwoordelijkheid</w:t>
            </w:r>
          </w:p>
        </w:tc>
      </w:tr>
      <w:tr>
        <w:trPr>
          <w:cantSplit/>
        </w:trPr>
        <w:tc>
          <w:tcPr>
            <w:tcW w:type="dxa" w:w="26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Hoofdspelleider (host)</w:t>
            </w:r>
          </w:p>
        </w:tc>
        <w:tc>
          <w:tcPr>
            <w:tcW w:type="dxa" w:w="63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Bewaakt tempo en tijd, deelt de kaarten, verzorgt de reveals en speelt desgewenst ‘de Aw’ die belt bij een rode meter</w:t>
            </w:r>
          </w:p>
        </w:tc>
      </w:tr>
      <w:tr>
        <w:trPr>
          <w:cantSplit/>
        </w:trPr>
        <w:tc>
          <w:tcPr>
            <w:tcW w:type="dxa" w:w="26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Co-host / techmaatje</w:t>
            </w:r>
          </w:p>
        </w:tc>
        <w:tc>
          <w:tcPr>
            <w:tcW w:type="dxa" w:w="63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Beheert de digitale kamers, laat online-deelnemers toe, houdt de chat bij en helpt teams met hun bord — onmisbaar bij hybride</w:t>
            </w:r>
          </w:p>
        </w:tc>
      </w:tr>
      <w:tr>
        <w:trPr>
          <w:cantSplit/>
        </w:trPr>
        <w:tc>
          <w:tcPr>
            <w:tcW w:type="dxa" w:w="26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Penningmeester (per team)</w:t>
            </w:r>
          </w:p>
        </w:tc>
        <w:tc>
          <w:tcPr>
            <w:tcW w:type="dxa" w:w="63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Eigenaar van het digitale teambord: verwerkt munten en meterwijzigingen</w:t>
            </w:r>
          </w:p>
        </w:tc>
      </w:tr>
      <w:tr>
        <w:trPr>
          <w:cantSplit/>
        </w:trPr>
        <w:tc>
          <w:tcPr>
            <w:tcW w:type="dxa" w:w="26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Woordvoerder (per team)</w:t>
            </w:r>
          </w:p>
        </w:tc>
        <w:tc>
          <w:tcPr>
            <w:tcW w:type="dxa" w:w="63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Licht in de plenaire momenten de afwegingen van het team toe</w:t>
            </w:r>
          </w:p>
        </w:tc>
      </w:tr>
    </w:tbl>
    <w:p>
      <w:pPr>
        <w:pStyle w:val="Heading1"/>
      </w:pPr>
      <w:r>
        <w:t xml:space="preserve">Waarmee — volledig binnen Microsoft 365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0"/>
        <w:gridCol w:w="6376"/>
      </w:tblGrid>
      <w:tr>
        <w:trPr>
          <w:cantSplit/>
          <w:tblHeader/>
        </w:trPr>
        <w:tc>
          <w:tcPr>
            <w:tcW w:type="dxa" w:w="2650"/>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Tool</w:t>
            </w:r>
          </w:p>
        </w:tc>
        <w:tc>
          <w:tcPr>
            <w:tcW w:type="dxa" w:w="6376"/>
            <w:tcBorders>
              <w:top w:val="single" w:color="D8DEE8" w:sz="2"/>
              <w:left w:val="single" w:color="D8DEE8" w:sz="2"/>
              <w:bottom w:val="single" w:color="D8DEE8" w:sz="2"/>
              <w:right w:val="single" w:color="D8DEE8" w:sz="2"/>
            </w:tcBorders>
            <w:shd w:fill="1F5AFF" w:color="auto" w:val="clear"/>
            <w:tcMar>
              <w:top w:type="dxa" w:w="70"/>
              <w:left w:type="dxa" w:w="130"/>
              <w:bottom w:type="dxa" w:w="70"/>
              <w:right w:type="dxa" w:w="130"/>
            </w:tcMar>
            <w:vAlign w:val="center"/>
          </w:tcPr>
          <w:p>
            <w:pPr>
              <w:spacing w:after="0" w:line="264"/>
            </w:pPr>
            <w:r>
              <w:rPr>
                <w:b/>
                <w:bCs/>
                <w:color w:val="FFFFFF"/>
                <w:sz w:val="19"/>
                <w:szCs w:val="19"/>
              </w:rPr>
              <w:t xml:space="preserve">Waarvoor</w:t>
            </w:r>
          </w:p>
        </w:tc>
      </w:tr>
      <w:tr>
        <w:trPr>
          <w:cantSplit/>
        </w:trPr>
        <w:tc>
          <w:tcPr>
            <w:tcW w:type="dxa" w:w="26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Microsoft Teams</w:t>
            </w:r>
          </w:p>
        </w:tc>
        <w:tc>
          <w:tcPr>
            <w:tcW w:type="dxa" w:w="63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Plenaire sessie + aparte kamers per team; een tafelcamera brengt de zaal in beeld</w:t>
            </w:r>
          </w:p>
        </w:tc>
      </w:tr>
      <w:tr>
        <w:trPr>
          <w:cantSplit/>
        </w:trPr>
        <w:tc>
          <w:tcPr>
            <w:tcW w:type="dxa" w:w="26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PowerPoint</w:t>
            </w:r>
          </w:p>
        </w:tc>
        <w:tc>
          <w:tcPr>
            <w:tcW w:type="dxa" w:w="63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Het branded kaarten-deck (scenario / journey / crisis / budget shock) in Zig Grow-stijl</w:t>
            </w:r>
          </w:p>
        </w:tc>
      </w:tr>
      <w:tr>
        <w:trPr>
          <w:cantSplit/>
        </w:trPr>
        <w:tc>
          <w:tcPr>
            <w:tcW w:type="dxa" w:w="26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Excel Online of canvas-app</w:t>
            </w:r>
          </w:p>
        </w:tc>
        <w:tc>
          <w:tcPr>
            <w:tcW w:type="dxa" w:w="63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Het live teambord met automatische score en Aw-vlag</w:t>
            </w:r>
          </w:p>
        </w:tc>
      </w:tr>
      <w:tr>
        <w:trPr>
          <w:cantSplit/>
        </w:trPr>
        <w:tc>
          <w:tcPr>
            <w:tcW w:type="dxa" w:w="2650"/>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Microsoft Forms</w:t>
            </w:r>
          </w:p>
        </w:tc>
        <w:tc>
          <w:tcPr>
            <w:tcW w:type="dxa" w:w="6376"/>
            <w:tcBorders>
              <w:top w:val="single" w:color="D8DEE8" w:sz="2"/>
              <w:left w:val="single" w:color="D8DEE8" w:sz="2"/>
              <w:bottom w:val="single" w:color="D8DEE8" w:sz="2"/>
              <w:right w:val="single" w:color="D8DEE8" w:sz="2"/>
            </w:tcBorders>
            <w:shd w:fill="F4F7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De kenniscompetitie en het vastleggen van de fase 1-antwoorden</w:t>
            </w:r>
          </w:p>
        </w:tc>
      </w:tr>
      <w:tr>
        <w:trPr>
          <w:cantSplit/>
        </w:trPr>
        <w:tc>
          <w:tcPr>
            <w:tcW w:type="dxa" w:w="2650"/>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Optioneel: corporatie-pakket</w:t>
            </w:r>
          </w:p>
        </w:tc>
        <w:tc>
          <w:tcPr>
            <w:tcW w:type="dxa" w:w="6376"/>
            <w:tcBorders>
              <w:top w:val="single" w:color="D8DEE8" w:sz="2"/>
              <w:left w:val="single" w:color="D8DEE8" w:sz="2"/>
              <w:bottom w:val="single" w:color="D8DEE8" w:sz="2"/>
              <w:right w:val="single" w:color="D8DEE8" w:sz="2"/>
            </w:tcBorders>
            <w:shd w:fill="FFFFFF" w:color="auto" w:val="clear"/>
            <w:tcMar>
              <w:top w:type="dxa" w:w="70"/>
              <w:left w:type="dxa" w:w="130"/>
              <w:bottom w:type="dxa" w:w="70"/>
              <w:right w:type="dxa" w:w="130"/>
            </w:tcMar>
            <w:vAlign w:val="center"/>
          </w:tcPr>
          <w:p>
            <w:pPr>
              <w:spacing w:after="0" w:line="264"/>
            </w:pPr>
            <w:r>
              <w:rPr>
                <w:b w:val="false"/>
                <w:bCs w:val="false"/>
                <w:color w:val="152330"/>
                <w:sz w:val="19"/>
                <w:szCs w:val="19"/>
              </w:rPr>
              <w:t xml:space="preserve">Een klein pakketje per post voor online-deelnemers (geprint bord + muntfiches) voor extra tastbaarheid</w:t>
            </w:r>
          </w:p>
        </w:tc>
      </w:tr>
    </w:tbl>
    <w:p>
      <w:pPr>
        <w:pStyle w:val="Heading1"/>
      </w:pPr>
      <w:r>
        <w:t xml:space="preserve">Wat het extra leuk maakt</w:t>
      </w:r>
    </w:p>
    <w:p>
      <w:pPr>
        <w:pStyle w:val="ListParagraph"/>
        <w:numPr>
          <w:ilvl w:val="0"/>
          <w:numId w:val="2"/>
        </w:numPr>
        <w:spacing w:after="80" w:line="272"/>
      </w:pPr>
      <w:r>
        <w:rPr>
          <w:b/>
          <w:bCs/>
        </w:rPr>
        <w:t xml:space="preserve">Scorebord pas aan het eind onthullen</w:t>
      </w:r>
      <w:r>
        <w:t xml:space="preserve"> — spanning tot de laatste seconde.</w:t>
      </w:r>
    </w:p>
    <w:p>
      <w:pPr>
        <w:pStyle w:val="ListParagraph"/>
        <w:numPr>
          <w:ilvl w:val="0"/>
          <w:numId w:val="2"/>
        </w:numPr>
        <w:spacing w:after="80" w:line="272"/>
      </w:pPr>
      <w:r>
        <w:rPr>
          <w:b/>
          <w:bCs/>
        </w:rPr>
        <w:t xml:space="preserve">‘De Aw belt.’ </w:t>
      </w:r>
      <w:r>
        <w:t xml:space="preserve">Zakt een meter in het rood, dan speelt de spelleider even de inspecteur die belt.</w:t>
      </w:r>
    </w:p>
    <w:p>
      <w:pPr>
        <w:pStyle w:val="ListParagraph"/>
        <w:numPr>
          <w:ilvl w:val="0"/>
          <w:numId w:val="2"/>
        </w:numPr>
        <w:spacing w:after="80" w:line="272"/>
      </w:pPr>
      <w:r>
        <w:rPr>
          <w:b/>
          <w:bCs/>
        </w:rPr>
        <w:t xml:space="preserve">Crisis-alarm. </w:t>
      </w:r>
      <w:r>
        <w:t xml:space="preserve">Een kort geluid of animatie als een crisiskaart op tafel valt.</w:t>
      </w:r>
    </w:p>
    <w:p>
      <w:pPr>
        <w:pStyle w:val="ListParagraph"/>
        <w:numPr>
          <w:ilvl w:val="0"/>
          <w:numId w:val="2"/>
        </w:numPr>
        <w:spacing w:after="80" w:line="272"/>
      </w:pPr>
      <w:r>
        <w:rPr>
          <w:b/>
          <w:bCs/>
        </w:rPr>
        <w:t xml:space="preserve">Afteltimer in beeld </w:t>
      </w:r>
      <w:r>
        <w:t xml:space="preserve">bij de beslissingen van één minuut — dat maakt het spannend.</w:t>
      </w:r>
    </w:p>
    <w:p>
      <w:pPr>
        <w:pStyle w:val="ListParagraph"/>
        <w:numPr>
          <w:ilvl w:val="0"/>
          <w:numId w:val="2"/>
        </w:numPr>
        <w:spacing w:after="80" w:line="272"/>
      </w:pPr>
      <w:r>
        <w:rPr>
          <w:b/>
          <w:bCs/>
        </w:rPr>
        <w:t xml:space="preserve">Teamidentiteit. </w:t>
      </w:r>
      <w:r>
        <w:t xml:space="preserve">Elk team kiest een naam en wordt ‘hun’ corporatie.</w:t>
      </w:r>
    </w:p>
    <w:p>
      <w:pPr>
        <w:pStyle w:val="ListParagraph"/>
        <w:numPr>
          <w:ilvl w:val="0"/>
          <w:numId w:val="2"/>
        </w:numPr>
        <w:spacing w:after="80" w:line="272"/>
      </w:pPr>
      <w:r>
        <w:rPr>
          <w:b/>
          <w:bCs/>
        </w:rPr>
        <w:t xml:space="preserve">Reacties en chat. </w:t>
      </w:r>
      <w:r>
        <w:t xml:space="preserve">Emoji’s en de chat houden ook de online-deelnemers actief betrokken.</w:t>
      </w:r>
    </w:p>
    <w:p>
      <w:pPr>
        <w:pStyle w:val="Heading1"/>
      </w:pPr>
      <w:r>
        <w:t xml:space="preserve">Wat we nog bouwen</w:t>
      </w:r>
    </w:p>
    <w:p>
      <w:pPr>
        <w:pStyle w:val="ListParagraph"/>
        <w:numPr>
          <w:ilvl w:val="0"/>
          <w:numId w:val="3"/>
        </w:numPr>
        <w:spacing w:after="90" w:line="272"/>
      </w:pPr>
      <w:r>
        <w:rPr>
          <w:b/>
          <w:bCs/>
        </w:rPr>
        <w:t xml:space="preserve">Digitaal kaarten-deck</w:t>
      </w:r>
      <w:r>
        <w:t xml:space="preserve"> — scenario’s, journeys, crises en de budget shock, in PowerPoint en Zig Grow-stijl.</w:t>
      </w:r>
    </w:p>
    <w:p>
      <w:pPr>
        <w:pStyle w:val="ListParagraph"/>
        <w:numPr>
          <w:ilvl w:val="0"/>
          <w:numId w:val="3"/>
        </w:numPr>
        <w:spacing w:after="90" w:line="272"/>
      </w:pPr>
      <w:r>
        <w:rPr>
          <w:b/>
          <w:bCs/>
        </w:rPr>
        <w:t xml:space="preserve">Digitaal teambord</w:t>
      </w:r>
      <w:r>
        <w:t xml:space="preserve"> — Excel-template of canvas-app met automatische score en Aw-vlag.</w:t>
      </w:r>
    </w:p>
    <w:p>
      <w:pPr>
        <w:pStyle w:val="ListParagraph"/>
        <w:numPr>
          <w:ilvl w:val="0"/>
          <w:numId w:val="3"/>
        </w:numPr>
        <w:spacing w:after="90" w:line="272"/>
      </w:pPr>
      <w:r>
        <w:rPr>
          <w:b/>
          <w:bCs/>
        </w:rPr>
        <w:t xml:space="preserve">Microsoft Forms</w:t>
      </w:r>
      <w:r>
        <w:t xml:space="preserve"> — de kennisquiz en het vastleggen van de fase 1-antwoorden.</w:t>
      </w:r>
    </w:p>
    <w:p>
      <w:pPr>
        <w:pStyle w:val="ListParagraph"/>
        <w:numPr>
          <w:ilvl w:val="0"/>
          <w:numId w:val="3"/>
        </w:numPr>
        <w:spacing w:after="90" w:line="272"/>
      </w:pPr>
      <w:r>
        <w:rPr>
          <w:b/>
          <w:bCs/>
        </w:rPr>
        <w:t xml:space="preserve">Facilitatordraaiboek</w:t>
      </w:r>
      <w:r>
        <w:t xml:space="preserve"> — run-of-show, reveal-teksten en instructies voor de spelleider.</w:t>
      </w:r>
    </w:p>
    <w:p>
      <w:pPr>
        <w:pStyle w:val="ListParagraph"/>
        <w:numPr>
          <w:ilvl w:val="0"/>
          <w:numId w:val="3"/>
        </w:numPr>
        <w:spacing w:after="90" w:line="272"/>
      </w:pPr>
      <w:r>
        <w:rPr>
          <w:b/>
          <w:bCs/>
        </w:rPr>
        <w:t xml:space="preserve">Optioneel: corporatie-pakket</w:t>
      </w:r>
      <w:r>
        <w:t xml:space="preserve"> — het op te sturen pakketje voor online-deelnemers.</w:t>
      </w:r>
    </w:p>
    <w:p>
      <w:pPr>
        <w:spacing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single" w:color="FF9000" w:sz="24"/>
              <w:bottom w:val="none"/>
              <w:right w:val="none"/>
            </w:tcBorders>
            <w:shd w:fill="EAF0FF" w:color="auto" w:val="clear"/>
            <w:tcMar>
              <w:top w:type="dxa" w:w="150"/>
              <w:left w:type="dxa" w:w="220"/>
              <w:bottom w:type="dxa" w:w="150"/>
              <w:right w:type="dxa" w:w="200"/>
            </w:tcMar>
          </w:tcPr>
          <w:p>
            <w:pPr>
              <w:spacing w:after="40"/>
            </w:pPr>
            <w:r>
              <w:rPr>
                <w:b/>
                <w:bCs/>
                <w:color w:val="152330"/>
                <w:sz w:val="22"/>
                <w:szCs w:val="22"/>
              </w:rPr>
              <w:t xml:space="preserve">Volgende stap</w:t>
            </w:r>
          </w:p>
          <w:p>
            <w:pPr>
              <w:spacing w:after="0" w:line="276"/>
            </w:pPr>
            <w:r>
              <w:rPr>
                <w:sz w:val="21"/>
                <w:szCs w:val="21"/>
              </w:rPr>
              <w:t xml:space="preserve">Ik kan meteen beginnen met het </w:t>
            </w:r>
            <w:r>
              <w:rPr>
                <w:b/>
                <w:bCs/>
                <w:color w:val="1F5AFF"/>
                <w:sz w:val="21"/>
                <w:szCs w:val="21"/>
              </w:rPr>
              <w:t xml:space="preserve">kaarten-deck</w:t>
            </w:r>
            <w:r>
              <w:rPr>
                <w:sz w:val="21"/>
                <w:szCs w:val="21"/>
              </w:rPr>
              <w:t xml:space="preserve"> en/of het </w:t>
            </w:r>
            <w:r>
              <w:rPr>
                <w:b/>
                <w:bCs/>
                <w:color w:val="1F5AFF"/>
                <w:sz w:val="21"/>
                <w:szCs w:val="21"/>
              </w:rPr>
              <w:t xml:space="preserve">digitale teambord</w:t>
            </w:r>
            <w:r>
              <w:rPr>
                <w:sz w:val="21"/>
                <w:szCs w:val="21"/>
              </w:rPr>
              <w:t xml:space="preserve">. Zeg maar waar je wilt starten, dan zet ik de eerste versie klaar.</w:t>
            </w:r>
          </w:p>
        </w:tc>
      </w:tr>
    </w:tbl>
    <w:sectPr>
      <w:footerReference w:type="default" r:id="rId6"/>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EE8" w:sz="6" w:space="6"/>
      </w:pBdr>
      <w:tabs>
        <w:tab w:val="right" w:pos="9026"/>
      </w:tabs>
    </w:pPr>
    <w:r>
      <w:rPr>
        <w:color w:val="5B6472"/>
        <w:sz w:val="16"/>
        <w:szCs w:val="16"/>
      </w:rPr>
      <w:t xml:space="preserve">Zig Grow · Talent Development   |   Behind the Front Door — hybride voorstel</w:t>
    </w:r>
    <w:r>
      <w:rPr>
        <w:sz w:val="16"/>
        <w:szCs w:val="16"/>
      </w:rPr>
      <w:t xml:space="preserve">	</w:t>
    </w:r>
    <w:r>
      <w:rPr>
        <w:color w:val="5B6472"/>
        <w:sz w:val="16"/>
        <w:szCs w:val="16"/>
      </w:rPr>
      <w:t xml:space="preserve">Pagina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rPr>
        <w:color w:val="FF9000"/>
      </w:rPr>
    </w:lvl>
  </w:abstractNum>
  <w:abstractNum w:abstractNumId="3" w15:restartNumberingAfterBreak="0">
    <w:multiLevelType w:val="hybridMultilevel"/>
    <w:lvl w:ilvl="0" w15:tentative="1">
      <w:start w:val="1"/>
      <w:numFmt w:val="decimal"/>
      <w:lvlText w:val="%1."/>
      <w:lvlJc w:val="left"/>
      <w:pPr>
        <w:ind w:left="460" w:hanging="300"/>
      </w:pPr>
      <w:rPr>
        <w:b/>
        <w:bCs/>
        <w:color w:val="1F5AFF"/>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523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D8DEE8" w:sz="10" w:space="4"/>
      </w:pBdr>
      <w:spacing w:before="320" w:after="120"/>
      <w:outlineLvl w:val="0"/>
    </w:pPr>
    <w:rPr>
      <w:rFonts w:ascii="Arial" w:cs="Arial" w:eastAsia="Arial" w:hAnsi="Arial"/>
      <w:b/>
      <w:bCs/>
      <w:color w:val="1F5AFF"/>
      <w:sz w:val="30"/>
      <w:szCs w:val="30"/>
    </w:rPr>
  </w:style>
  <w:style w:type="paragraph" w:styleId="Heading2">
    <w:name w:val="Heading 2"/>
    <w:basedOn w:val="Normal"/>
    <w:next w:val="Normal"/>
    <w:qFormat/>
    <w:pPr>
      <w:spacing w:before="200" w:after="90"/>
      <w:outlineLvl w:val="1"/>
    </w:pPr>
    <w:rPr>
      <w:rFonts w:ascii="Arial" w:cs="Arial" w:eastAsia="Arial" w:hAnsi="Arial"/>
      <w:b/>
      <w:bCs/>
      <w:color w:val="15233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3b91dfe26e2a4e336a978e00cadbefecdb48b6bc.pn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Behind the Front Door — Hybride spelvorm</dc:title>
  <dc:creator>Zig Grow — Talent Development</dc:creator>
  <cp:lastModifiedBy>Un-named</cp:lastModifiedBy>
  <cp:revision>1</cp:revision>
  <dcterms:created xsi:type="dcterms:W3CDTF">2026-07-15T12:42:55.804Z</dcterms:created>
  <dcterms:modified xsi:type="dcterms:W3CDTF">2026-07-15T12:42:55.804Z</dcterms:modified>
</cp:coreProperties>
</file>

<file path=docProps/custom.xml><?xml version="1.0" encoding="utf-8"?>
<Properties xmlns="http://schemas.openxmlformats.org/officeDocument/2006/custom-properties" xmlns:vt="http://schemas.openxmlformats.org/officeDocument/2006/docPropsVTypes"/>
</file>