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7.2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2/22/26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inyon Script" w:cs="Pinyon Script" w:eastAsia="Pinyon Script" w:hAnsi="Pinyon Script"/>
        </w:rPr>
      </w:pPr>
      <w:r w:rsidDel="00000000" w:rsidR="00000000" w:rsidRPr="00000000">
        <w:rPr/>
        <w:drawing>
          <wp:inline distB="114300" distT="114300" distL="114300" distR="114300">
            <wp:extent cx="4176074" cy="65714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074" cy="6571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76763" cy="39344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9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471711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471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428568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428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468662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468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6565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562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inyon Scrip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inyonScrip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