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sz w:val="38"/>
        </w:rPr>
        <w:t>Zihan Hei</w:t>
      </w:r>
    </w:p>
    <w:p>
      <w:pPr>
        <w:spacing w:after="20"/>
        <w:jc w:val="center"/>
      </w:pPr>
      <w:r>
        <w:rPr>
          <w:b/>
          <w:color w:val="76549A"/>
          <w:sz w:val="24"/>
        </w:rPr>
        <w:t>CV</w:t>
      </w:r>
    </w:p>
    <w:p>
      <w:pPr>
        <w:spacing w:after="40"/>
        <w:jc w:val="center"/>
      </w:pPr>
      <w:r>
        <w:t>zhei@binghamton.edu  |  github.com/Zihan-Hei  |  zihanhei.quarto.pub</w:t>
      </w:r>
    </w:p>
    <w:p>
      <w:pPr>
        <w:spacing w:before="100" w:after="40"/>
        <w:pBdr>
          <w:bottom w:val="single" w:sz="8" w:space="1" w:color="76549A"/>
        </w:pBdr>
      </w:pPr>
      <w:r>
        <w:rPr>
          <w:b/>
          <w:color w:val="76549A"/>
          <w:sz w:val="23"/>
        </w:rPr>
        <w:t>EDUCATION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52"/>
        <w:gridCol w:w="2304"/>
      </w:tblGrid>
      <w:tr>
        <w:tc>
          <w:tcPr>
            <w:tcW w:type="dxa" w:w="5184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Binghamton University, State University of New York</w:t>
            </w:r>
          </w:p>
        </w:tc>
        <w:tc>
          <w:tcPr>
            <w:tcW w:type="dxa" w:w="5184"/>
            <w:vAlign w:val="top"/>
          </w:tcPr>
          <w:p>
            <w:pPr>
              <w:jc w:val="right"/>
            </w:pPr>
            <w:r>
              <w:rPr>
                <w:b/>
                <w:sz w:val="18"/>
              </w:rPr>
              <w:t>Expected June 2027</w:t>
            </w:r>
          </w:p>
        </w:tc>
      </w:tr>
    </w:tbl>
    <w:p>
      <w:pPr>
        <w:spacing w:after="0"/>
      </w:pPr>
      <w:r>
        <w:rPr>
          <w:i/>
        </w:rPr>
        <w:t>Bachelor of Mathematical Sciences in Statistics; Minor in Digital and Data Studies</w:t>
      </w:r>
    </w:p>
    <w:p>
      <w:pPr>
        <w:spacing w:after="0"/>
      </w:pPr>
      <w:r>
        <w:t>GPA: 3.8/4.0</w:t>
      </w:r>
    </w:p>
    <w:p>
      <w:pPr>
        <w:spacing w:before="100" w:after="40"/>
        <w:pBdr>
          <w:bottom w:val="single" w:sz="8" w:space="1" w:color="76549A"/>
        </w:pBdr>
      </w:pPr>
      <w:r>
        <w:rPr>
          <w:b/>
          <w:color w:val="76549A"/>
          <w:sz w:val="23"/>
        </w:rPr>
        <w:t>RESEARCH INTERESTS</w:t>
      </w:r>
    </w:p>
    <w:p>
      <w:r>
        <w:t>Biostatistics; artificial intelligence for health; bioinformatics; statistical learning; cancer biomarker discovery; mental health evaluation; mixed-methods research; reproducible data science; interactive data visualization.</w:t>
      </w:r>
    </w:p>
    <w:p>
      <w:pPr>
        <w:spacing w:before="100" w:after="40"/>
        <w:pBdr>
          <w:bottom w:val="single" w:sz="8" w:space="1" w:color="76549A"/>
        </w:pBdr>
      </w:pPr>
      <w:r>
        <w:rPr>
          <w:b/>
          <w:color w:val="76549A"/>
          <w:sz w:val="23"/>
        </w:rPr>
        <w:t>WORK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52"/>
        <w:gridCol w:w="2304"/>
      </w:tblGrid>
      <w:tr>
        <w:tc>
          <w:tcPr>
            <w:tcW w:type="dxa" w:w="5184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Quantitative Intern, First-Year Research Immersion Program</w:t>
            </w:r>
          </w:p>
        </w:tc>
        <w:tc>
          <w:tcPr>
            <w:tcW w:type="dxa" w:w="5184"/>
            <w:vAlign w:val="top"/>
          </w:tcPr>
          <w:p>
            <w:pPr>
              <w:jc w:val="right"/>
            </w:pPr>
            <w:r>
              <w:rPr>
                <w:b/>
                <w:sz w:val="18"/>
              </w:rPr>
              <w:t>June 2026–Present</w:t>
            </w:r>
          </w:p>
        </w:tc>
      </w:tr>
    </w:tbl>
    <w:p>
      <w:pPr>
        <w:spacing w:after="0"/>
      </w:pPr>
      <w:r>
        <w:rPr>
          <w:i/>
        </w:rPr>
        <w:t>Binghamton University</w:t>
      </w:r>
    </w:p>
    <w:p>
      <w:pPr>
        <w:spacing w:after="0"/>
      </w:pPr>
      <w:r>
        <w:rPr>
          <w:b/>
          <w:color w:val="76549A"/>
          <w:sz w:val="18"/>
        </w:rPr>
        <w:t>Faculty Mentors: Dr. Megan Fegley and Dr. Caitlin Light</w:t>
      </w:r>
    </w:p>
    <w:p>
      <w:pPr>
        <w:pStyle w:val="ListBullet"/>
        <w:spacing w:after="8"/>
        <w:ind w:left="259" w:hanging="202"/>
      </w:pPr>
      <w:r>
        <w:t>Contribute to the development of interactive R Shiny dashboards for tracking student outcomes and research dissemination metrics for program evaluation and reporting.</w:t>
      </w:r>
    </w:p>
    <w:p>
      <w:pPr>
        <w:pStyle w:val="ListBullet"/>
        <w:spacing w:after="8"/>
        <w:ind w:left="259" w:hanging="202"/>
      </w:pPr>
      <w:r>
        <w:t>Develop an integrated database to organize and track dissemination records across FRI research programs.</w:t>
      </w:r>
    </w:p>
    <w:p>
      <w:pPr>
        <w:pStyle w:val="ListBullet"/>
        <w:spacing w:after="8"/>
        <w:ind w:left="259" w:hanging="202"/>
      </w:pPr>
      <w:r>
        <w:t>Design and implement Qualtrics surveys to collect research dissemination outcomes, including publications and presentations.</w:t>
      </w:r>
    </w:p>
    <w:p>
      <w:pPr>
        <w:pStyle w:val="ListBullet"/>
        <w:spacing w:after="8"/>
        <w:ind w:left="259" w:hanging="202"/>
      </w:pPr>
      <w:r>
        <w:t>Develop Google Apps Script automation workflows to process survey responses, organize author information, and streamline reporting.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52"/>
        <w:gridCol w:w="2304"/>
      </w:tblGrid>
      <w:tr>
        <w:tc>
          <w:tcPr>
            <w:tcW w:type="dxa" w:w="5184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Mental Health Workshop Quantitative Intern</w:t>
            </w:r>
          </w:p>
        </w:tc>
        <w:tc>
          <w:tcPr>
            <w:tcW w:type="dxa" w:w="5184"/>
            <w:vAlign w:val="top"/>
          </w:tcPr>
          <w:p>
            <w:pPr>
              <w:jc w:val="right"/>
            </w:pPr>
            <w:r>
              <w:rPr>
                <w:b/>
                <w:sz w:val="18"/>
              </w:rPr>
              <w:t>June 2026–Present</w:t>
            </w:r>
          </w:p>
        </w:tc>
      </w:tr>
    </w:tbl>
    <w:p>
      <w:pPr>
        <w:spacing w:after="0"/>
      </w:pPr>
      <w:r>
        <w:rPr>
          <w:i/>
        </w:rPr>
        <w:t>Binghamton University</w:t>
      </w:r>
    </w:p>
    <w:p>
      <w:pPr>
        <w:spacing w:after="0"/>
      </w:pPr>
      <w:r>
        <w:rPr>
          <w:b/>
          <w:color w:val="76549A"/>
          <w:sz w:val="18"/>
        </w:rPr>
        <w:t>Faculty Mentor: Dr. Shane McCarty</w:t>
      </w:r>
    </w:p>
    <w:p>
      <w:pPr>
        <w:pStyle w:val="ListBullet"/>
        <w:spacing w:after="8"/>
        <w:ind w:left="259" w:hanging="202"/>
      </w:pPr>
      <w:r>
        <w:t>Design Qualtrics surveys to evaluate mental health literacy, well-being, nonviolent communication, and workshop effectiveness.</w:t>
      </w:r>
    </w:p>
    <w:p>
      <w:pPr>
        <w:pStyle w:val="ListBullet"/>
        <w:spacing w:after="8"/>
        <w:ind w:left="259" w:hanging="202"/>
      </w:pPr>
      <w:r>
        <w:t>Develop quantitative evaluation methods and survey instruments for the Fall 2026 mental health workshop.</w:t>
      </w:r>
    </w:p>
    <w:p>
      <w:pPr>
        <w:pStyle w:val="ListBullet"/>
        <w:spacing w:after="8"/>
        <w:ind w:left="259" w:hanging="202"/>
      </w:pPr>
      <w:r>
        <w:t>Create interactive data visualizations and individualized wellness profiles using Observable JS.</w:t>
      </w:r>
    </w:p>
    <w:p>
      <w:pPr>
        <w:spacing w:before="100" w:after="40"/>
        <w:pBdr>
          <w:bottom w:val="single" w:sz="8" w:space="1" w:color="76549A"/>
        </w:pBdr>
      </w:pPr>
      <w:r>
        <w:rPr>
          <w:b/>
          <w:color w:val="76549A"/>
          <w:sz w:val="23"/>
        </w:rPr>
        <w:t>RESEARCH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52"/>
        <w:gridCol w:w="2304"/>
      </w:tblGrid>
      <w:tr>
        <w:tc>
          <w:tcPr>
            <w:tcW w:type="dxa" w:w="5184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Chemo-Immunotherapy Biomarker Discovery</w:t>
            </w:r>
          </w:p>
        </w:tc>
        <w:tc>
          <w:tcPr>
            <w:tcW w:type="dxa" w:w="5184"/>
            <w:vAlign w:val="top"/>
          </w:tcPr>
          <w:p>
            <w:pPr>
              <w:jc w:val="right"/>
            </w:pPr>
            <w:r>
              <w:rPr>
                <w:b/>
                <w:sz w:val="18"/>
              </w:rPr>
              <w:t>November 2025–Present</w:t>
            </w:r>
          </w:p>
        </w:tc>
      </w:tr>
    </w:tbl>
    <w:p>
      <w:pPr>
        <w:spacing w:after="0"/>
      </w:pPr>
      <w:r>
        <w:rPr>
          <w:i/>
        </w:rPr>
        <w:t>Independent Study, Binghamton University</w:t>
      </w:r>
    </w:p>
    <w:p>
      <w:pPr>
        <w:spacing w:after="0"/>
      </w:pPr>
      <w:r>
        <w:rPr>
          <w:b/>
          <w:color w:val="76549A"/>
          <w:sz w:val="18"/>
        </w:rPr>
        <w:t>Faculty Mentor: Dr. Nancy Guo</w:t>
      </w:r>
    </w:p>
    <w:p>
      <w:pPr>
        <w:pStyle w:val="ListBullet"/>
        <w:spacing w:after="8"/>
        <w:ind w:left="259" w:hanging="202"/>
      </w:pPr>
      <w:r>
        <w:t>Reproduce and validate single-cell RNA-seq preprocessing pipelines, including quality control, normalization, and high-variance gene selection.</w:t>
      </w:r>
    </w:p>
    <w:p>
      <w:pPr>
        <w:pStyle w:val="ListBullet"/>
        <w:spacing w:after="8"/>
        <w:ind w:left="259" w:hanging="202"/>
      </w:pPr>
      <w:r>
        <w:t>Apply Non-negative Matrix Factorization to identify gene signatures and temporal expression patterns.</w:t>
      </w:r>
    </w:p>
    <w:p>
      <w:pPr>
        <w:pStyle w:val="ListBullet"/>
        <w:spacing w:after="8"/>
        <w:ind w:left="259" w:hanging="202"/>
      </w:pPr>
      <w:r>
        <w:t>Perform differential expression analysis and Gene Set Enrichment Analysis to interpret biological pathways associated with treatment response; manuscript in preparation.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52"/>
        <w:gridCol w:w="2304"/>
      </w:tblGrid>
      <w:tr>
        <w:tc>
          <w:tcPr>
            <w:tcW w:type="dxa" w:w="5184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Health Information Avoidance</w:t>
            </w:r>
          </w:p>
        </w:tc>
        <w:tc>
          <w:tcPr>
            <w:tcW w:type="dxa" w:w="5184"/>
            <w:vAlign w:val="top"/>
          </w:tcPr>
          <w:p>
            <w:pPr>
              <w:jc w:val="right"/>
            </w:pPr>
            <w:r>
              <w:rPr>
                <w:b/>
                <w:sz w:val="18"/>
              </w:rPr>
              <w:t>August 2025–Present</w:t>
            </w:r>
          </w:p>
        </w:tc>
      </w:tr>
    </w:tbl>
    <w:p>
      <w:pPr>
        <w:spacing w:after="0"/>
      </w:pPr>
      <w:r>
        <w:rPr>
          <w:i/>
        </w:rPr>
        <w:t>Independent Study, Binghamton University</w:t>
      </w:r>
    </w:p>
    <w:p>
      <w:pPr>
        <w:spacing w:after="0"/>
      </w:pPr>
      <w:r>
        <w:rPr>
          <w:b/>
          <w:color w:val="76549A"/>
          <w:sz w:val="18"/>
        </w:rPr>
        <w:t>Faculty Mentors: Dr. Shane McCarty and Dr. Heather Orom</w:t>
      </w:r>
    </w:p>
    <w:p>
      <w:pPr>
        <w:pStyle w:val="ListBullet"/>
        <w:spacing w:after="8"/>
        <w:ind w:left="259" w:hanging="202"/>
      </w:pPr>
      <w:r>
        <w:t>Evaluate model performance using logistic regression, multivariate adaptive regression splines, and random forests to predict health-information avoidance using the tidymodels and caret packages in R.</w:t>
      </w:r>
    </w:p>
    <w:p>
      <w:pPr>
        <w:pStyle w:val="ListBullet"/>
        <w:spacing w:after="8"/>
        <w:ind w:left="259" w:hanging="202"/>
      </w:pPr>
      <w:r>
        <w:t>Develop a reproducible scientific report using Quarto and LaTeX; manuscript in preparation.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52"/>
        <w:gridCol w:w="2304"/>
      </w:tblGrid>
      <w:tr>
        <w:tc>
          <w:tcPr>
            <w:tcW w:type="dxa" w:w="5184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A Mixed-Methods Analysis of Promotion and Prevention Mindsets</w:t>
            </w:r>
          </w:p>
        </w:tc>
        <w:tc>
          <w:tcPr>
            <w:tcW w:type="dxa" w:w="5184"/>
            <w:vAlign w:val="top"/>
          </w:tcPr>
          <w:p>
            <w:pPr>
              <w:jc w:val="right"/>
            </w:pPr>
            <w:r>
              <w:rPr>
                <w:b/>
                <w:sz w:val="18"/>
              </w:rPr>
              <w:t>August 2025–November 2025</w:t>
            </w:r>
          </w:p>
        </w:tc>
      </w:tr>
    </w:tbl>
    <w:p>
      <w:pPr>
        <w:spacing w:after="0"/>
      </w:pPr>
      <w:r>
        <w:rPr>
          <w:i/>
        </w:rPr>
        <w:t>Undergraduate Research, Binghamton University</w:t>
      </w:r>
    </w:p>
    <w:p>
      <w:pPr>
        <w:spacing w:after="0"/>
      </w:pPr>
      <w:r>
        <w:rPr>
          <w:b/>
          <w:color w:val="76549A"/>
          <w:sz w:val="18"/>
        </w:rPr>
        <w:t>Faculty Mentor: Dr. Shane McCarty</w:t>
      </w:r>
    </w:p>
    <w:p>
      <w:pPr>
        <w:pStyle w:val="ListBullet"/>
        <w:spacing w:after="8"/>
        <w:ind w:left="259" w:hanging="202"/>
      </w:pPr>
      <w:r>
        <w:t>Applied logistic regression modeling in R to investigate whether promotion and prevention mindsets predict health- and safety-related goal preferences.</w:t>
      </w:r>
    </w:p>
    <w:p>
      <w:pPr>
        <w:pStyle w:val="ListBullet"/>
        <w:spacing w:after="8"/>
        <w:ind w:left="259" w:hanging="202"/>
      </w:pPr>
      <w:r>
        <w:t>Collaborated on a mixed-methods research project combining quantitative analyses with qualitative coding to examine public conceptions of community health and safety.</w:t>
      </w:r>
    </w:p>
    <w:p>
      <w:pPr>
        <w:pStyle w:val="ListBullet"/>
        <w:spacing w:after="8"/>
        <w:ind w:left="259" w:hanging="202"/>
      </w:pPr>
      <w:r>
        <w:t>Served as first author on a poster abstract accepted by the 2026 American Public Health Association Annual Meeting.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52"/>
        <w:gridCol w:w="2304"/>
      </w:tblGrid>
      <w:tr>
        <w:tc>
          <w:tcPr>
            <w:tcW w:type="dxa" w:w="5184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Zero-Sum Beliefs</w:t>
            </w:r>
          </w:p>
        </w:tc>
        <w:tc>
          <w:tcPr>
            <w:tcW w:type="dxa" w:w="5184"/>
            <w:vAlign w:val="top"/>
          </w:tcPr>
          <w:p>
            <w:pPr>
              <w:jc w:val="right"/>
            </w:pPr>
            <w:r>
              <w:rPr>
                <w:b/>
                <w:sz w:val="18"/>
              </w:rPr>
              <w:t>June 2025–Present</w:t>
            </w:r>
          </w:p>
        </w:tc>
      </w:tr>
    </w:tbl>
    <w:p>
      <w:pPr>
        <w:spacing w:after="0"/>
      </w:pPr>
      <w:r>
        <w:rPr>
          <w:i/>
        </w:rPr>
        <w:t>Undergraduate Research, Binghamton University</w:t>
      </w:r>
    </w:p>
    <w:p>
      <w:pPr>
        <w:spacing w:after="0"/>
      </w:pPr>
      <w:r>
        <w:rPr>
          <w:b/>
          <w:color w:val="76549A"/>
          <w:sz w:val="18"/>
        </w:rPr>
        <w:t>Faculty Mentor: Dr. Shane McCarty</w:t>
      </w:r>
    </w:p>
    <w:p>
      <w:pPr>
        <w:pStyle w:val="ListBullet"/>
        <w:spacing w:after="8"/>
        <w:ind w:left="259" w:hanging="202"/>
      </w:pPr>
      <w:r>
        <w:t>Examine political party affiliation and zero-sum beliefs as predictors of voter choice in the 2024 U.S. election.</w:t>
      </w:r>
    </w:p>
    <w:p>
      <w:pPr>
        <w:pStyle w:val="ListBullet"/>
        <w:spacing w:after="8"/>
        <w:ind w:left="259" w:hanging="202"/>
      </w:pPr>
      <w:r>
        <w:t>Conduct ANOVA/Kruskal-Wallis tests, logistic regression, and machine-learning classifiers; manuscript in preparation.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52"/>
        <w:gridCol w:w="2304"/>
      </w:tblGrid>
      <w:tr>
        <w:tc>
          <w:tcPr>
            <w:tcW w:type="dxa" w:w="5184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First-Year Research Immersion: Community and Global Public Health</w:t>
            </w:r>
          </w:p>
        </w:tc>
        <w:tc>
          <w:tcPr>
            <w:tcW w:type="dxa" w:w="5184"/>
            <w:vAlign w:val="top"/>
          </w:tcPr>
          <w:p>
            <w:pPr>
              <w:jc w:val="right"/>
            </w:pPr>
            <w:r>
              <w:rPr>
                <w:b/>
                <w:sz w:val="18"/>
              </w:rPr>
              <w:t>August 2023–December 2024</w:t>
            </w:r>
          </w:p>
        </w:tc>
      </w:tr>
    </w:tbl>
    <w:p>
      <w:pPr>
        <w:spacing w:after="0"/>
      </w:pPr>
      <w:r>
        <w:rPr>
          <w:i/>
        </w:rPr>
        <w:t>Undergraduate Research, Binghamton University</w:t>
      </w:r>
    </w:p>
    <w:p>
      <w:pPr>
        <w:spacing w:after="0"/>
      </w:pPr>
      <w:r>
        <w:rPr>
          <w:b/>
          <w:color w:val="76549A"/>
          <w:sz w:val="18"/>
        </w:rPr>
        <w:t>Faculty Mentor: Dr. Shane McCarty</w:t>
      </w:r>
    </w:p>
    <w:p>
      <w:pPr>
        <w:pStyle w:val="ListBullet"/>
        <w:spacing w:after="8"/>
        <w:ind w:left="259" w:hanging="202"/>
      </w:pPr>
      <w:r>
        <w:t>Collaborated with a seven-person team to research the impact of endometriosis on women’s mental health, culminating in two poster presentations to peers and faculty in December 2023 and 2024.</w:t>
      </w:r>
    </w:p>
    <w:p>
      <w:pPr>
        <w:pStyle w:val="ListBullet"/>
        <w:spacing w:after="8"/>
        <w:ind w:left="259" w:hanging="202"/>
      </w:pPr>
      <w:r>
        <w:t>Conducted quantitative data analysis using SPSS for six or more hours weekly, collaborating with peers to develop studies on vaccine hesitancy among pregnant women.</w:t>
      </w:r>
    </w:p>
    <w:p>
      <w:pPr>
        <w:pStyle w:val="ListBullet"/>
        <w:spacing w:after="8"/>
        <w:ind w:left="259" w:hanging="202"/>
      </w:pPr>
      <w:r>
        <w:t>Designed and distributed a comprehensive campus-wide survey using Qualtrics, collecting and analyzing responses.</w:t>
      </w:r>
    </w:p>
    <w:p>
      <w:pPr>
        <w:spacing w:before="100" w:after="40"/>
        <w:pBdr>
          <w:bottom w:val="single" w:sz="8" w:space="1" w:color="76549A"/>
        </w:pBdr>
      </w:pPr>
      <w:r>
        <w:rPr>
          <w:b/>
          <w:color w:val="76549A"/>
          <w:sz w:val="23"/>
        </w:rPr>
        <w:t>PUBLICATIONS &amp; TECHNICAL WRITING</w:t>
      </w:r>
    </w:p>
    <w:p>
      <w:pPr>
        <w:pStyle w:val="ListBullet"/>
        <w:spacing w:after="8"/>
        <w:ind w:left="259" w:hanging="202"/>
      </w:pPr>
      <w:r>
        <w:t>McCarty, S., Light, C., Hei, Z., &amp; Fegley, M. (2026). FRI Peer Mentor Mindsets Guide. Binghamton University.</w:t>
      </w:r>
    </w:p>
    <w:p>
      <w:pPr>
        <w:pStyle w:val="ListBullet"/>
        <w:spacing w:after="8"/>
        <w:ind w:left="259" w:hanging="202"/>
      </w:pPr>
      <w:r>
        <w:t>McCarty, S., &amp; Hei, Z. (2025). Selected chapters. In S. McCarty (Ed.), The Quantitative Playbook for Public Health Research in R.</w:t>
      </w:r>
    </w:p>
    <w:p>
      <w:pPr>
        <w:spacing w:before="100" w:after="40"/>
        <w:pBdr>
          <w:bottom w:val="single" w:sz="8" w:space="1" w:color="76549A"/>
        </w:pBdr>
      </w:pPr>
      <w:r>
        <w:rPr>
          <w:b/>
          <w:color w:val="76549A"/>
          <w:sz w:val="23"/>
        </w:rPr>
        <w:t>PRESENTATIONS &amp; CONFERENCE ABSTRACTS</w:t>
      </w:r>
    </w:p>
    <w:p>
      <w:pPr>
        <w:pStyle w:val="ListBullet"/>
        <w:spacing w:after="8"/>
        <w:ind w:left="259" w:hanging="202"/>
      </w:pPr>
      <w:r>
        <w:t>Hei, Z., Giallella, J., &amp; McCarty, S. (2026). A Mixed-Methods Analysis of Promotion and Prevention Mindsets. Poster abstract accepted by the American Public Health Association Annual Meeting.</w:t>
      </w:r>
    </w:p>
    <w:p>
      <w:pPr>
        <w:pStyle w:val="ListBullet"/>
        <w:spacing w:after="8"/>
        <w:ind w:left="259" w:hanging="202"/>
      </w:pPr>
      <w:r>
        <w:t>McCarty, S., Hei, Z., Rualo, G., Khalap, I., &amp; Giallella, J. (2025). Promotion &amp; prevention mindsets: A four-study, mixed-methods approach. Invited online presentation, Society for Community Research &amp; Action.</w:t>
      </w:r>
    </w:p>
    <w:p>
      <w:pPr>
        <w:pStyle w:val="ListBullet"/>
        <w:spacing w:after="8"/>
        <w:ind w:left="259" w:hanging="202"/>
      </w:pPr>
      <w:r>
        <w:t>Public Knowledge &amp; Attitudes on Vaccinations and Reproductive Health. FRI Poster Research Session, Binghamton University, 2024.</w:t>
      </w:r>
    </w:p>
    <w:p>
      <w:pPr>
        <w:pStyle w:val="ListBullet"/>
        <w:spacing w:after="8"/>
        <w:ind w:left="259" w:hanging="202"/>
      </w:pPr>
      <w:r>
        <w:t>Endometriosis and Women’s Mental Health. FRI Poster Research Session, Binghamton University, 2023.</w:t>
      </w:r>
    </w:p>
    <w:p>
      <w:pPr>
        <w:spacing w:before="100" w:after="40"/>
        <w:pBdr>
          <w:bottom w:val="single" w:sz="8" w:space="1" w:color="76549A"/>
        </w:pBdr>
      </w:pPr>
      <w:r>
        <w:rPr>
          <w:b/>
          <w:color w:val="76549A"/>
          <w:sz w:val="23"/>
        </w:rPr>
        <w:t>MENTORING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52"/>
        <w:gridCol w:w="2304"/>
      </w:tblGrid>
      <w:tr>
        <w:tc>
          <w:tcPr>
            <w:tcW w:type="dxa" w:w="5184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R Programming Peer Mentor</w:t>
            </w:r>
          </w:p>
        </w:tc>
        <w:tc>
          <w:tcPr>
            <w:tcW w:type="dxa" w:w="5184"/>
            <w:vAlign w:val="top"/>
          </w:tcPr>
          <w:p>
            <w:pPr>
              <w:jc w:val="right"/>
            </w:pPr>
            <w:r>
              <w:rPr>
                <w:b/>
                <w:sz w:val="18"/>
              </w:rPr>
              <w:t>January 2025–May 2025</w:t>
            </w:r>
          </w:p>
        </w:tc>
      </w:tr>
    </w:tbl>
    <w:p>
      <w:pPr>
        <w:spacing w:after="0"/>
      </w:pPr>
      <w:r>
        <w:rPr>
          <w:i/>
        </w:rPr>
        <w:t>First-Year Research Immersion Program, Binghamton University</w:t>
      </w:r>
    </w:p>
    <w:p>
      <w:pPr>
        <w:spacing w:after="0"/>
      </w:pPr>
      <w:r>
        <w:rPr>
          <w:b/>
          <w:color w:val="76549A"/>
          <w:sz w:val="18"/>
        </w:rPr>
        <w:t>Faculty Mentor: Dr. Shane McCarty</w:t>
      </w:r>
    </w:p>
    <w:p>
      <w:pPr>
        <w:pStyle w:val="ListBullet"/>
        <w:spacing w:after="8"/>
        <w:ind w:left="259" w:hanging="202"/>
      </w:pPr>
      <w:r>
        <w:t>Guided students in applying foundational R programming skills toward team-based research projects.</w:t>
      </w:r>
    </w:p>
    <w:p>
      <w:pPr>
        <w:pStyle w:val="ListBullet"/>
        <w:spacing w:after="8"/>
        <w:ind w:left="259" w:hanging="202"/>
      </w:pPr>
      <w:r>
        <w:t>Collaborated with the instructor and other research assistants to support research teams’ Quarto research reports.</w:t>
      </w:r>
    </w:p>
    <w:p>
      <w:pPr>
        <w:spacing w:before="100" w:after="40"/>
        <w:pBdr>
          <w:bottom w:val="single" w:sz="8" w:space="1" w:color="76549A"/>
        </w:pBdr>
      </w:pPr>
      <w:r>
        <w:rPr>
          <w:b/>
          <w:color w:val="76549A"/>
          <w:sz w:val="23"/>
        </w:rPr>
        <w:t>TECHNICAL PROJECTS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52"/>
        <w:gridCol w:w="2304"/>
      </w:tblGrid>
      <w:tr>
        <w:tc>
          <w:tcPr>
            <w:tcW w:type="dxa" w:w="5184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Histopathology Thyroid Cancer Detection Using YOLO</w:t>
            </w:r>
          </w:p>
        </w:tc>
        <w:tc>
          <w:tcPr>
            <w:tcW w:type="dxa" w:w="5184"/>
            <w:vAlign w:val="top"/>
          </w:tcPr>
          <w:p>
            <w:pPr>
              <w:jc w:val="right"/>
            </w:pPr>
            <w:r>
              <w:rPr>
                <w:b/>
                <w:sz w:val="18"/>
              </w:rPr>
              <w:t>January 2026–May 2026</w:t>
            </w:r>
          </w:p>
        </w:tc>
      </w:tr>
    </w:tbl>
    <w:p>
      <w:pPr>
        <w:spacing w:after="0"/>
      </w:pPr>
      <w:r>
        <w:rPr>
          <w:i/>
        </w:rPr>
        <w:t>Group Project, Binghamton University</w:t>
      </w:r>
    </w:p>
    <w:p>
      <w:pPr>
        <w:pStyle w:val="ListBullet"/>
        <w:spacing w:after="8"/>
        <w:ind w:left="259" w:hanging="202"/>
      </w:pPr>
      <w:r>
        <w:t>Built a YOLO-based deep-learning model to detect thyroid cancer, abnormal, and normal tissue in histopathological images for potential pre-screening applications.</w:t>
      </w:r>
    </w:p>
    <w:p>
      <w:pPr>
        <w:pStyle w:val="ListBullet"/>
        <w:spacing w:after="8"/>
        <w:ind w:left="259" w:hanging="202"/>
      </w:pPr>
      <w:r>
        <w:t>Evaluated model performance through Type I and Type II error analysis, assessing risks of missed diagnoses and unnecessary follow-up.</w:t>
      </w:r>
    </w:p>
    <w:p>
      <w:pPr>
        <w:pStyle w:val="ListBullet"/>
        <w:spacing w:after="8"/>
        <w:ind w:left="259" w:hanging="202"/>
      </w:pPr>
      <w:r>
        <w:t>Interpreted confusion matrices to assess model limitations related to class imbalance and dataset representativeness.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52"/>
        <w:gridCol w:w="2304"/>
      </w:tblGrid>
      <w:tr>
        <w:tc>
          <w:tcPr>
            <w:tcW w:type="dxa" w:w="5184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Deep Reinforcement Learning in Board Games</w:t>
            </w:r>
          </w:p>
        </w:tc>
        <w:tc>
          <w:tcPr>
            <w:tcW w:type="dxa" w:w="5184"/>
            <w:vAlign w:val="top"/>
          </w:tcPr>
          <w:p>
            <w:pPr>
              <w:jc w:val="right"/>
            </w:pPr>
            <w:r>
              <w:rPr>
                <w:b/>
                <w:sz w:val="18"/>
              </w:rPr>
              <w:t>September 2025–December 2025</w:t>
            </w:r>
          </w:p>
        </w:tc>
      </w:tr>
    </w:tbl>
    <w:p>
      <w:pPr>
        <w:spacing w:after="0"/>
      </w:pPr>
      <w:r>
        <w:rPr>
          <w:i/>
        </w:rPr>
        <w:t>Group Project, Binghamton University</w:t>
      </w:r>
    </w:p>
    <w:p>
      <w:pPr>
        <w:pStyle w:val="ListBullet"/>
        <w:spacing w:after="8"/>
        <w:ind w:left="259" w:hanging="202"/>
      </w:pPr>
      <w:r>
        <w:t>Implemented deep reinforcement-learning agents in PyTorch to play Tic-Tac-Toe and Connect Four through self-play.</w:t>
      </w:r>
    </w:p>
    <w:p>
      <w:pPr>
        <w:pStyle w:val="ListBullet"/>
        <w:spacing w:after="8"/>
        <w:ind w:left="259" w:hanging="202"/>
      </w:pPr>
      <w:r>
        <w:t>Designed neural networks mapping board states to action values and visualized training performance using Matplotlib.</w:t>
      </w:r>
    </w:p>
    <w:p>
      <w:pPr>
        <w:spacing w:before="100" w:after="40"/>
        <w:pBdr>
          <w:bottom w:val="single" w:sz="8" w:space="1" w:color="76549A"/>
        </w:pBdr>
      </w:pPr>
      <w:r>
        <w:rPr>
          <w:b/>
          <w:color w:val="76549A"/>
          <w:sz w:val="23"/>
        </w:rPr>
        <w:t>HONORS &amp; AWARDS</w:t>
      </w:r>
    </w:p>
    <w:p>
      <w:pPr>
        <w:pStyle w:val="ListBullet"/>
        <w:spacing w:after="8"/>
        <w:ind w:left="259" w:hanging="202"/>
      </w:pPr>
      <w:r>
        <w:t>NSF Research Experiences for Undergraduates Research Stipend Recipient, 2026–2027</w:t>
      </w:r>
    </w:p>
    <w:p>
      <w:pPr>
        <w:pStyle w:val="ListBullet"/>
        <w:spacing w:after="8"/>
        <w:ind w:left="259" w:hanging="202"/>
      </w:pPr>
      <w:r>
        <w:t>Pi Mu Epsilon, National Mathematics Honor Society, 2026</w:t>
      </w:r>
    </w:p>
    <w:p>
      <w:pPr>
        <w:pStyle w:val="ListBullet"/>
        <w:spacing w:after="8"/>
        <w:ind w:left="259" w:hanging="202"/>
      </w:pPr>
      <w:r>
        <w:t>Harpur College Dean’s List, Every Semester Attended, Fall 2023–Present</w:t>
      </w:r>
    </w:p>
    <w:p>
      <w:pPr>
        <w:spacing w:before="100" w:after="40"/>
        <w:pBdr>
          <w:bottom w:val="single" w:sz="8" w:space="1" w:color="76549A"/>
        </w:pBdr>
      </w:pPr>
      <w:r>
        <w:rPr>
          <w:b/>
          <w:color w:val="76549A"/>
          <w:sz w:val="23"/>
        </w:rPr>
        <w:t>TECHNICAL SKILLS</w:t>
      </w:r>
    </w:p>
    <w:p>
      <w:pPr>
        <w:spacing w:after="10"/>
      </w:pPr>
      <w:r>
        <w:rPr>
          <w:b/>
        </w:rPr>
        <w:t xml:space="preserve">Programming: </w:t>
      </w:r>
      <w:r>
        <w:t>R (tidyverse), Python (Pandas, NumPy), Google Apps Script</w:t>
      </w:r>
    </w:p>
    <w:p>
      <w:pPr>
        <w:spacing w:after="10"/>
      </w:pPr>
      <w:r>
        <w:rPr>
          <w:b/>
        </w:rPr>
        <w:t xml:space="preserve">Research Reproducibility: </w:t>
      </w:r>
      <w:r>
        <w:t>Quarto, GitHub, LaTeX</w:t>
      </w:r>
    </w:p>
    <w:p>
      <w:pPr>
        <w:spacing w:after="10"/>
      </w:pPr>
      <w:r>
        <w:rPr>
          <w:b/>
        </w:rPr>
        <w:t xml:space="preserve">Data Visualization: </w:t>
      </w:r>
      <w:r>
        <w:t>ggplot2, Plotly, Matplotlib, Observable JS</w:t>
      </w:r>
    </w:p>
    <w:p>
      <w:pPr>
        <w:spacing w:after="10"/>
      </w:pPr>
      <w:r>
        <w:rPr>
          <w:b/>
        </w:rPr>
        <w:t xml:space="preserve">Machine Learning: </w:t>
      </w:r>
      <w:r>
        <w:t>Random forests, decision trees, classification models, deep learning, scikit-learn, tidymodels, caret, PyTorch, YOLO</w:t>
      </w:r>
    </w:p>
    <w:p>
      <w:pPr>
        <w:spacing w:after="10"/>
      </w:pPr>
      <w:r>
        <w:rPr>
          <w:b/>
        </w:rPr>
        <w:t xml:space="preserve">Bioinformatics: </w:t>
      </w:r>
      <w:r>
        <w:t>Differential expression analysis, limma, Gene Set Enrichment Analysis, RNA-seq workflows</w:t>
      </w:r>
    </w:p>
    <w:p>
      <w:pPr>
        <w:spacing w:after="10"/>
      </w:pPr>
      <w:r>
        <w:rPr>
          <w:b/>
        </w:rPr>
        <w:t xml:space="preserve">Survey and Analysis Tools: </w:t>
      </w:r>
      <w:r>
        <w:t>Qualtrics, SPSS</w:t>
      </w:r>
    </w:p>
    <w:sectPr w:rsidR="00FC693F" w:rsidRPr="0006063C" w:rsidSect="00034616">
      <w:pgSz w:w="12240" w:h="15840"/>
      <w:pgMar w:top="648" w:right="936" w:bottom="648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