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67658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bookmarkStart w:id="0" w:name="_Hlk175754506"/>
      <w:r w:rsidRPr="005F1EDE">
        <w:rPr>
          <w:color w:val="000000"/>
        </w:rPr>
        <w:t xml:space="preserve">M. Saraiya et al., “US Assessment of HPV Types in Cancers: Implications for Current and 9-Valent HPV Vaccines,” JNCI: Journal of the National Cancer Institute, vol. 107, no. 6, Jun. 2015,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5" w:history="1">
        <w:r w:rsidRPr="005F1EDE">
          <w:rPr>
            <w:color w:val="000000"/>
          </w:rPr>
          <w:t>10.1093/</w:t>
        </w:r>
        <w:proofErr w:type="spellStart"/>
        <w:r w:rsidRPr="005F1EDE">
          <w:rPr>
            <w:color w:val="000000"/>
          </w:rPr>
          <w:t>jnci</w:t>
        </w:r>
        <w:proofErr w:type="spellEnd"/>
        <w:r w:rsidRPr="005F1EDE">
          <w:rPr>
            <w:color w:val="000000"/>
          </w:rPr>
          <w:t>/djv086</w:t>
        </w:r>
      </w:hyperlink>
      <w:r w:rsidRPr="005F1EDE">
        <w:rPr>
          <w:color w:val="000000"/>
        </w:rPr>
        <w:t>.</w:t>
      </w:r>
    </w:p>
    <w:p w14:paraId="65446D77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L. Lin, V. B. Benard, A. Greek, N. A. Hawkins, K. B. Roland, and M. Saraiya, “Racial and ethnic differences in human papillomavirus positivity and risk factors among low-income women in Federally Qualified Health Centers in the United States,” Preventive Medicine, vol. 81, pp. 258–261, Dec. 2015,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6" w:history="1">
        <w:r w:rsidRPr="005F1EDE">
          <w:rPr>
            <w:color w:val="000000"/>
          </w:rPr>
          <w:t>10.1016/j.ypmed.2015.08.027</w:t>
        </w:r>
      </w:hyperlink>
      <w:r w:rsidRPr="005F1EDE">
        <w:rPr>
          <w:color w:val="000000"/>
        </w:rPr>
        <w:t>.</w:t>
      </w:r>
    </w:p>
    <w:p w14:paraId="3B259A13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M. Roman and J. J. Chen, “Understanding Factors Affecting Health Providers’ </w:t>
      </w:r>
      <w:proofErr w:type="gramStart"/>
      <w:r w:rsidRPr="005F1EDE">
        <w:rPr>
          <w:color w:val="000000"/>
        </w:rPr>
        <w:t>Perceptions  of</w:t>
      </w:r>
      <w:proofErr w:type="gramEnd"/>
      <w:r w:rsidRPr="005F1EDE">
        <w:rPr>
          <w:color w:val="000000"/>
        </w:rPr>
        <w:t xml:space="preserve"> Pharmacist Roles in HPV Vaccine Administration,” SOCIAL WELFARE, vol. 83, no. 4, 2024.</w:t>
      </w:r>
    </w:p>
    <w:p w14:paraId="256F9EDD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L. E. Markowitz et al., “Human papillomavirus vaccination: recommendations of the Advisory Committee on Immunization Practices (ACIP),” MMWR </w:t>
      </w:r>
      <w:proofErr w:type="spellStart"/>
      <w:r w:rsidRPr="005F1EDE">
        <w:rPr>
          <w:color w:val="000000"/>
        </w:rPr>
        <w:t>Recomm</w:t>
      </w:r>
      <w:proofErr w:type="spellEnd"/>
      <w:r w:rsidRPr="005F1EDE">
        <w:rPr>
          <w:color w:val="000000"/>
        </w:rPr>
        <w:t xml:space="preserve"> Rep, vol. 63, no. RR-05, pp. 1–30, Aug. 2014.</w:t>
      </w:r>
    </w:p>
    <w:p w14:paraId="74429B04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S. Ljubojević, “The human papillomavirus vaccines,” Acta </w:t>
      </w:r>
      <w:proofErr w:type="spellStart"/>
      <w:r w:rsidRPr="005F1EDE">
        <w:rPr>
          <w:color w:val="000000"/>
        </w:rPr>
        <w:t>Dermatovenerol</w:t>
      </w:r>
      <w:proofErr w:type="spellEnd"/>
      <w:r w:rsidRPr="005F1EDE">
        <w:rPr>
          <w:color w:val="000000"/>
        </w:rPr>
        <w:t xml:space="preserve"> Croat, vol. 14, no. 3, p. 208, 2006.</w:t>
      </w:r>
    </w:p>
    <w:p w14:paraId="392BC7F4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C. L. </w:t>
      </w:r>
      <w:proofErr w:type="spellStart"/>
      <w:r w:rsidRPr="005F1EDE">
        <w:rPr>
          <w:color w:val="000000"/>
        </w:rPr>
        <w:t>Ejezie</w:t>
      </w:r>
      <w:proofErr w:type="spellEnd"/>
      <w:r w:rsidRPr="005F1EDE">
        <w:rPr>
          <w:color w:val="000000"/>
        </w:rPr>
        <w:t xml:space="preserve">, I. Osaghae, S. Ayieko, and P. Cuccaro, “Adherence to the Recommended HPV Vaccine Dosing Schedule among Adolescents Aged 13 to 17 Years: Findings from the National Immunization Survey-Teen, 2019–2020,” Vaccines, vol. 10, no. 4, p. 577, Apr. 2022,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7" w:history="1">
        <w:r w:rsidRPr="005F1EDE">
          <w:rPr>
            <w:color w:val="000000"/>
          </w:rPr>
          <w:t>10.3390/vaccines10040577</w:t>
        </w:r>
      </w:hyperlink>
      <w:r w:rsidRPr="005F1EDE">
        <w:rPr>
          <w:color w:val="000000"/>
        </w:rPr>
        <w:t>.</w:t>
      </w:r>
    </w:p>
    <w:p w14:paraId="33285FF2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“American Cancer Society Launches Campaign to Eliminate Cervical Cancer,” American Cancer Society </w:t>
      </w:r>
      <w:proofErr w:type="spellStart"/>
      <w:r w:rsidRPr="005F1EDE">
        <w:rPr>
          <w:color w:val="000000"/>
        </w:rPr>
        <w:t>MediaRoom</w:t>
      </w:r>
      <w:proofErr w:type="spellEnd"/>
      <w:r w:rsidRPr="005F1EDE">
        <w:rPr>
          <w:color w:val="000000"/>
        </w:rPr>
        <w:t xml:space="preserve">. Accessed: Apr. 23, 2024. [Online]. Available: </w:t>
      </w:r>
      <w:hyperlink r:id="rId8" w:history="1">
        <w:r w:rsidRPr="005F1EDE">
          <w:rPr>
            <w:color w:val="000000"/>
          </w:rPr>
          <w:t>https://pressroom.cancer.org/HPVcancerfreelaunch</w:t>
        </w:r>
      </w:hyperlink>
    </w:p>
    <w:p w14:paraId="68740B00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M. Villarroel, A. </w:t>
      </w:r>
      <w:proofErr w:type="spellStart"/>
      <w:r w:rsidRPr="005F1EDE">
        <w:rPr>
          <w:color w:val="000000"/>
        </w:rPr>
        <w:t>Galinksy</w:t>
      </w:r>
      <w:proofErr w:type="spellEnd"/>
      <w:r w:rsidRPr="005F1EDE">
        <w:rPr>
          <w:color w:val="000000"/>
        </w:rPr>
        <w:t xml:space="preserve">, P.-J. Lu, C. Pingali, and C. Valenzuela, “Human Papillomavirus Vaccination Coverage in Children Ages 9–17 Years: United States, 2022,” National Center for Health Statistics (U.S.), Feb. 2024.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9" w:history="1">
        <w:r w:rsidRPr="005F1EDE">
          <w:rPr>
            <w:color w:val="000000"/>
          </w:rPr>
          <w:t>10.15620</w:t>
        </w:r>
        <w:r>
          <w:rPr>
            <w:rFonts w:eastAsiaTheme="minorEastAsia" w:hint="eastAsia"/>
            <w:color w:val="000000"/>
          </w:rPr>
          <w:t>cancer data</w:t>
        </w:r>
        <w:r w:rsidRPr="005F1EDE">
          <w:rPr>
            <w:color w:val="000000"/>
          </w:rPr>
          <w:t>/cdc:145593</w:t>
        </w:r>
      </w:hyperlink>
      <w:r w:rsidRPr="005F1EDE">
        <w:rPr>
          <w:color w:val="000000"/>
        </w:rPr>
        <w:t>.</w:t>
      </w:r>
    </w:p>
    <w:p w14:paraId="6AC20821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M. B. Shin et al., “Multilevel perspectives on school-based opportunities to improve HPV vaccination among medically underserved adolescents: Beyond school entry mandates,” Human Vaccines &amp; </w:t>
      </w:r>
      <w:proofErr w:type="spellStart"/>
      <w:r w:rsidRPr="005F1EDE">
        <w:rPr>
          <w:color w:val="000000"/>
        </w:rPr>
        <w:t>Immunotherapeutics</w:t>
      </w:r>
      <w:proofErr w:type="spellEnd"/>
      <w:r w:rsidRPr="005F1EDE">
        <w:rPr>
          <w:color w:val="000000"/>
        </w:rPr>
        <w:t xml:space="preserve">, vol. 19, no. 2, p. 2251815, Aug. 2023,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10" w:history="1">
        <w:r w:rsidRPr="005F1EDE">
          <w:rPr>
            <w:color w:val="000000"/>
          </w:rPr>
          <w:t>10.1080/21645515.2023.2251815</w:t>
        </w:r>
      </w:hyperlink>
      <w:r w:rsidRPr="005F1EDE">
        <w:rPr>
          <w:color w:val="000000"/>
        </w:rPr>
        <w:t>.</w:t>
      </w:r>
    </w:p>
    <w:p w14:paraId="4E4B4A46" w14:textId="77777777" w:rsidR="00597ECD" w:rsidRPr="00597ECD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lang w:val="fr-FR"/>
        </w:rPr>
      </w:pPr>
      <w:r w:rsidRPr="005F1EDE">
        <w:rPr>
          <w:color w:val="000000"/>
        </w:rPr>
        <w:t xml:space="preserve">“HPV vaccination introduction worldwide and WHO and UNICEF estimates of national HPV immunization coverage 20102019.”, [Online]. </w:t>
      </w:r>
      <w:proofErr w:type="spellStart"/>
      <w:proofErr w:type="gramStart"/>
      <w:r w:rsidRPr="00597ECD">
        <w:rPr>
          <w:color w:val="000000"/>
          <w:lang w:val="fr-FR"/>
        </w:rPr>
        <w:t>Available</w:t>
      </w:r>
      <w:proofErr w:type="spellEnd"/>
      <w:r w:rsidRPr="00597ECD">
        <w:rPr>
          <w:color w:val="000000"/>
          <w:lang w:val="fr-FR"/>
        </w:rPr>
        <w:t>:</w:t>
      </w:r>
      <w:proofErr w:type="gramEnd"/>
      <w:r w:rsidRPr="00597ECD">
        <w:rPr>
          <w:color w:val="000000"/>
          <w:lang w:val="fr-FR"/>
        </w:rPr>
        <w:t xml:space="preserve"> </w:t>
      </w:r>
      <w:hyperlink r:id="rId11" w:history="1">
        <w:r w:rsidRPr="00597ECD">
          <w:rPr>
            <w:color w:val="000000"/>
            <w:lang w:val="fr-FR"/>
          </w:rPr>
          <w:t>https://pubmed.ncbi.nlm.nih.gov/33388322/</w:t>
        </w:r>
      </w:hyperlink>
    </w:p>
    <w:p w14:paraId="560432A1" w14:textId="77777777" w:rsidR="00597ECD" w:rsidRPr="00597ECD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lang w:val="fr-FR"/>
        </w:rPr>
      </w:pPr>
      <w:r w:rsidRPr="00597ECD">
        <w:rPr>
          <w:color w:val="000000"/>
          <w:lang w:val="fr-FR"/>
        </w:rPr>
        <w:t>“https://www.nyc.gov/site/doh/health/health-topics/human-papillomavirus-hpv.page.”</w:t>
      </w:r>
    </w:p>
    <w:p w14:paraId="7C9D8567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E. Meites, “Use of a 2-Dose Schedule for Human Papillomavirus Vaccination — Updated Recommendations of the Advisory Committee on Immunization Practices,” MMWR </w:t>
      </w:r>
      <w:proofErr w:type="spellStart"/>
      <w:r w:rsidRPr="005F1EDE">
        <w:rPr>
          <w:color w:val="000000"/>
        </w:rPr>
        <w:t>Morb</w:t>
      </w:r>
      <w:proofErr w:type="spellEnd"/>
      <w:r w:rsidRPr="005F1EDE">
        <w:rPr>
          <w:color w:val="000000"/>
        </w:rPr>
        <w:t xml:space="preserve"> Mortal </w:t>
      </w:r>
      <w:proofErr w:type="spellStart"/>
      <w:r w:rsidRPr="005F1EDE">
        <w:rPr>
          <w:color w:val="000000"/>
        </w:rPr>
        <w:t>Wkly</w:t>
      </w:r>
      <w:proofErr w:type="spellEnd"/>
      <w:r w:rsidRPr="005F1EDE">
        <w:rPr>
          <w:color w:val="000000"/>
        </w:rPr>
        <w:t xml:space="preserve"> Rep, vol. 65, 2016,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12" w:history="1">
        <w:r w:rsidRPr="005F1EDE">
          <w:rPr>
            <w:color w:val="000000"/>
          </w:rPr>
          <w:t>10.15585/mmwr.mm6549a5</w:t>
        </w:r>
      </w:hyperlink>
      <w:r w:rsidRPr="005F1EDE">
        <w:rPr>
          <w:color w:val="000000"/>
        </w:rPr>
        <w:t>.</w:t>
      </w:r>
    </w:p>
    <w:p w14:paraId="52AEAA54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L. E. </w:t>
      </w:r>
      <w:proofErr w:type="spellStart"/>
      <w:r w:rsidRPr="005F1EDE">
        <w:rPr>
          <w:color w:val="000000"/>
        </w:rPr>
        <w:t>Widdice</w:t>
      </w:r>
      <w:proofErr w:type="spellEnd"/>
      <w:r w:rsidRPr="005F1EDE">
        <w:rPr>
          <w:color w:val="000000"/>
        </w:rPr>
        <w:t xml:space="preserve">, D. I. Bernstein, A. C. Leonard, K. A. </w:t>
      </w:r>
      <w:proofErr w:type="spellStart"/>
      <w:r w:rsidRPr="005F1EDE">
        <w:rPr>
          <w:color w:val="000000"/>
        </w:rPr>
        <w:t>Marsolo</w:t>
      </w:r>
      <w:proofErr w:type="spellEnd"/>
      <w:r w:rsidRPr="005F1EDE">
        <w:rPr>
          <w:color w:val="000000"/>
        </w:rPr>
        <w:t xml:space="preserve">, and J. A. Kahn, “Adherence to the HPV Vaccine Dosing Intervals and Factors Associated With Completion of 3 Doses,” Pediatrics, vol. 127, no. 1, pp. 77–84, Jan. 2011,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13" w:history="1">
        <w:r w:rsidRPr="005F1EDE">
          <w:rPr>
            <w:color w:val="000000"/>
          </w:rPr>
          <w:t>10.1542/peds.2010-0812</w:t>
        </w:r>
      </w:hyperlink>
      <w:r w:rsidRPr="005F1EDE">
        <w:rPr>
          <w:color w:val="000000"/>
        </w:rPr>
        <w:t>.</w:t>
      </w:r>
    </w:p>
    <w:p w14:paraId="32853810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“Indian Academy of Pediatrics (IAP) Advisory Committee on Vaccines and Immunization Practices (ACVIP): Recommended Immunization Schedule (2023) and Update on Immunization for Children Aged 0 Through 18 Years”.</w:t>
      </w:r>
    </w:p>
    <w:p w14:paraId="2E25CE4E" w14:textId="77777777" w:rsidR="00597ECD" w:rsidRPr="00597ECD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lang w:val="fr-FR"/>
        </w:rPr>
      </w:pPr>
      <w:r w:rsidRPr="005F1EDE">
        <w:rPr>
          <w:color w:val="000000"/>
        </w:rPr>
        <w:t xml:space="preserve">“NYSDOH HPV web page.” [Online]. </w:t>
      </w:r>
      <w:proofErr w:type="spellStart"/>
      <w:proofErr w:type="gramStart"/>
      <w:r w:rsidRPr="00597ECD">
        <w:rPr>
          <w:color w:val="000000"/>
          <w:lang w:val="fr-FR"/>
        </w:rPr>
        <w:t>Available</w:t>
      </w:r>
      <w:proofErr w:type="spellEnd"/>
      <w:r w:rsidRPr="00597ECD">
        <w:rPr>
          <w:color w:val="000000"/>
          <w:lang w:val="fr-FR"/>
        </w:rPr>
        <w:t>:</w:t>
      </w:r>
      <w:proofErr w:type="gramEnd"/>
      <w:r w:rsidRPr="00597ECD">
        <w:rPr>
          <w:color w:val="000000"/>
          <w:lang w:val="fr-FR"/>
        </w:rPr>
        <w:t xml:space="preserve"> </w:t>
      </w:r>
      <w:hyperlink r:id="rId14" w:anchor=":~:text=The%20New%20York%20State%20Department,9%20years%20as%20routine%20practice." w:history="1">
        <w:r w:rsidRPr="00597ECD">
          <w:rPr>
            <w:color w:val="000000"/>
            <w:lang w:val="fr-FR"/>
          </w:rPr>
          <w:t>https://www.health.ny.gov/diseases/communicable/human_papillomavirus/#:~:text=The%20New%20York%20State%20Department,9%20years%20as%20routine%20practice.</w:t>
        </w:r>
      </w:hyperlink>
    </w:p>
    <w:p w14:paraId="47E2866F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lastRenderedPageBreak/>
        <w:t>“HPV-Related Cancer Incidence and HPV Vaccination Rates in New York State, 2015-2019”.</w:t>
      </w:r>
    </w:p>
    <w:p w14:paraId="0E7B72D5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E. R. Schoenfeld et al., “</w:t>
      </w:r>
      <w:proofErr w:type="spellStart"/>
      <w:r>
        <w:rPr>
          <w:rFonts w:eastAsiaTheme="minorEastAsia" w:hint="eastAsia"/>
          <w:color w:val="000000"/>
        </w:rPr>
        <w:t>covi</w:t>
      </w:r>
      <w:proofErr w:type="spellEnd"/>
      <w:r w:rsidRPr="005F1EDE">
        <w:rPr>
          <w:color w:val="000000"/>
        </w:rPr>
        <w:t xml:space="preserve">, Temporal, and Sociodemographic Differences in Opioid Poisoning,” American Journal of Preventive Medicine, vol. 57, no. 2, pp. 153–164, Aug. 2019,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15" w:history="1">
        <w:r w:rsidRPr="005F1EDE">
          <w:rPr>
            <w:color w:val="000000"/>
          </w:rPr>
          <w:t>10.1016/j.amepre.2019.03.020</w:t>
        </w:r>
      </w:hyperlink>
      <w:r w:rsidRPr="005F1EDE">
        <w:rPr>
          <w:color w:val="000000"/>
        </w:rPr>
        <w:t>.</w:t>
      </w:r>
    </w:p>
    <w:p w14:paraId="1DBD76FA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“New York State Immunization Information System (NYSIIS).” Accessed: Apr. 14, 2024. [Online]. Available: </w:t>
      </w:r>
      <w:hyperlink r:id="rId16" w:history="1">
        <w:r w:rsidRPr="005F1EDE">
          <w:rPr>
            <w:color w:val="000000"/>
          </w:rPr>
          <w:t>https://www.health.ny.gov/prevention/immunization/information_system/</w:t>
        </w:r>
      </w:hyperlink>
    </w:p>
    <w:p w14:paraId="031620AF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E. M. Rosenthal et al., “COVID-19 Vaccination and Hospitalization Among Persons Living With Diagnosed HIV in New York State,” J </w:t>
      </w:r>
      <w:proofErr w:type="spellStart"/>
      <w:r w:rsidRPr="005F1EDE">
        <w:rPr>
          <w:color w:val="000000"/>
        </w:rPr>
        <w:t>Acquir</w:t>
      </w:r>
      <w:proofErr w:type="spellEnd"/>
      <w:r w:rsidRPr="005F1EDE">
        <w:rPr>
          <w:color w:val="000000"/>
        </w:rPr>
        <w:t xml:space="preserve"> Immune Defic Syndr, vol. 93, no. 2, pp. 92–100, Jun. 2023,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17" w:history="1">
        <w:r w:rsidRPr="005F1EDE">
          <w:rPr>
            <w:color w:val="000000"/>
          </w:rPr>
          <w:t>10.1097/QAI.0000000000003177</w:t>
        </w:r>
      </w:hyperlink>
      <w:r w:rsidRPr="005F1EDE">
        <w:rPr>
          <w:color w:val="000000"/>
        </w:rPr>
        <w:t>.</w:t>
      </w:r>
    </w:p>
    <w:p w14:paraId="056ED467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G. M. Jacquez and D. A. Greiling, “Local clustering in breast, lung and colorectal cancer in Long Island, New York,” International Journal of Health Geographics, 2003.</w:t>
      </w:r>
    </w:p>
    <w:p w14:paraId="5151A543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“Long Island Zip Codes - Zip Codes for Nassau County &amp; Suffolk County | LongIsland.com.” Accessed: Apr. 14, 2024. [Online]. Available: </w:t>
      </w:r>
      <w:hyperlink r:id="rId18" w:anchor="google_vignette" w:history="1">
        <w:r w:rsidRPr="005F1EDE">
          <w:rPr>
            <w:color w:val="000000"/>
          </w:rPr>
          <w:t>https://www.longisland.com/zip-codes.html#google_vignette</w:t>
        </w:r>
      </w:hyperlink>
    </w:p>
    <w:p w14:paraId="56D8557F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“School Immunization Requirements.” Accessed: May 13, 2024. [Online]. Available: </w:t>
      </w:r>
      <w:hyperlink r:id="rId19" w:history="1">
        <w:r w:rsidRPr="005F1EDE">
          <w:rPr>
            <w:color w:val="000000"/>
          </w:rPr>
          <w:t>https://www.health.ny.gov/prevention/immunization/schools/school_vaccines/</w:t>
        </w:r>
      </w:hyperlink>
    </w:p>
    <w:p w14:paraId="7CCBDC2D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“What Is the HPV </w:t>
      </w:r>
      <w:proofErr w:type="gramStart"/>
      <w:r w:rsidRPr="005F1EDE">
        <w:rPr>
          <w:color w:val="000000"/>
        </w:rPr>
        <w:t>Vaccine?,</w:t>
      </w:r>
      <w:proofErr w:type="gramEnd"/>
      <w:r w:rsidRPr="005F1EDE">
        <w:rPr>
          <w:color w:val="000000"/>
        </w:rPr>
        <w:t xml:space="preserve">” Cleveland Clinic. Accessed: Apr. 15, 2024. [Online]. Available: </w:t>
      </w:r>
      <w:hyperlink r:id="rId20" w:history="1">
        <w:r w:rsidRPr="005F1EDE">
          <w:rPr>
            <w:color w:val="000000"/>
          </w:rPr>
          <w:t>https://my.clevelandclinic.org/health/treatments/21613-hpv-vaccine</w:t>
        </w:r>
      </w:hyperlink>
    </w:p>
    <w:p w14:paraId="122C96E5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“HPV-Related Cancer Incidence and HPV Vaccination Rates in New York State, 2013-2017”.</w:t>
      </w:r>
    </w:p>
    <w:p w14:paraId="684A89EC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“Cancer Data and Statistics.” Accessed: Apr. 29, 2024. [Online]. Available: </w:t>
      </w:r>
      <w:hyperlink r:id="rId21" w:history="1">
        <w:r w:rsidRPr="005F1EDE">
          <w:rPr>
            <w:color w:val="000000"/>
          </w:rPr>
          <w:t>https://www.health.ny.gov/statistics/cancer/</w:t>
        </w:r>
      </w:hyperlink>
    </w:p>
    <w:p w14:paraId="31795C7B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N. A. Vielot, A. M. Butler, M. A. Brookhart, S. Becker-Dreps, and J. S. Smith, “Patterns of Use of Human Papillomavirus and Other Adolescent Vaccines in the United States,” Journal of Adolescent Health, vol. 61, no. 3, pp. 281–287, Sep. 2017,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22" w:history="1">
        <w:r w:rsidRPr="005F1EDE">
          <w:rPr>
            <w:color w:val="000000"/>
          </w:rPr>
          <w:t>10.1016/j.jadohealth.2017.05.016</w:t>
        </w:r>
      </w:hyperlink>
      <w:r w:rsidRPr="005F1EDE">
        <w:rPr>
          <w:color w:val="000000"/>
        </w:rPr>
        <w:t>.</w:t>
      </w:r>
    </w:p>
    <w:p w14:paraId="6B5CCF65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E. L. Thompson, C. A. Vamos, C. Vázquez-Otero, R. Logan, S. Griner, and E. M. Daley, “Trends and predictors of HPV vaccination among U.S. College women and men,” Preventive Medicine, vol. 86, pp. 92–98, May 2016,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23" w:history="1">
        <w:r w:rsidRPr="005F1EDE">
          <w:rPr>
            <w:color w:val="000000"/>
          </w:rPr>
          <w:t>10.1016/j.ypmed.2016.02.003</w:t>
        </w:r>
      </w:hyperlink>
      <w:r w:rsidRPr="005F1EDE">
        <w:rPr>
          <w:color w:val="000000"/>
        </w:rPr>
        <w:t>.</w:t>
      </w:r>
    </w:p>
    <w:p w14:paraId="0FD02AD8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L. A. Blewett, K. T. Call, J. Turner, and R. </w:t>
      </w:r>
      <w:proofErr w:type="spellStart"/>
      <w:r w:rsidRPr="005F1EDE">
        <w:rPr>
          <w:color w:val="000000"/>
        </w:rPr>
        <w:t>Hest</w:t>
      </w:r>
      <w:proofErr w:type="spellEnd"/>
      <w:r w:rsidRPr="005F1EDE">
        <w:rPr>
          <w:color w:val="000000"/>
        </w:rPr>
        <w:t xml:space="preserve">, “Data Resources for Conducting Health Services and Policy Research,” Annu Rev Public Health, vol. 39, pp. 437–452, Apr. 2018,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24" w:history="1">
        <w:r w:rsidRPr="005F1EDE">
          <w:rPr>
            <w:color w:val="000000"/>
          </w:rPr>
          <w:t>10.1146/annurev-publhealth-040617-013544</w:t>
        </w:r>
      </w:hyperlink>
      <w:r w:rsidRPr="005F1EDE">
        <w:rPr>
          <w:color w:val="000000"/>
        </w:rPr>
        <w:t>.</w:t>
      </w:r>
    </w:p>
    <w:p w14:paraId="7564B825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S.-T. Chen, K. F. Huybrechts, B. T. Bateman, and S. Hernández-Díaz, “Trends in Human Papillomavirus Vaccination in Commercially Insured Children in the United States,” Pediatrics, vol. 146, no. 4, p. e20193557, Oct. 2020,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25" w:history="1">
        <w:r w:rsidRPr="005F1EDE">
          <w:rPr>
            <w:color w:val="000000"/>
          </w:rPr>
          <w:t>10.1542/peds.2019-3557</w:t>
        </w:r>
      </w:hyperlink>
      <w:r w:rsidRPr="005F1EDE">
        <w:rPr>
          <w:color w:val="000000"/>
        </w:rPr>
        <w:t>.</w:t>
      </w:r>
    </w:p>
    <w:p w14:paraId="6A112183" w14:textId="77777777" w:rsidR="00597ECD" w:rsidRPr="00F918DD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F918DD">
        <w:rPr>
          <w:color w:val="000000"/>
        </w:rPr>
        <w:t xml:space="preserve">K. Sonawane et al., “Factors associated with parental human papillomavirus vaccination intentions among adolescents from socioeconomically advantaged versus deprived households: a nationwide, cross-sectional survey,” The Lancet Regional Health – Americas, vol. 31, Mar. 2024, </w:t>
      </w:r>
      <w:proofErr w:type="spellStart"/>
      <w:r w:rsidRPr="00F918DD">
        <w:rPr>
          <w:color w:val="000000"/>
        </w:rPr>
        <w:t>doi</w:t>
      </w:r>
      <w:proofErr w:type="spellEnd"/>
      <w:r w:rsidRPr="00F918DD">
        <w:rPr>
          <w:color w:val="000000"/>
        </w:rPr>
        <w:t xml:space="preserve">: </w:t>
      </w:r>
      <w:hyperlink r:id="rId26" w:history="1">
        <w:r w:rsidRPr="00F918DD">
          <w:rPr>
            <w:color w:val="000000"/>
          </w:rPr>
          <w:t>10.1016/j.lana.2024.100694</w:t>
        </w:r>
      </w:hyperlink>
      <w:r w:rsidRPr="00F918DD">
        <w:rPr>
          <w:color w:val="000000"/>
        </w:rPr>
        <w:t>.</w:t>
      </w:r>
    </w:p>
    <w:p w14:paraId="5CBD22A8" w14:textId="77777777" w:rsidR="00597ECD" w:rsidRPr="005F1EDE" w:rsidRDefault="00597ECD" w:rsidP="00597E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J. Du et al., “Using Machine Learning–Based Approaches for the Detection and Classification of Human Papillomavirus Vaccine Misinformation: </w:t>
      </w:r>
      <w:proofErr w:type="spellStart"/>
      <w:r w:rsidRPr="005F1EDE">
        <w:rPr>
          <w:color w:val="000000"/>
        </w:rPr>
        <w:t>Infodemiology</w:t>
      </w:r>
      <w:proofErr w:type="spellEnd"/>
      <w:r w:rsidRPr="005F1EDE">
        <w:rPr>
          <w:color w:val="000000"/>
        </w:rPr>
        <w:t xml:space="preserve"> Study of Reddit Discussions,” J Med Internet Res, vol. 23, no. 8, p. e26478, Aug. 2021,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27" w:history="1">
        <w:r w:rsidRPr="005F1EDE">
          <w:rPr>
            <w:color w:val="000000"/>
          </w:rPr>
          <w:t>10.2196/26478</w:t>
        </w:r>
      </w:hyperlink>
      <w:r w:rsidRPr="005F1EDE">
        <w:rPr>
          <w:color w:val="000000"/>
        </w:rPr>
        <w:t>.</w:t>
      </w:r>
    </w:p>
    <w:bookmarkEnd w:id="0"/>
    <w:p w14:paraId="633AD22A" w14:textId="77777777" w:rsidR="00597ECD" w:rsidRDefault="00597ECD"/>
    <w:p w14:paraId="7B4E638D" w14:textId="77777777" w:rsidR="001763A7" w:rsidRDefault="001763A7"/>
    <w:p w14:paraId="148499EA" w14:textId="77777777" w:rsidR="001763A7" w:rsidRDefault="001763A7"/>
    <w:p w14:paraId="3E6B7023" w14:textId="77777777" w:rsidR="001763A7" w:rsidRDefault="001763A7"/>
    <w:p w14:paraId="4FF3E4F5" w14:textId="77777777" w:rsidR="00251E76" w:rsidRPr="00251E76" w:rsidRDefault="00251E76" w:rsidP="00251E76">
      <w:pPr>
        <w:numPr>
          <w:ilvl w:val="0"/>
          <w:numId w:val="2"/>
        </w:numPr>
      </w:pPr>
      <w:r w:rsidRPr="00251E76">
        <w:t>I might revise the title to: Trends and Patterns of HPV Vaccination Rates among Children on Long Island, 2012-2023 – An Evaluation of Disparities in Vaccine Uptake.</w:t>
      </w:r>
    </w:p>
    <w:p w14:paraId="5AA377F3" w14:textId="77777777" w:rsidR="00251E76" w:rsidRPr="00251E76" w:rsidRDefault="00251E76" w:rsidP="00251E76">
      <w:pPr>
        <w:numPr>
          <w:ilvl w:val="0"/>
          <w:numId w:val="2"/>
        </w:numPr>
        <w:rPr>
          <w:highlight w:val="yellow"/>
        </w:rPr>
      </w:pPr>
      <w:r w:rsidRPr="00251E76">
        <w:rPr>
          <w:highlight w:val="yellow"/>
        </w:rPr>
        <w:t xml:space="preserve">The text is sometimes written in the present tense and other times in the past tense. For consistency, you may want to revise the </w:t>
      </w:r>
      <w:proofErr w:type="gramStart"/>
      <w:r w:rsidRPr="00251E76">
        <w:rPr>
          <w:highlight w:val="yellow"/>
        </w:rPr>
        <w:t>report</w:t>
      </w:r>
      <w:proofErr w:type="gramEnd"/>
      <w:r w:rsidRPr="00251E76">
        <w:rPr>
          <w:highlight w:val="yellow"/>
        </w:rPr>
        <w:t xml:space="preserve"> so it is written in the past tense throughout (since the work has been done already).</w:t>
      </w:r>
    </w:p>
    <w:p w14:paraId="4C3D8329" w14:textId="77777777" w:rsidR="00251E76" w:rsidRPr="00251E76" w:rsidRDefault="00251E76" w:rsidP="00251E76">
      <w:pPr>
        <w:numPr>
          <w:ilvl w:val="0"/>
          <w:numId w:val="2"/>
        </w:numPr>
      </w:pPr>
      <w:r w:rsidRPr="00251E76">
        <w:t>Please provide the Stony Brook IRB number at the end of the Methods section.</w:t>
      </w:r>
    </w:p>
    <w:p w14:paraId="6EDDAC96" w14:textId="77777777" w:rsidR="00251E76" w:rsidRPr="00251E76" w:rsidRDefault="00251E76" w:rsidP="00251E76">
      <w:pPr>
        <w:numPr>
          <w:ilvl w:val="0"/>
          <w:numId w:val="2"/>
        </w:numPr>
      </w:pPr>
      <w:r w:rsidRPr="00251E76">
        <w:t>I hesitate to include the last paragraph about future research, as stated. The data that you reference exist so a reviewer can say that those data should be evaluated and reported. Maybe just provide the Conclusions for your research and include a sentence indicating that future research should focus on addressing the noted disparities.</w:t>
      </w:r>
    </w:p>
    <w:p w14:paraId="4932D786" w14:textId="77777777" w:rsidR="00251E76" w:rsidRPr="00251E76" w:rsidRDefault="00251E76" w:rsidP="00251E76">
      <w:pPr>
        <w:numPr>
          <w:ilvl w:val="0"/>
          <w:numId w:val="2"/>
        </w:numPr>
      </w:pPr>
      <w:r w:rsidRPr="00251E76">
        <w:t>Table A – I think there is a typo for ages 9-14 (</w:t>
      </w:r>
      <w:proofErr w:type="gramStart"/>
      <w:r w:rsidRPr="00251E76">
        <w:t>142)…</w:t>
      </w:r>
      <w:proofErr w:type="gramEnd"/>
      <w:r w:rsidRPr="00251E76">
        <w:t xml:space="preserve"> and the age categories overlap… are 14 year olds included in 9-14 or 14-26… and are 26 year olds included in 14-26 or &gt;=26?; Also, Race and Ethnicity are not mutually exclusive – these should be separate categories.</w:t>
      </w:r>
    </w:p>
    <w:p w14:paraId="3E831236" w14:textId="77777777" w:rsidR="00251E76" w:rsidRPr="00251E76" w:rsidRDefault="00251E76" w:rsidP="00251E76">
      <w:pPr>
        <w:numPr>
          <w:ilvl w:val="0"/>
          <w:numId w:val="2"/>
        </w:numPr>
      </w:pPr>
      <w:r w:rsidRPr="00251E76">
        <w:t>Figure A – The population sizes (on the y-axis) seem off. There were far fewer Asian children than White children in the sample (based on Table A</w:t>
      </w:r>
      <w:proofErr w:type="gramStart"/>
      <w:r w:rsidRPr="00251E76">
        <w:t>)</w:t>
      </w:r>
      <w:proofErr w:type="gramEnd"/>
      <w:r w:rsidRPr="00251E76">
        <w:t xml:space="preserve"> but the distribution of subfigures F and D are quite similar (with just under 40000 of 11, 12, 13 year olds receiving at least one dose) </w:t>
      </w:r>
      <w:r w:rsidRPr="00251E76">
        <w:rPr>
          <w:highlight w:val="yellow"/>
        </w:rPr>
        <w:t>i</w:t>
      </w:r>
      <w:r w:rsidRPr="00251E76">
        <w:t>n both groups; Likewise, the axes for the Hispanic and non-Hispanic may also not be correct. Please double check.</w:t>
      </w:r>
    </w:p>
    <w:p w14:paraId="455E75FD" w14:textId="77777777" w:rsidR="00251E76" w:rsidRPr="00251E76" w:rsidRDefault="00251E76" w:rsidP="00251E76">
      <w:pPr>
        <w:numPr>
          <w:ilvl w:val="0"/>
          <w:numId w:val="2"/>
        </w:numPr>
      </w:pPr>
      <w:r w:rsidRPr="00251E76">
        <w:t>Figure C – The percentages on the bars do not match the rates on the y-axes.</w:t>
      </w:r>
    </w:p>
    <w:p w14:paraId="53E1329E" w14:textId="77777777" w:rsidR="00251E76" w:rsidRPr="00251E76" w:rsidRDefault="00251E76" w:rsidP="00251E76">
      <w:r w:rsidRPr="00251E76">
        <w:t>I hope this helps. Please let me know if you have any questions.</w:t>
      </w:r>
    </w:p>
    <w:p w14:paraId="015FAAB9" w14:textId="77777777" w:rsidR="00251E76" w:rsidRPr="00251E76" w:rsidRDefault="00251E76" w:rsidP="00251E76">
      <w:r w:rsidRPr="00251E76">
        <w:t>Enjoy your day.</w:t>
      </w:r>
    </w:p>
    <w:p w14:paraId="2E08F047" w14:textId="70B43C4E" w:rsidR="001763A7" w:rsidRDefault="001763A7"/>
    <w:p w14:paraId="1C8A9E83" w14:textId="77777777" w:rsidR="003C167B" w:rsidRDefault="003C167B"/>
    <w:p w14:paraId="638F47DC" w14:textId="77777777" w:rsidR="003C167B" w:rsidRDefault="003C167B"/>
    <w:p w14:paraId="751ADDED" w14:textId="77777777" w:rsidR="003C167B" w:rsidRPr="003C167B" w:rsidRDefault="003C167B" w:rsidP="003C167B">
      <w:pPr>
        <w:numPr>
          <w:ilvl w:val="0"/>
          <w:numId w:val="3"/>
        </w:numPr>
      </w:pPr>
      <w:r w:rsidRPr="003C167B">
        <w:lastRenderedPageBreak/>
        <w:t xml:space="preserve">I suggested changes </w:t>
      </w:r>
      <w:proofErr w:type="gramStart"/>
      <w:r w:rsidRPr="003C167B">
        <w:t>on</w:t>
      </w:r>
      <w:proofErr w:type="gramEnd"/>
      <w:r w:rsidRPr="003C167B">
        <w:t xml:space="preserve"> the label for Figure B which I would ask Barbara to please look at to make sure my suggestion is correct.  </w:t>
      </w:r>
    </w:p>
    <w:p w14:paraId="22C0BAF2" w14:textId="77777777" w:rsidR="003C167B" w:rsidRPr="003C167B" w:rsidRDefault="003C167B" w:rsidP="003C167B">
      <w:pPr>
        <w:numPr>
          <w:ilvl w:val="0"/>
          <w:numId w:val="3"/>
        </w:numPr>
      </w:pPr>
      <w:r w:rsidRPr="003C167B">
        <w:t xml:space="preserve">I </w:t>
      </w:r>
      <w:r w:rsidRPr="003C167B">
        <w:rPr>
          <w:highlight w:val="cyan"/>
        </w:rPr>
        <w:t>suggested a bunch of other edits to the labels on the figures.  For example, Figure C, subfigure D, I think you meant to say proportion (not portion).</w:t>
      </w:r>
      <w:r w:rsidRPr="003C167B">
        <w:t>  </w:t>
      </w:r>
    </w:p>
    <w:p w14:paraId="56D0947A" w14:textId="77777777" w:rsidR="003C167B" w:rsidRPr="003C167B" w:rsidRDefault="003C167B" w:rsidP="003C167B">
      <w:pPr>
        <w:numPr>
          <w:ilvl w:val="0"/>
          <w:numId w:val="3"/>
        </w:numPr>
        <w:rPr>
          <w:highlight w:val="cyan"/>
        </w:rPr>
      </w:pPr>
      <w:r w:rsidRPr="003C167B">
        <w:rPr>
          <w:highlight w:val="cyan"/>
        </w:rPr>
        <w:t>When describing the denominator for calculating rates, I think it should be described as those receiving an HPV vaccine and/or a Tdap vaccine.  Barbara and Zihan, is that correct?</w:t>
      </w:r>
    </w:p>
    <w:p w14:paraId="1ADCFFDD" w14:textId="77777777" w:rsidR="003C167B" w:rsidRPr="003C167B" w:rsidRDefault="003C167B" w:rsidP="003C167B">
      <w:pPr>
        <w:numPr>
          <w:ilvl w:val="0"/>
          <w:numId w:val="3"/>
        </w:numPr>
      </w:pPr>
      <w:r w:rsidRPr="003C167B">
        <w:t>I suggest that some of verbiage in the result section might be more appropriate for the discussion section.</w:t>
      </w:r>
    </w:p>
    <w:p w14:paraId="2B507836" w14:textId="77777777" w:rsidR="003C167B" w:rsidRPr="003C167B" w:rsidRDefault="003C167B" w:rsidP="003C167B">
      <w:pPr>
        <w:numPr>
          <w:ilvl w:val="0"/>
          <w:numId w:val="3"/>
        </w:numPr>
        <w:rPr>
          <w:highlight w:val="cyan"/>
        </w:rPr>
      </w:pPr>
      <w:r w:rsidRPr="003C167B">
        <w:rPr>
          <w:highlight w:val="cyan"/>
        </w:rPr>
        <w:t>The Figures are listed as Figure A, B, and C and the subgroups are also ABC, which is a little confusing.  It might be better to change the Figures to 1, 2, and 3 and then the refer to the subgroups as Fig 1-B, Fig 1-C, etc. to make it less confusing.  Also, Figure C (the one with the nested pie chart) is labeled starting at D, which is confusing.  What happened to A, B, and C?</w:t>
      </w:r>
    </w:p>
    <w:p w14:paraId="34377115" w14:textId="77777777" w:rsidR="003C167B" w:rsidRPr="00597ECD" w:rsidRDefault="003C167B"/>
    <w:sectPr w:rsidR="003C167B" w:rsidRPr="0059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80B74"/>
    <w:multiLevelType w:val="multilevel"/>
    <w:tmpl w:val="3244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21274C"/>
    <w:multiLevelType w:val="multilevel"/>
    <w:tmpl w:val="AEF43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4D3590"/>
    <w:multiLevelType w:val="hybridMultilevel"/>
    <w:tmpl w:val="337C9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685105">
    <w:abstractNumId w:val="2"/>
  </w:num>
  <w:num w:numId="2" w16cid:durableId="867061064">
    <w:abstractNumId w:val="1"/>
  </w:num>
  <w:num w:numId="3" w16cid:durableId="7682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59"/>
    <w:rsid w:val="001763A7"/>
    <w:rsid w:val="00251E76"/>
    <w:rsid w:val="003C167B"/>
    <w:rsid w:val="004705F8"/>
    <w:rsid w:val="00597ECD"/>
    <w:rsid w:val="006C17A6"/>
    <w:rsid w:val="007D395D"/>
    <w:rsid w:val="00822656"/>
    <w:rsid w:val="009420F8"/>
    <w:rsid w:val="00AA09A2"/>
    <w:rsid w:val="00B31159"/>
    <w:rsid w:val="00CC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3587"/>
  <w15:chartTrackingRefBased/>
  <w15:docId w15:val="{DB7F49B1-B8E8-4829-839C-4C5578F4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1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97EC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ssroom.cancer.org/HPVcancerfreelaunch" TargetMode="External"/><Relationship Id="rId13" Type="http://schemas.openxmlformats.org/officeDocument/2006/relationships/hyperlink" Target="https://doi.org/10.1542/peds.2010-0812" TargetMode="External"/><Relationship Id="rId18" Type="http://schemas.openxmlformats.org/officeDocument/2006/relationships/hyperlink" Target="https://www.longisland.com/zip-codes.html" TargetMode="External"/><Relationship Id="rId26" Type="http://schemas.openxmlformats.org/officeDocument/2006/relationships/hyperlink" Target="https://doi.org/10.1016/j.lana.2024.10069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ealth.ny.gov/statistics/cancer/" TargetMode="External"/><Relationship Id="rId7" Type="http://schemas.openxmlformats.org/officeDocument/2006/relationships/hyperlink" Target="https://doi.org/10.3390/vaccines10040577" TargetMode="External"/><Relationship Id="rId12" Type="http://schemas.openxmlformats.org/officeDocument/2006/relationships/hyperlink" Target="https://doi.org/10.15585/mmwr.mm6549a5" TargetMode="External"/><Relationship Id="rId17" Type="http://schemas.openxmlformats.org/officeDocument/2006/relationships/hyperlink" Target="https://doi.org/10.1097/QAI.0000000000003177" TargetMode="External"/><Relationship Id="rId25" Type="http://schemas.openxmlformats.org/officeDocument/2006/relationships/hyperlink" Target="https://doi.org/10.1542/peds.2019-35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alth.ny.gov/prevention/immunization/information_system/" TargetMode="External"/><Relationship Id="rId20" Type="http://schemas.openxmlformats.org/officeDocument/2006/relationships/hyperlink" Target="https://my.clevelandclinic.org/health/treatments/21613-hpv-vaccin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ypmed.2015.08.027" TargetMode="External"/><Relationship Id="rId11" Type="http://schemas.openxmlformats.org/officeDocument/2006/relationships/hyperlink" Target="https://pubmed.ncbi.nlm.nih.gov/33388322/" TargetMode="External"/><Relationship Id="rId24" Type="http://schemas.openxmlformats.org/officeDocument/2006/relationships/hyperlink" Target="https://doi.org/10.1146/annurev-publhealth-040617-013544" TargetMode="External"/><Relationship Id="rId5" Type="http://schemas.openxmlformats.org/officeDocument/2006/relationships/hyperlink" Target="https://doi.org/10.1093/jnci/djv086" TargetMode="External"/><Relationship Id="rId15" Type="http://schemas.openxmlformats.org/officeDocument/2006/relationships/hyperlink" Target="https://doi.org/10.1016/j.amepre.2019.03.020" TargetMode="External"/><Relationship Id="rId23" Type="http://schemas.openxmlformats.org/officeDocument/2006/relationships/hyperlink" Target="https://doi.org/10.1016/j.ypmed.2016.02.00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080/21645515.2023.2251815" TargetMode="External"/><Relationship Id="rId19" Type="http://schemas.openxmlformats.org/officeDocument/2006/relationships/hyperlink" Target="https://www.health.ny.gov/prevention/immunization/schools/school_vaccin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5620/cdc:145593" TargetMode="External"/><Relationship Id="rId14" Type="http://schemas.openxmlformats.org/officeDocument/2006/relationships/hyperlink" Target="https://www.health.ny.gov/diseases/communicable/human_papillomavirus/" TargetMode="External"/><Relationship Id="rId22" Type="http://schemas.openxmlformats.org/officeDocument/2006/relationships/hyperlink" Target="https://doi.org/10.1016/j.jadohealth.2017.05.016" TargetMode="External"/><Relationship Id="rId27" Type="http://schemas.openxmlformats.org/officeDocument/2006/relationships/hyperlink" Target="https://doi.org/10.2196/26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2</cp:revision>
  <dcterms:created xsi:type="dcterms:W3CDTF">2024-08-28T20:11:00Z</dcterms:created>
  <dcterms:modified xsi:type="dcterms:W3CDTF">2024-08-29T22:57:00Z</dcterms:modified>
</cp:coreProperties>
</file>