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F089E" w14:textId="77777777" w:rsidR="001647EE" w:rsidRPr="00C432A8" w:rsidRDefault="00344908" w:rsidP="00C432A8">
      <w:pPr>
        <w:jc w:val="center"/>
        <w:rPr>
          <w:b/>
          <w:sz w:val="32"/>
          <w:szCs w:val="32"/>
        </w:rPr>
      </w:pPr>
      <w:r w:rsidRPr="00C432A8">
        <w:rPr>
          <w:b/>
          <w:sz w:val="32"/>
          <w:szCs w:val="32"/>
        </w:rPr>
        <w:t>Assignment 5</w:t>
      </w:r>
    </w:p>
    <w:p w14:paraId="375A76CE" w14:textId="77777777" w:rsidR="00C432A8" w:rsidRDefault="00344908">
      <w:pPr>
        <w:rPr>
          <w:sz w:val="28"/>
          <w:szCs w:val="28"/>
        </w:rPr>
      </w:pPr>
      <w:r w:rsidRPr="00C432A8">
        <w:rPr>
          <w:b/>
          <w:sz w:val="28"/>
          <w:szCs w:val="28"/>
        </w:rPr>
        <w:t>Design:</w:t>
      </w:r>
      <w:r w:rsidRPr="00C432A8">
        <w:rPr>
          <w:sz w:val="28"/>
          <w:szCs w:val="28"/>
        </w:rPr>
        <w:t xml:space="preserve"> </w:t>
      </w:r>
    </w:p>
    <w:p w14:paraId="248C9BC6" w14:textId="77777777" w:rsidR="00344908" w:rsidRDefault="00344908">
      <w:r>
        <w:t xml:space="preserve">The core </w:t>
      </w:r>
      <w:r w:rsidR="00932562">
        <w:t xml:space="preserve">design </w:t>
      </w:r>
      <w:r>
        <w:t>of this project is by collecting time data used in d</w:t>
      </w:r>
      <w:r w:rsidR="00932562">
        <w:t xml:space="preserve">ifferent situation. </w:t>
      </w:r>
    </w:p>
    <w:p w14:paraId="4140B3BA" w14:textId="77777777" w:rsidR="00C432A8" w:rsidRDefault="00CE0524">
      <w:r w:rsidRPr="00C432A8">
        <w:rPr>
          <w:b/>
        </w:rPr>
        <w:t>Hash design:</w:t>
      </w:r>
      <w:r>
        <w:t xml:space="preserve"> </w:t>
      </w:r>
    </w:p>
    <w:p w14:paraId="6A3BB445" w14:textId="77777777" w:rsidR="00CE0524" w:rsidRDefault="00CE0524">
      <w:r>
        <w:t>The hash class is designed to contain 2 arrays which can take keys and values. It also has a some instance variables like length of hash table and load factor.</w:t>
      </w:r>
    </w:p>
    <w:p w14:paraId="0F7FA2C5" w14:textId="77777777" w:rsidR="00C432A8" w:rsidRDefault="00CE0524">
      <w:pPr>
        <w:rPr>
          <w:b/>
        </w:rPr>
      </w:pPr>
      <w:r w:rsidRPr="00C432A8">
        <w:rPr>
          <w:b/>
        </w:rPr>
        <w:t>Other design:</w:t>
      </w:r>
    </w:p>
    <w:p w14:paraId="2E942207" w14:textId="77777777" w:rsidR="00CE0524" w:rsidRDefault="00CE0524">
      <w:r>
        <w:t>To make the result more objective, I use ran</w:t>
      </w:r>
      <w:r w:rsidR="007E7047">
        <w:t>dom integer varying from 0 to 100000.</w:t>
      </w:r>
    </w:p>
    <w:p w14:paraId="03EA44CF" w14:textId="77777777" w:rsidR="00DA0FC2" w:rsidRPr="003E3F79" w:rsidRDefault="00C432A8" w:rsidP="003E3F79">
      <w:pPr>
        <w:rPr>
          <w:b/>
          <w:sz w:val="28"/>
          <w:szCs w:val="28"/>
        </w:rPr>
      </w:pPr>
      <w:r w:rsidRPr="00C432A8">
        <w:rPr>
          <w:b/>
          <w:sz w:val="28"/>
          <w:szCs w:val="28"/>
        </w:rPr>
        <w:t>Analytics</w:t>
      </w:r>
      <w:r>
        <w:rPr>
          <w:b/>
          <w:sz w:val="28"/>
          <w:szCs w:val="28"/>
        </w:rPr>
        <w:t>:</w:t>
      </w:r>
    </w:p>
    <w:p w14:paraId="4D5E59A5" w14:textId="77777777" w:rsidR="00BB4FF4" w:rsidRPr="004914DE" w:rsidRDefault="00BB4FF4" w:rsidP="00BB4FF4">
      <w:pPr>
        <w:pStyle w:val="a3"/>
        <w:numPr>
          <w:ilvl w:val="0"/>
          <w:numId w:val="3"/>
        </w:numPr>
        <w:ind w:firstLineChars="0"/>
        <w:rPr>
          <w:i/>
        </w:rPr>
      </w:pPr>
      <w:r w:rsidRPr="004914DE">
        <w:rPr>
          <w:i/>
        </w:rPr>
        <w:t>Same Input, Different Hashing</w:t>
      </w:r>
      <w:r w:rsidR="003E3F79" w:rsidRPr="004914DE">
        <w:rPr>
          <w:i/>
        </w:rPr>
        <w:t xml:space="preserve"> </w:t>
      </w:r>
      <w:r w:rsidRPr="004914DE">
        <w:rPr>
          <w:i/>
        </w:rPr>
        <w:t>(Without Resizing):</w:t>
      </w:r>
    </w:p>
    <w:p w14:paraId="37A1DB5E" w14:textId="77777777" w:rsidR="00BB4FF4" w:rsidRDefault="00BB4FF4" w:rsidP="00BB4FF4">
      <w:pPr>
        <w:pStyle w:val="a3"/>
        <w:ind w:left="360" w:firstLineChars="0" w:firstLine="0"/>
      </w:pPr>
      <w:r>
        <w:rPr>
          <w:noProof/>
        </w:rPr>
        <w:drawing>
          <wp:inline distT="0" distB="0" distL="0" distR="0" wp14:anchorId="49C1D33F" wp14:editId="2BD1F65F">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769897A" w14:textId="77777777" w:rsidR="00BB4FF4" w:rsidRDefault="00BB4FF4" w:rsidP="00BB4FF4">
      <w:pPr>
        <w:pStyle w:val="a3"/>
        <w:ind w:left="360" w:firstLineChars="0" w:firstLine="0"/>
      </w:pPr>
      <w:r>
        <w:t>All of these hashing has length 1000. From the graph we can see that the slope of three hashing are different. These data are collected in the case that inputs are done from 10000000 to 100000000. Linear Hashing which is the blue line has the highest slope because with the extend of data, linear search because more time-consuming. The fastest hashing is quadratic hashing in my research because it can efficiently accelerate finding position to insert the key-value pair. Double hashing behaves medium in this case in which I choose 97 as R of hash2()</w:t>
      </w:r>
      <w:r w:rsidR="00AC22F7">
        <w:t>.</w:t>
      </w:r>
    </w:p>
    <w:p w14:paraId="06CBEF7B" w14:textId="77777777" w:rsidR="00AC22F7" w:rsidRDefault="00AC22F7" w:rsidP="00BB4FF4">
      <w:pPr>
        <w:pStyle w:val="a3"/>
        <w:ind w:left="360" w:firstLineChars="0" w:firstLine="0"/>
      </w:pPr>
    </w:p>
    <w:p w14:paraId="58AEF336" w14:textId="77777777" w:rsidR="00D16DDB" w:rsidRPr="004914DE" w:rsidRDefault="00BB4FF4" w:rsidP="00D16DDB">
      <w:pPr>
        <w:pStyle w:val="a3"/>
        <w:numPr>
          <w:ilvl w:val="0"/>
          <w:numId w:val="3"/>
        </w:numPr>
        <w:ind w:firstLineChars="0"/>
        <w:rPr>
          <w:i/>
        </w:rPr>
      </w:pPr>
      <w:r w:rsidRPr="004914DE">
        <w:rPr>
          <w:i/>
        </w:rPr>
        <w:lastRenderedPageBreak/>
        <w:t>Same Input, Different Hashing</w:t>
      </w:r>
      <w:r w:rsidR="003E3F79" w:rsidRPr="004914DE">
        <w:rPr>
          <w:i/>
        </w:rPr>
        <w:t xml:space="preserve"> </w:t>
      </w:r>
      <w:r w:rsidR="00D16DDB" w:rsidRPr="004914DE">
        <w:rPr>
          <w:i/>
        </w:rPr>
        <w:t>(With Resizing)</w:t>
      </w:r>
    </w:p>
    <w:p w14:paraId="4AB53AEE" w14:textId="77777777" w:rsidR="00D16DDB" w:rsidRDefault="00D16DDB" w:rsidP="00D16DDB">
      <w:pPr>
        <w:pStyle w:val="a3"/>
        <w:ind w:left="360" w:firstLineChars="0" w:firstLine="0"/>
      </w:pPr>
      <w:r>
        <w:rPr>
          <w:noProof/>
        </w:rPr>
        <w:drawing>
          <wp:inline distT="0" distB="0" distL="0" distR="0" wp14:anchorId="30E5763A" wp14:editId="6DF54F22">
            <wp:extent cx="5486400" cy="2532380"/>
            <wp:effectExtent l="0" t="0" r="0" b="762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A28DE9" w14:textId="77777777" w:rsidR="00AC22F7" w:rsidRDefault="00AC22F7" w:rsidP="00AC22F7">
      <w:pPr>
        <w:pStyle w:val="a3"/>
        <w:ind w:left="360" w:firstLineChars="0" w:firstLine="0"/>
      </w:pPr>
      <w:r>
        <w:t xml:space="preserve">All of these are done with load factor 0.5. </w:t>
      </w:r>
      <w:r>
        <w:t xml:space="preserve">Each line represents a type of hashing(), number of input increasing from 100000 to 1000000. </w:t>
      </w:r>
      <w:r>
        <w:t>This time, I add resizing, which apparently, cause the results flapper violently. Because resizing can avoid hash map becoming too crowded. This is an effect way to improve performance when the data piles too many.</w:t>
      </w:r>
    </w:p>
    <w:p w14:paraId="682AE820" w14:textId="77777777" w:rsidR="00AC22F7" w:rsidRDefault="00AC22F7" w:rsidP="00D16DDB">
      <w:pPr>
        <w:pStyle w:val="a3"/>
        <w:ind w:left="360" w:firstLineChars="0" w:firstLine="0"/>
      </w:pPr>
    </w:p>
    <w:p w14:paraId="51181493" w14:textId="77777777" w:rsidR="00CE0524" w:rsidRPr="004914DE" w:rsidRDefault="00E850AC" w:rsidP="00A82350">
      <w:pPr>
        <w:pStyle w:val="a3"/>
        <w:numPr>
          <w:ilvl w:val="0"/>
          <w:numId w:val="3"/>
        </w:numPr>
        <w:ind w:firstLineChars="0"/>
        <w:rPr>
          <w:i/>
        </w:rPr>
      </w:pPr>
      <w:r w:rsidRPr="004914DE">
        <w:rPr>
          <w:i/>
        </w:rPr>
        <w:t xml:space="preserve">Same Linear Hashing, </w:t>
      </w:r>
      <w:r w:rsidR="00D16DDB" w:rsidRPr="004914DE">
        <w:rPr>
          <w:i/>
        </w:rPr>
        <w:t>different array size</w:t>
      </w:r>
      <w:r w:rsidR="003E3F79" w:rsidRPr="004914DE">
        <w:rPr>
          <w:i/>
        </w:rPr>
        <w:t xml:space="preserve"> </w:t>
      </w:r>
      <w:r w:rsidR="00D16DDB" w:rsidRPr="004914DE">
        <w:rPr>
          <w:i/>
        </w:rPr>
        <w:t>(With Resizing)</w:t>
      </w:r>
    </w:p>
    <w:p w14:paraId="23DA3C65" w14:textId="77777777" w:rsidR="00CE0524" w:rsidRDefault="0026414B" w:rsidP="0026414B">
      <w:pPr>
        <w:pStyle w:val="a3"/>
        <w:ind w:left="360" w:firstLineChars="0" w:firstLine="0"/>
      </w:pPr>
      <w:r>
        <w:rPr>
          <w:noProof/>
        </w:rPr>
        <w:drawing>
          <wp:inline distT="0" distB="0" distL="0" distR="0" wp14:anchorId="787BFD9E" wp14:editId="47BD87EA">
            <wp:extent cx="5486400" cy="2564765"/>
            <wp:effectExtent l="0" t="0" r="0" b="63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4BC53D" w14:textId="77777777" w:rsidR="00AC22F7" w:rsidRDefault="00AC22F7" w:rsidP="00AC22F7">
      <w:pPr>
        <w:pStyle w:val="a3"/>
        <w:ind w:left="360" w:firstLineChars="0" w:firstLine="0"/>
      </w:pPr>
      <w:r>
        <w:t>All three line come from linear hashing with same load factor-0.5, but their array size(at the beginning) differ from 100, 1000 to 10000.</w:t>
      </w:r>
      <w:r>
        <w:t xml:space="preserve"> As you can see, they are very similar. with resizing, hash table can effectively resist the impact of length of hash table.</w:t>
      </w:r>
    </w:p>
    <w:p w14:paraId="23DA60C5" w14:textId="77777777" w:rsidR="00AC22F7" w:rsidRDefault="00AC22F7" w:rsidP="0026414B">
      <w:pPr>
        <w:pStyle w:val="a3"/>
        <w:ind w:left="360" w:firstLineChars="0" w:firstLine="0"/>
      </w:pPr>
    </w:p>
    <w:p w14:paraId="0BBF3478" w14:textId="77777777" w:rsidR="00A82350" w:rsidRPr="004914DE" w:rsidRDefault="00420283" w:rsidP="00A82350">
      <w:pPr>
        <w:pStyle w:val="a3"/>
        <w:numPr>
          <w:ilvl w:val="0"/>
          <w:numId w:val="3"/>
        </w:numPr>
        <w:ind w:firstLineChars="0"/>
        <w:rPr>
          <w:i/>
        </w:rPr>
      </w:pPr>
      <w:r w:rsidRPr="004914DE">
        <w:rPr>
          <w:i/>
        </w:rPr>
        <w:t>Same Ar</w:t>
      </w:r>
      <w:r w:rsidR="003E3F79" w:rsidRPr="004914DE">
        <w:rPr>
          <w:i/>
        </w:rPr>
        <w:t xml:space="preserve">ray Size, different load factor </w:t>
      </w:r>
      <w:r w:rsidR="00FF63A3" w:rsidRPr="004914DE">
        <w:rPr>
          <w:i/>
        </w:rPr>
        <w:t>(With Resizing)</w:t>
      </w:r>
    </w:p>
    <w:p w14:paraId="414C9D56" w14:textId="77777777" w:rsidR="00FF63A3" w:rsidRDefault="00FF63A3" w:rsidP="00FF63A3">
      <w:pPr>
        <w:pStyle w:val="a3"/>
        <w:ind w:left="360" w:firstLineChars="0" w:firstLine="0"/>
      </w:pPr>
      <w:r>
        <w:rPr>
          <w:noProof/>
        </w:rPr>
        <w:drawing>
          <wp:inline distT="0" distB="0" distL="0" distR="0" wp14:anchorId="2B734A38" wp14:editId="00F300B8">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3CB97F" w14:textId="77777777" w:rsidR="003E3F79" w:rsidRDefault="003E3F79" w:rsidP="003E3F79">
      <w:pPr>
        <w:pStyle w:val="a3"/>
        <w:ind w:left="360" w:firstLineChars="0" w:firstLine="0"/>
      </w:pPr>
      <w:r>
        <w:t>In this case, I let all array size to be 1000 while load factors vary from 0.1 to 1 by pace 0.01. All these data are collected from three kind of hashing. As you can see, they are almost the same. The breakpoint appear at the position where load factor is about 0.67. After this value, the performance of the hash map will become extremely worse. Before that are almost the same.</w:t>
      </w:r>
    </w:p>
    <w:p w14:paraId="3BA4FB07" w14:textId="77777777" w:rsidR="003E3F79" w:rsidRDefault="003E3F79" w:rsidP="00FF63A3">
      <w:pPr>
        <w:pStyle w:val="a3"/>
        <w:ind w:left="360" w:firstLineChars="0" w:firstLine="0"/>
      </w:pPr>
    </w:p>
    <w:p w14:paraId="433F16BB" w14:textId="53E1923E" w:rsidR="004914DE" w:rsidRPr="004914DE" w:rsidRDefault="00FF63A3" w:rsidP="00FF63A3">
      <w:pPr>
        <w:pStyle w:val="a3"/>
        <w:numPr>
          <w:ilvl w:val="0"/>
          <w:numId w:val="3"/>
        </w:numPr>
        <w:ind w:firstLineChars="0"/>
        <w:rPr>
          <w:i/>
        </w:rPr>
      </w:pPr>
      <w:r w:rsidRPr="004914DE">
        <w:rPr>
          <w:i/>
        </w:rPr>
        <w:t>Same load factor, different Array Size(With Resizing)</w:t>
      </w:r>
    </w:p>
    <w:p w14:paraId="0FB434BC" w14:textId="77777777" w:rsidR="00FF63A3" w:rsidRPr="004914DE" w:rsidRDefault="00FF63A3" w:rsidP="004914DE">
      <w:pPr>
        <w:ind w:firstLineChars="200" w:firstLine="480"/>
      </w:pPr>
    </w:p>
    <w:p w14:paraId="6657DFF2" w14:textId="77777777" w:rsidR="00FF63A3" w:rsidRDefault="00FF63A3" w:rsidP="00FF63A3">
      <w:pPr>
        <w:pStyle w:val="a3"/>
        <w:ind w:left="360" w:firstLineChars="0" w:firstLine="0"/>
      </w:pPr>
      <w:r>
        <w:rPr>
          <w:noProof/>
        </w:rPr>
        <w:drawing>
          <wp:inline distT="0" distB="0" distL="0" distR="0" wp14:anchorId="056F3311" wp14:editId="1606CAB4">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43722DA" w14:textId="772D9C17" w:rsidR="003E3F79" w:rsidRDefault="003E3F79" w:rsidP="00FF63A3">
      <w:pPr>
        <w:pStyle w:val="a3"/>
        <w:ind w:left="360" w:firstLineChars="0" w:firstLine="0"/>
      </w:pPr>
      <w:r>
        <w:t>As you can see with resizing, the size of array at the beginning has nearly no impact on performa</w:t>
      </w:r>
      <w:r w:rsidR="00407937">
        <w:t>n</w:t>
      </w:r>
      <w:r>
        <w:t>ce.</w:t>
      </w:r>
    </w:p>
    <w:p w14:paraId="0F57CC78" w14:textId="77777777" w:rsidR="004914DE" w:rsidRDefault="004914DE" w:rsidP="00FF63A3">
      <w:pPr>
        <w:pStyle w:val="a3"/>
        <w:ind w:left="360" w:firstLineChars="0" w:firstLine="0"/>
      </w:pPr>
      <w:bookmarkStart w:id="0" w:name="_GoBack"/>
      <w:bookmarkEnd w:id="0"/>
    </w:p>
    <w:p w14:paraId="2BCA26F4" w14:textId="2414FAAD" w:rsidR="00407937" w:rsidRPr="004914DE" w:rsidRDefault="00407937" w:rsidP="004914DE">
      <w:pPr>
        <w:pStyle w:val="a3"/>
        <w:numPr>
          <w:ilvl w:val="0"/>
          <w:numId w:val="3"/>
        </w:numPr>
        <w:ind w:firstLineChars="0"/>
        <w:rPr>
          <w:i/>
        </w:rPr>
      </w:pPr>
      <w:r w:rsidRPr="004914DE">
        <w:rPr>
          <w:i/>
        </w:rPr>
        <w:t xml:space="preserve">Create New </w:t>
      </w:r>
      <w:r w:rsidR="00E120FF" w:rsidRPr="004914DE">
        <w:rPr>
          <w:i/>
        </w:rPr>
        <w:t>table instead of Resizing</w:t>
      </w:r>
    </w:p>
    <w:p w14:paraId="05451737" w14:textId="2129886B" w:rsidR="00407937" w:rsidRDefault="00407937" w:rsidP="00FF63A3">
      <w:pPr>
        <w:pStyle w:val="a3"/>
        <w:ind w:left="360" w:firstLineChars="0" w:firstLine="0"/>
      </w:pPr>
      <w:r>
        <w:rPr>
          <w:noProof/>
        </w:rPr>
        <w:drawing>
          <wp:inline distT="0" distB="0" distL="0" distR="0" wp14:anchorId="516337AD" wp14:editId="6CDF838B">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89ECEA" w14:textId="0B26EB1F" w:rsidR="00E120FF" w:rsidRDefault="00E120FF" w:rsidP="00FF63A3">
      <w:pPr>
        <w:pStyle w:val="a3"/>
        <w:ind w:left="360" w:firstLineChars="0" w:firstLine="0"/>
      </w:pPr>
      <w:r>
        <w:t>As you can see, the higher one is the time of hashing by c</w:t>
      </w:r>
      <w:r w:rsidR="004914DE">
        <w:t>reating a new class of hashing.</w:t>
      </w:r>
    </w:p>
    <w:p w14:paraId="44378F02" w14:textId="5DF0754C" w:rsidR="00E120FF" w:rsidRDefault="00E120FF" w:rsidP="00FF63A3">
      <w:pPr>
        <w:pStyle w:val="a3"/>
        <w:ind w:left="360" w:firstLineChars="0" w:firstLine="0"/>
      </w:pPr>
      <w:r>
        <w:t xml:space="preserve">Because </w:t>
      </w:r>
      <w:r w:rsidR="004914DE">
        <w:t>this will make hashing class recursive including copying large number of data and using large spaces, the time consumed is obviously more than resizing.</w:t>
      </w:r>
    </w:p>
    <w:p w14:paraId="6240DA2A" w14:textId="77777777" w:rsidR="003E3F79" w:rsidRPr="00E00ED7" w:rsidRDefault="003E3F79" w:rsidP="00E00ED7">
      <w:pPr>
        <w:rPr>
          <w:b/>
          <w:sz w:val="28"/>
          <w:szCs w:val="28"/>
        </w:rPr>
      </w:pPr>
      <w:r w:rsidRPr="00E00ED7">
        <w:rPr>
          <w:b/>
          <w:sz w:val="28"/>
          <w:szCs w:val="28"/>
        </w:rPr>
        <w:t>Conclusion:</w:t>
      </w:r>
    </w:p>
    <w:p w14:paraId="6CFE5658" w14:textId="77777777" w:rsidR="003E3F79" w:rsidRDefault="003E3F79" w:rsidP="00FF63A3">
      <w:pPr>
        <w:pStyle w:val="a3"/>
        <w:ind w:left="360" w:firstLineChars="0" w:firstLine="0"/>
      </w:pPr>
      <w:r>
        <w:t xml:space="preserve">There are four elements </w:t>
      </w:r>
      <w:r w:rsidR="00E00ED7">
        <w:t xml:space="preserve">may </w:t>
      </w:r>
      <w:r>
        <w:t>affect the performance of a hashing.</w:t>
      </w:r>
    </w:p>
    <w:p w14:paraId="74436D0B" w14:textId="77777777" w:rsidR="003E3F79" w:rsidRDefault="00E00ED7" w:rsidP="00FF63A3">
      <w:pPr>
        <w:pStyle w:val="a3"/>
        <w:ind w:left="360" w:firstLineChars="0" w:firstLine="0"/>
      </w:pPr>
      <w:r w:rsidRPr="00E00ED7">
        <w:rPr>
          <w:b/>
        </w:rPr>
        <w:t>Load factor:</w:t>
      </w:r>
      <w:r>
        <w:t xml:space="preserve"> usually under 0.7. When too small, it will increase the time to resize the hash map. When too large, time consumed will increase violently when table is almost full.</w:t>
      </w:r>
    </w:p>
    <w:p w14:paraId="59BB4198" w14:textId="77777777" w:rsidR="00E00ED7" w:rsidRDefault="00E00ED7" w:rsidP="00FF63A3">
      <w:pPr>
        <w:pStyle w:val="a3"/>
        <w:ind w:left="360" w:firstLineChars="0" w:firstLine="0"/>
      </w:pPr>
      <w:r w:rsidRPr="00E00ED7">
        <w:rPr>
          <w:b/>
        </w:rPr>
        <w:t>Array size:</w:t>
      </w:r>
      <w:r>
        <w:t xml:space="preserve"> (Without Resizing) When array size is too small, the table will be filled full immediately. When array size is too large, there will be waste of memory.</w:t>
      </w:r>
    </w:p>
    <w:p w14:paraId="7FD05522" w14:textId="77777777" w:rsidR="00E00ED7" w:rsidRDefault="00E00ED7" w:rsidP="00FF63A3">
      <w:pPr>
        <w:pStyle w:val="a3"/>
        <w:ind w:left="360" w:firstLineChars="0" w:firstLine="0"/>
      </w:pPr>
      <w:r>
        <w:t xml:space="preserve">          (With Resizing) With resizing, the impact of array size at the beginning will become very small.</w:t>
      </w:r>
    </w:p>
    <w:p w14:paraId="765EEF49" w14:textId="77777777" w:rsidR="00E00ED7" w:rsidRDefault="00E00ED7" w:rsidP="00FF63A3">
      <w:pPr>
        <w:pStyle w:val="a3"/>
        <w:ind w:left="360" w:firstLineChars="0" w:firstLine="0"/>
      </w:pPr>
      <w:r w:rsidRPr="00E00ED7">
        <w:rPr>
          <w:b/>
        </w:rPr>
        <w:t>Number of inputs:</w:t>
      </w:r>
      <w:r>
        <w:t xml:space="preserve"> More input, more time.</w:t>
      </w:r>
    </w:p>
    <w:p w14:paraId="330EC020" w14:textId="77777777" w:rsidR="00E00ED7" w:rsidRDefault="00E00ED7" w:rsidP="00FF63A3">
      <w:pPr>
        <w:pStyle w:val="a3"/>
        <w:ind w:left="360" w:firstLineChars="0" w:firstLine="0"/>
      </w:pPr>
      <w:r w:rsidRPr="00E00ED7">
        <w:rPr>
          <w:b/>
        </w:rPr>
        <w:t>Resizing:</w:t>
      </w:r>
      <w:r>
        <w:t xml:space="preserve"> Resizing can minimize the impact of initial array size.</w:t>
      </w:r>
    </w:p>
    <w:p w14:paraId="57ED6829" w14:textId="77777777" w:rsidR="00C432A8" w:rsidRDefault="00C432A8" w:rsidP="00C432A8">
      <w:pPr>
        <w:pStyle w:val="a3"/>
        <w:ind w:left="360" w:firstLineChars="0" w:firstLine="0"/>
      </w:pPr>
    </w:p>
    <w:sectPr w:rsidR="00C432A8" w:rsidSect="009E0002">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A7FEA"/>
    <w:multiLevelType w:val="hybridMultilevel"/>
    <w:tmpl w:val="6EC85812"/>
    <w:lvl w:ilvl="0" w:tplc="A894CA4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7D01A28"/>
    <w:multiLevelType w:val="hybridMultilevel"/>
    <w:tmpl w:val="E07A44EC"/>
    <w:lvl w:ilvl="0" w:tplc="B59CD86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F760F18"/>
    <w:multiLevelType w:val="hybridMultilevel"/>
    <w:tmpl w:val="04046C38"/>
    <w:lvl w:ilvl="0" w:tplc="6392404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D5D3B83"/>
    <w:multiLevelType w:val="hybridMultilevel"/>
    <w:tmpl w:val="17545DEC"/>
    <w:lvl w:ilvl="0" w:tplc="08E80AFE">
      <w:start w:val="2"/>
      <w:numFmt w:val="decimal"/>
      <w:lvlText w:val="%1l"/>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908"/>
    <w:rsid w:val="001647EE"/>
    <w:rsid w:val="0026414B"/>
    <w:rsid w:val="00344908"/>
    <w:rsid w:val="003E3F79"/>
    <w:rsid w:val="00407937"/>
    <w:rsid w:val="00420283"/>
    <w:rsid w:val="004811BC"/>
    <w:rsid w:val="004914DE"/>
    <w:rsid w:val="007903D6"/>
    <w:rsid w:val="007E7047"/>
    <w:rsid w:val="00932562"/>
    <w:rsid w:val="009D3FD5"/>
    <w:rsid w:val="009E0002"/>
    <w:rsid w:val="00A77879"/>
    <w:rsid w:val="00A82350"/>
    <w:rsid w:val="00AC22F7"/>
    <w:rsid w:val="00B33D75"/>
    <w:rsid w:val="00BB4FF4"/>
    <w:rsid w:val="00C432A8"/>
    <w:rsid w:val="00CE0524"/>
    <w:rsid w:val="00D16DDB"/>
    <w:rsid w:val="00DA0FC2"/>
    <w:rsid w:val="00E00ED7"/>
    <w:rsid w:val="00E120FF"/>
    <w:rsid w:val="00E850AC"/>
    <w:rsid w:val="00FF6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F6BC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25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24037;&#20316;&#31807;1"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ZihanZhang/Desktop/Hash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工作表1!$A$19:$J$19</c:f>
              <c:numCache>
                <c:formatCode>General</c:formatCode>
                <c:ptCount val="10"/>
                <c:pt idx="0">
                  <c:v>1343.0</c:v>
                </c:pt>
                <c:pt idx="1">
                  <c:v>2393.0</c:v>
                </c:pt>
                <c:pt idx="2">
                  <c:v>3391.0</c:v>
                </c:pt>
                <c:pt idx="3">
                  <c:v>4572.0</c:v>
                </c:pt>
                <c:pt idx="4">
                  <c:v>5692.0</c:v>
                </c:pt>
                <c:pt idx="5">
                  <c:v>6718.0</c:v>
                </c:pt>
                <c:pt idx="6">
                  <c:v>7981.0</c:v>
                </c:pt>
                <c:pt idx="7">
                  <c:v>9215.0</c:v>
                </c:pt>
                <c:pt idx="8">
                  <c:v>9473.0</c:v>
                </c:pt>
                <c:pt idx="9">
                  <c:v>10939.0</c:v>
                </c:pt>
              </c:numCache>
            </c:numRef>
          </c:val>
          <c:smooth val="0"/>
        </c:ser>
        <c:ser>
          <c:idx val="1"/>
          <c:order val="1"/>
          <c:spPr>
            <a:ln w="28575" cap="rnd">
              <a:solidFill>
                <a:schemeClr val="accent2"/>
              </a:solidFill>
              <a:round/>
            </a:ln>
            <a:effectLst/>
          </c:spPr>
          <c:marker>
            <c:symbol val="none"/>
          </c:marker>
          <c:val>
            <c:numRef>
              <c:f>工作表1!$A$21:$J$21</c:f>
              <c:numCache>
                <c:formatCode>General</c:formatCode>
                <c:ptCount val="10"/>
                <c:pt idx="0">
                  <c:v>1287.0</c:v>
                </c:pt>
                <c:pt idx="1">
                  <c:v>2034.0</c:v>
                </c:pt>
                <c:pt idx="2">
                  <c:v>3683.0</c:v>
                </c:pt>
                <c:pt idx="3">
                  <c:v>4458.0</c:v>
                </c:pt>
                <c:pt idx="4">
                  <c:v>5602.0</c:v>
                </c:pt>
                <c:pt idx="5">
                  <c:v>6619.0</c:v>
                </c:pt>
                <c:pt idx="6">
                  <c:v>7574.0</c:v>
                </c:pt>
                <c:pt idx="7">
                  <c:v>8517.0</c:v>
                </c:pt>
                <c:pt idx="8">
                  <c:v>9236.0</c:v>
                </c:pt>
                <c:pt idx="9">
                  <c:v>10333.0</c:v>
                </c:pt>
              </c:numCache>
            </c:numRef>
          </c:val>
          <c:smooth val="0"/>
        </c:ser>
        <c:ser>
          <c:idx val="2"/>
          <c:order val="2"/>
          <c:spPr>
            <a:ln w="28575" cap="rnd">
              <a:solidFill>
                <a:schemeClr val="accent3"/>
              </a:solidFill>
              <a:round/>
            </a:ln>
            <a:effectLst/>
          </c:spPr>
          <c:marker>
            <c:symbol val="none"/>
          </c:marker>
          <c:val>
            <c:numRef>
              <c:f>工作表1!$A$23:$J$23</c:f>
              <c:numCache>
                <c:formatCode>General</c:formatCode>
                <c:ptCount val="10"/>
                <c:pt idx="0">
                  <c:v>1268.0</c:v>
                </c:pt>
                <c:pt idx="1">
                  <c:v>2346.0</c:v>
                </c:pt>
                <c:pt idx="2">
                  <c:v>3298.0</c:v>
                </c:pt>
                <c:pt idx="3">
                  <c:v>4546.0</c:v>
                </c:pt>
                <c:pt idx="4">
                  <c:v>5817.0</c:v>
                </c:pt>
                <c:pt idx="5">
                  <c:v>6890.0</c:v>
                </c:pt>
                <c:pt idx="6">
                  <c:v>7710.0</c:v>
                </c:pt>
                <c:pt idx="7">
                  <c:v>8670.0</c:v>
                </c:pt>
                <c:pt idx="8">
                  <c:v>9648.0</c:v>
                </c:pt>
                <c:pt idx="9">
                  <c:v>11142.0</c:v>
                </c:pt>
              </c:numCache>
            </c:numRef>
          </c:val>
          <c:smooth val="0"/>
        </c:ser>
        <c:dLbls>
          <c:showLegendKey val="0"/>
          <c:showVal val="0"/>
          <c:showCatName val="0"/>
          <c:showSerName val="0"/>
          <c:showPercent val="0"/>
          <c:showBubbleSize val="0"/>
        </c:dLbls>
        <c:smooth val="0"/>
        <c:axId val="1004602112"/>
        <c:axId val="998806336"/>
      </c:lineChart>
      <c:catAx>
        <c:axId val="10046021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98806336"/>
        <c:crosses val="autoZero"/>
        <c:auto val="1"/>
        <c:lblAlgn val="ctr"/>
        <c:lblOffset val="100"/>
        <c:noMultiLvlLbl val="0"/>
      </c:catAx>
      <c:valAx>
        <c:axId val="998806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4602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工作表1!$A$5:$CL$5</c:f>
              <c:numCache>
                <c:formatCode>General</c:formatCode>
                <c:ptCount val="90"/>
                <c:pt idx="0">
                  <c:v>27.0</c:v>
                </c:pt>
                <c:pt idx="1">
                  <c:v>22.0</c:v>
                </c:pt>
                <c:pt idx="2">
                  <c:v>18.0</c:v>
                </c:pt>
                <c:pt idx="3">
                  <c:v>14.0</c:v>
                </c:pt>
                <c:pt idx="4">
                  <c:v>17.0</c:v>
                </c:pt>
                <c:pt idx="5">
                  <c:v>17.0</c:v>
                </c:pt>
                <c:pt idx="6">
                  <c:v>21.0</c:v>
                </c:pt>
                <c:pt idx="7">
                  <c:v>17.0</c:v>
                </c:pt>
                <c:pt idx="8">
                  <c:v>18.0</c:v>
                </c:pt>
                <c:pt idx="9">
                  <c:v>20.0</c:v>
                </c:pt>
                <c:pt idx="10">
                  <c:v>22.0</c:v>
                </c:pt>
                <c:pt idx="11">
                  <c:v>22.0</c:v>
                </c:pt>
                <c:pt idx="12">
                  <c:v>29.0</c:v>
                </c:pt>
                <c:pt idx="13">
                  <c:v>24.0</c:v>
                </c:pt>
                <c:pt idx="14">
                  <c:v>24.0</c:v>
                </c:pt>
                <c:pt idx="15">
                  <c:v>30.0</c:v>
                </c:pt>
                <c:pt idx="16">
                  <c:v>26.0</c:v>
                </c:pt>
                <c:pt idx="17">
                  <c:v>28.0</c:v>
                </c:pt>
                <c:pt idx="18">
                  <c:v>31.0</c:v>
                </c:pt>
                <c:pt idx="19">
                  <c:v>33.0</c:v>
                </c:pt>
                <c:pt idx="20">
                  <c:v>32.0</c:v>
                </c:pt>
                <c:pt idx="21">
                  <c:v>35.0</c:v>
                </c:pt>
                <c:pt idx="22">
                  <c:v>41.0</c:v>
                </c:pt>
                <c:pt idx="23">
                  <c:v>38.0</c:v>
                </c:pt>
                <c:pt idx="24">
                  <c:v>37.0</c:v>
                </c:pt>
                <c:pt idx="25">
                  <c:v>41.0</c:v>
                </c:pt>
                <c:pt idx="26">
                  <c:v>40.0</c:v>
                </c:pt>
                <c:pt idx="27">
                  <c:v>43.0</c:v>
                </c:pt>
                <c:pt idx="28">
                  <c:v>45.0</c:v>
                </c:pt>
                <c:pt idx="29">
                  <c:v>48.0</c:v>
                </c:pt>
                <c:pt idx="30">
                  <c:v>49.0</c:v>
                </c:pt>
                <c:pt idx="31">
                  <c:v>50.0</c:v>
                </c:pt>
                <c:pt idx="32">
                  <c:v>49.0</c:v>
                </c:pt>
                <c:pt idx="33">
                  <c:v>56.0</c:v>
                </c:pt>
                <c:pt idx="34">
                  <c:v>53.0</c:v>
                </c:pt>
                <c:pt idx="35">
                  <c:v>58.0</c:v>
                </c:pt>
                <c:pt idx="36">
                  <c:v>54.0</c:v>
                </c:pt>
                <c:pt idx="37">
                  <c:v>60.0</c:v>
                </c:pt>
                <c:pt idx="38">
                  <c:v>72.0</c:v>
                </c:pt>
                <c:pt idx="39">
                  <c:v>78.0</c:v>
                </c:pt>
                <c:pt idx="40">
                  <c:v>72.0</c:v>
                </c:pt>
                <c:pt idx="41">
                  <c:v>73.0</c:v>
                </c:pt>
                <c:pt idx="42">
                  <c:v>87.0</c:v>
                </c:pt>
                <c:pt idx="43">
                  <c:v>83.0</c:v>
                </c:pt>
                <c:pt idx="44">
                  <c:v>87.0</c:v>
                </c:pt>
                <c:pt idx="45">
                  <c:v>89.0</c:v>
                </c:pt>
                <c:pt idx="46">
                  <c:v>89.0</c:v>
                </c:pt>
                <c:pt idx="47">
                  <c:v>93.0</c:v>
                </c:pt>
                <c:pt idx="48">
                  <c:v>97.0</c:v>
                </c:pt>
                <c:pt idx="49">
                  <c:v>98.0</c:v>
                </c:pt>
                <c:pt idx="50">
                  <c:v>89.0</c:v>
                </c:pt>
                <c:pt idx="51">
                  <c:v>84.0</c:v>
                </c:pt>
                <c:pt idx="52">
                  <c:v>79.0</c:v>
                </c:pt>
                <c:pt idx="53">
                  <c:v>79.0</c:v>
                </c:pt>
                <c:pt idx="54">
                  <c:v>80.0</c:v>
                </c:pt>
                <c:pt idx="55">
                  <c:v>79.0</c:v>
                </c:pt>
                <c:pt idx="56">
                  <c:v>82.0</c:v>
                </c:pt>
                <c:pt idx="57">
                  <c:v>104.0</c:v>
                </c:pt>
                <c:pt idx="58">
                  <c:v>109.0</c:v>
                </c:pt>
                <c:pt idx="59">
                  <c:v>107.0</c:v>
                </c:pt>
                <c:pt idx="60">
                  <c:v>108.0</c:v>
                </c:pt>
                <c:pt idx="61">
                  <c:v>103.0</c:v>
                </c:pt>
                <c:pt idx="62">
                  <c:v>92.0</c:v>
                </c:pt>
                <c:pt idx="63">
                  <c:v>92.0</c:v>
                </c:pt>
                <c:pt idx="64">
                  <c:v>95.0</c:v>
                </c:pt>
                <c:pt idx="65">
                  <c:v>97.0</c:v>
                </c:pt>
                <c:pt idx="66">
                  <c:v>100.0</c:v>
                </c:pt>
                <c:pt idx="67">
                  <c:v>98.0</c:v>
                </c:pt>
                <c:pt idx="68">
                  <c:v>102.0</c:v>
                </c:pt>
                <c:pt idx="69">
                  <c:v>100.0</c:v>
                </c:pt>
                <c:pt idx="70">
                  <c:v>98.0</c:v>
                </c:pt>
                <c:pt idx="71">
                  <c:v>103.0</c:v>
                </c:pt>
                <c:pt idx="72">
                  <c:v>105.0</c:v>
                </c:pt>
                <c:pt idx="73">
                  <c:v>106.0</c:v>
                </c:pt>
                <c:pt idx="74">
                  <c:v>107.0</c:v>
                </c:pt>
                <c:pt idx="75">
                  <c:v>107.0</c:v>
                </c:pt>
                <c:pt idx="76">
                  <c:v>107.0</c:v>
                </c:pt>
                <c:pt idx="77">
                  <c:v>107.0</c:v>
                </c:pt>
                <c:pt idx="78">
                  <c:v>111.0</c:v>
                </c:pt>
                <c:pt idx="79">
                  <c:v>123.0</c:v>
                </c:pt>
                <c:pt idx="80">
                  <c:v>117.0</c:v>
                </c:pt>
                <c:pt idx="81">
                  <c:v>121.0</c:v>
                </c:pt>
                <c:pt idx="82">
                  <c:v>124.0</c:v>
                </c:pt>
                <c:pt idx="83">
                  <c:v>123.0</c:v>
                </c:pt>
                <c:pt idx="84">
                  <c:v>121.0</c:v>
                </c:pt>
                <c:pt idx="85">
                  <c:v>121.0</c:v>
                </c:pt>
                <c:pt idx="86">
                  <c:v>123.0</c:v>
                </c:pt>
                <c:pt idx="87">
                  <c:v>124.0</c:v>
                </c:pt>
                <c:pt idx="88">
                  <c:v>128.0</c:v>
                </c:pt>
                <c:pt idx="89">
                  <c:v>130.0</c:v>
                </c:pt>
              </c:numCache>
            </c:numRef>
          </c:val>
          <c:smooth val="0"/>
        </c:ser>
        <c:ser>
          <c:idx val="1"/>
          <c:order val="1"/>
          <c:spPr>
            <a:ln w="28575" cap="rnd">
              <a:solidFill>
                <a:schemeClr val="accent2"/>
              </a:solidFill>
              <a:round/>
            </a:ln>
            <a:effectLst/>
          </c:spPr>
          <c:marker>
            <c:symbol val="none"/>
          </c:marker>
          <c:val>
            <c:numRef>
              <c:f>工作表1!$A$1:$CL$1</c:f>
              <c:numCache>
                <c:formatCode>General</c:formatCode>
                <c:ptCount val="90"/>
                <c:pt idx="0">
                  <c:v>43.0</c:v>
                </c:pt>
                <c:pt idx="1">
                  <c:v>35.0</c:v>
                </c:pt>
                <c:pt idx="2">
                  <c:v>20.0</c:v>
                </c:pt>
                <c:pt idx="3">
                  <c:v>22.0</c:v>
                </c:pt>
                <c:pt idx="4">
                  <c:v>27.0</c:v>
                </c:pt>
                <c:pt idx="5">
                  <c:v>17.0</c:v>
                </c:pt>
                <c:pt idx="6">
                  <c:v>16.0</c:v>
                </c:pt>
                <c:pt idx="7">
                  <c:v>19.0</c:v>
                </c:pt>
                <c:pt idx="8">
                  <c:v>17.0</c:v>
                </c:pt>
                <c:pt idx="9">
                  <c:v>29.0</c:v>
                </c:pt>
                <c:pt idx="10">
                  <c:v>21.0</c:v>
                </c:pt>
                <c:pt idx="11">
                  <c:v>24.0</c:v>
                </c:pt>
                <c:pt idx="12">
                  <c:v>29.0</c:v>
                </c:pt>
                <c:pt idx="13">
                  <c:v>30.0</c:v>
                </c:pt>
                <c:pt idx="14">
                  <c:v>32.0</c:v>
                </c:pt>
                <c:pt idx="15">
                  <c:v>35.0</c:v>
                </c:pt>
                <c:pt idx="16">
                  <c:v>42.0</c:v>
                </c:pt>
                <c:pt idx="17">
                  <c:v>31.0</c:v>
                </c:pt>
                <c:pt idx="18">
                  <c:v>30.0</c:v>
                </c:pt>
                <c:pt idx="19">
                  <c:v>31.0</c:v>
                </c:pt>
                <c:pt idx="20">
                  <c:v>33.0</c:v>
                </c:pt>
                <c:pt idx="21">
                  <c:v>34.0</c:v>
                </c:pt>
                <c:pt idx="22">
                  <c:v>41.0</c:v>
                </c:pt>
                <c:pt idx="23">
                  <c:v>35.0</c:v>
                </c:pt>
                <c:pt idx="24">
                  <c:v>37.0</c:v>
                </c:pt>
                <c:pt idx="25">
                  <c:v>39.0</c:v>
                </c:pt>
                <c:pt idx="26">
                  <c:v>43.0</c:v>
                </c:pt>
                <c:pt idx="27">
                  <c:v>39.0</c:v>
                </c:pt>
                <c:pt idx="28">
                  <c:v>51.0</c:v>
                </c:pt>
                <c:pt idx="29">
                  <c:v>49.0</c:v>
                </c:pt>
                <c:pt idx="30">
                  <c:v>53.0</c:v>
                </c:pt>
                <c:pt idx="31">
                  <c:v>68.0</c:v>
                </c:pt>
                <c:pt idx="32">
                  <c:v>48.0</c:v>
                </c:pt>
                <c:pt idx="33">
                  <c:v>47.0</c:v>
                </c:pt>
                <c:pt idx="34">
                  <c:v>53.0</c:v>
                </c:pt>
                <c:pt idx="35">
                  <c:v>50.0</c:v>
                </c:pt>
                <c:pt idx="36">
                  <c:v>53.0</c:v>
                </c:pt>
                <c:pt idx="37">
                  <c:v>53.0</c:v>
                </c:pt>
                <c:pt idx="38">
                  <c:v>61.0</c:v>
                </c:pt>
                <c:pt idx="39">
                  <c:v>58.0</c:v>
                </c:pt>
                <c:pt idx="40">
                  <c:v>59.0</c:v>
                </c:pt>
                <c:pt idx="41">
                  <c:v>63.0</c:v>
                </c:pt>
                <c:pt idx="42">
                  <c:v>63.0</c:v>
                </c:pt>
                <c:pt idx="43">
                  <c:v>69.0</c:v>
                </c:pt>
                <c:pt idx="44">
                  <c:v>74.0</c:v>
                </c:pt>
                <c:pt idx="45">
                  <c:v>70.0</c:v>
                </c:pt>
                <c:pt idx="46">
                  <c:v>73.0</c:v>
                </c:pt>
                <c:pt idx="47">
                  <c:v>75.0</c:v>
                </c:pt>
                <c:pt idx="48">
                  <c:v>86.0</c:v>
                </c:pt>
                <c:pt idx="49">
                  <c:v>94.0</c:v>
                </c:pt>
                <c:pt idx="50">
                  <c:v>96.0</c:v>
                </c:pt>
                <c:pt idx="51">
                  <c:v>100.0</c:v>
                </c:pt>
                <c:pt idx="52">
                  <c:v>83.0</c:v>
                </c:pt>
                <c:pt idx="53">
                  <c:v>85.0</c:v>
                </c:pt>
                <c:pt idx="54">
                  <c:v>76.0</c:v>
                </c:pt>
                <c:pt idx="55">
                  <c:v>80.0</c:v>
                </c:pt>
                <c:pt idx="56">
                  <c:v>79.0</c:v>
                </c:pt>
                <c:pt idx="57">
                  <c:v>94.0</c:v>
                </c:pt>
                <c:pt idx="58">
                  <c:v>94.0</c:v>
                </c:pt>
                <c:pt idx="59">
                  <c:v>94.0</c:v>
                </c:pt>
                <c:pt idx="60">
                  <c:v>88.0</c:v>
                </c:pt>
                <c:pt idx="61">
                  <c:v>89.0</c:v>
                </c:pt>
                <c:pt idx="62">
                  <c:v>105.0</c:v>
                </c:pt>
                <c:pt idx="63">
                  <c:v>124.0</c:v>
                </c:pt>
                <c:pt idx="64">
                  <c:v>112.0</c:v>
                </c:pt>
                <c:pt idx="65">
                  <c:v>91.0</c:v>
                </c:pt>
                <c:pt idx="66">
                  <c:v>110.0</c:v>
                </c:pt>
                <c:pt idx="67">
                  <c:v>102.0</c:v>
                </c:pt>
                <c:pt idx="68">
                  <c:v>116.0</c:v>
                </c:pt>
                <c:pt idx="69">
                  <c:v>118.0</c:v>
                </c:pt>
                <c:pt idx="70">
                  <c:v>111.0</c:v>
                </c:pt>
                <c:pt idx="71">
                  <c:v>120.0</c:v>
                </c:pt>
                <c:pt idx="72">
                  <c:v>121.0</c:v>
                </c:pt>
                <c:pt idx="73">
                  <c:v>128.0</c:v>
                </c:pt>
                <c:pt idx="74">
                  <c:v>124.0</c:v>
                </c:pt>
                <c:pt idx="75">
                  <c:v>135.0</c:v>
                </c:pt>
                <c:pt idx="76">
                  <c:v>138.0</c:v>
                </c:pt>
                <c:pt idx="77">
                  <c:v>128.0</c:v>
                </c:pt>
                <c:pt idx="78">
                  <c:v>132.0</c:v>
                </c:pt>
                <c:pt idx="79">
                  <c:v>132.0</c:v>
                </c:pt>
                <c:pt idx="80">
                  <c:v>147.0</c:v>
                </c:pt>
                <c:pt idx="81">
                  <c:v>133.0</c:v>
                </c:pt>
                <c:pt idx="82">
                  <c:v>135.0</c:v>
                </c:pt>
                <c:pt idx="83">
                  <c:v>136.0</c:v>
                </c:pt>
                <c:pt idx="84">
                  <c:v>129.0</c:v>
                </c:pt>
                <c:pt idx="85">
                  <c:v>123.0</c:v>
                </c:pt>
                <c:pt idx="86">
                  <c:v>131.0</c:v>
                </c:pt>
                <c:pt idx="87">
                  <c:v>132.0</c:v>
                </c:pt>
                <c:pt idx="88">
                  <c:v>137.0</c:v>
                </c:pt>
                <c:pt idx="89">
                  <c:v>133.0</c:v>
                </c:pt>
              </c:numCache>
            </c:numRef>
          </c:val>
          <c:smooth val="0"/>
        </c:ser>
        <c:ser>
          <c:idx val="2"/>
          <c:order val="2"/>
          <c:spPr>
            <a:ln w="28575" cap="rnd">
              <a:solidFill>
                <a:schemeClr val="accent3"/>
              </a:solidFill>
              <a:round/>
            </a:ln>
            <a:effectLst/>
          </c:spPr>
          <c:marker>
            <c:symbol val="none"/>
          </c:marker>
          <c:val>
            <c:numRef>
              <c:f>工作表1!$A$3:$CL$3</c:f>
              <c:numCache>
                <c:formatCode>General</c:formatCode>
                <c:ptCount val="90"/>
                <c:pt idx="0">
                  <c:v>25.0</c:v>
                </c:pt>
                <c:pt idx="1">
                  <c:v>23.0</c:v>
                </c:pt>
                <c:pt idx="2">
                  <c:v>19.0</c:v>
                </c:pt>
                <c:pt idx="3">
                  <c:v>16.0</c:v>
                </c:pt>
                <c:pt idx="4">
                  <c:v>18.0</c:v>
                </c:pt>
                <c:pt idx="5">
                  <c:v>18.0</c:v>
                </c:pt>
                <c:pt idx="6">
                  <c:v>23.0</c:v>
                </c:pt>
                <c:pt idx="7">
                  <c:v>21.0</c:v>
                </c:pt>
                <c:pt idx="8">
                  <c:v>22.0</c:v>
                </c:pt>
                <c:pt idx="9">
                  <c:v>23.0</c:v>
                </c:pt>
                <c:pt idx="10">
                  <c:v>26.0</c:v>
                </c:pt>
                <c:pt idx="11">
                  <c:v>26.0</c:v>
                </c:pt>
                <c:pt idx="12">
                  <c:v>27.0</c:v>
                </c:pt>
                <c:pt idx="13">
                  <c:v>30.0</c:v>
                </c:pt>
                <c:pt idx="14">
                  <c:v>26.0</c:v>
                </c:pt>
                <c:pt idx="15">
                  <c:v>26.0</c:v>
                </c:pt>
                <c:pt idx="16">
                  <c:v>35.0</c:v>
                </c:pt>
                <c:pt idx="17">
                  <c:v>29.0</c:v>
                </c:pt>
                <c:pt idx="18">
                  <c:v>30.0</c:v>
                </c:pt>
                <c:pt idx="19">
                  <c:v>31.0</c:v>
                </c:pt>
                <c:pt idx="20">
                  <c:v>36.0</c:v>
                </c:pt>
                <c:pt idx="21">
                  <c:v>35.0</c:v>
                </c:pt>
                <c:pt idx="22">
                  <c:v>37.0</c:v>
                </c:pt>
                <c:pt idx="23">
                  <c:v>36.0</c:v>
                </c:pt>
                <c:pt idx="24">
                  <c:v>41.0</c:v>
                </c:pt>
                <c:pt idx="25">
                  <c:v>37.0</c:v>
                </c:pt>
                <c:pt idx="26">
                  <c:v>44.0</c:v>
                </c:pt>
                <c:pt idx="27">
                  <c:v>41.0</c:v>
                </c:pt>
                <c:pt idx="28">
                  <c:v>46.0</c:v>
                </c:pt>
                <c:pt idx="29">
                  <c:v>44.0</c:v>
                </c:pt>
                <c:pt idx="30">
                  <c:v>50.0</c:v>
                </c:pt>
                <c:pt idx="31">
                  <c:v>46.0</c:v>
                </c:pt>
                <c:pt idx="32">
                  <c:v>51.0</c:v>
                </c:pt>
                <c:pt idx="33">
                  <c:v>50.0</c:v>
                </c:pt>
                <c:pt idx="34">
                  <c:v>51.0</c:v>
                </c:pt>
                <c:pt idx="35">
                  <c:v>48.0</c:v>
                </c:pt>
                <c:pt idx="36">
                  <c:v>54.0</c:v>
                </c:pt>
                <c:pt idx="37">
                  <c:v>54.0</c:v>
                </c:pt>
                <c:pt idx="38">
                  <c:v>60.0</c:v>
                </c:pt>
                <c:pt idx="39">
                  <c:v>73.0</c:v>
                </c:pt>
                <c:pt idx="40">
                  <c:v>80.0</c:v>
                </c:pt>
                <c:pt idx="41">
                  <c:v>78.0</c:v>
                </c:pt>
                <c:pt idx="42">
                  <c:v>83.0</c:v>
                </c:pt>
                <c:pt idx="43">
                  <c:v>74.0</c:v>
                </c:pt>
                <c:pt idx="44">
                  <c:v>68.0</c:v>
                </c:pt>
                <c:pt idx="45">
                  <c:v>69.0</c:v>
                </c:pt>
                <c:pt idx="46">
                  <c:v>68.0</c:v>
                </c:pt>
                <c:pt idx="47">
                  <c:v>74.0</c:v>
                </c:pt>
                <c:pt idx="48">
                  <c:v>94.0</c:v>
                </c:pt>
                <c:pt idx="49">
                  <c:v>106.0</c:v>
                </c:pt>
                <c:pt idx="50">
                  <c:v>115.0</c:v>
                </c:pt>
                <c:pt idx="51">
                  <c:v>112.0</c:v>
                </c:pt>
                <c:pt idx="52">
                  <c:v>125.0</c:v>
                </c:pt>
                <c:pt idx="53">
                  <c:v>104.0</c:v>
                </c:pt>
                <c:pt idx="54">
                  <c:v>98.0</c:v>
                </c:pt>
                <c:pt idx="55">
                  <c:v>83.0</c:v>
                </c:pt>
                <c:pt idx="56">
                  <c:v>84.0</c:v>
                </c:pt>
                <c:pt idx="57">
                  <c:v>83.0</c:v>
                </c:pt>
                <c:pt idx="58">
                  <c:v>83.0</c:v>
                </c:pt>
                <c:pt idx="59">
                  <c:v>91.0</c:v>
                </c:pt>
                <c:pt idx="60">
                  <c:v>91.0</c:v>
                </c:pt>
                <c:pt idx="61">
                  <c:v>92.0</c:v>
                </c:pt>
                <c:pt idx="62">
                  <c:v>98.0</c:v>
                </c:pt>
                <c:pt idx="63">
                  <c:v>100.0</c:v>
                </c:pt>
                <c:pt idx="64">
                  <c:v>94.0</c:v>
                </c:pt>
                <c:pt idx="65">
                  <c:v>98.0</c:v>
                </c:pt>
                <c:pt idx="66">
                  <c:v>95.0</c:v>
                </c:pt>
                <c:pt idx="67">
                  <c:v>96.0</c:v>
                </c:pt>
                <c:pt idx="68">
                  <c:v>97.0</c:v>
                </c:pt>
                <c:pt idx="69">
                  <c:v>98.0</c:v>
                </c:pt>
                <c:pt idx="70">
                  <c:v>102.0</c:v>
                </c:pt>
                <c:pt idx="71">
                  <c:v>101.0</c:v>
                </c:pt>
                <c:pt idx="72">
                  <c:v>102.0</c:v>
                </c:pt>
                <c:pt idx="73">
                  <c:v>107.0</c:v>
                </c:pt>
                <c:pt idx="74">
                  <c:v>104.0</c:v>
                </c:pt>
                <c:pt idx="75">
                  <c:v>107.0</c:v>
                </c:pt>
                <c:pt idx="76">
                  <c:v>116.0</c:v>
                </c:pt>
                <c:pt idx="77">
                  <c:v>116.0</c:v>
                </c:pt>
                <c:pt idx="78">
                  <c:v>113.0</c:v>
                </c:pt>
                <c:pt idx="79">
                  <c:v>128.0</c:v>
                </c:pt>
                <c:pt idx="80">
                  <c:v>150.0</c:v>
                </c:pt>
                <c:pt idx="81">
                  <c:v>144.0</c:v>
                </c:pt>
                <c:pt idx="82">
                  <c:v>147.0</c:v>
                </c:pt>
                <c:pt idx="83">
                  <c:v>124.0</c:v>
                </c:pt>
                <c:pt idx="84">
                  <c:v>119.0</c:v>
                </c:pt>
                <c:pt idx="85">
                  <c:v>126.0</c:v>
                </c:pt>
                <c:pt idx="86">
                  <c:v>127.0</c:v>
                </c:pt>
                <c:pt idx="87">
                  <c:v>126.0</c:v>
                </c:pt>
                <c:pt idx="88">
                  <c:v>125.0</c:v>
                </c:pt>
                <c:pt idx="89">
                  <c:v>127.0</c:v>
                </c:pt>
              </c:numCache>
            </c:numRef>
          </c:val>
          <c:smooth val="0"/>
        </c:ser>
        <c:dLbls>
          <c:showLegendKey val="0"/>
          <c:showVal val="0"/>
          <c:showCatName val="0"/>
          <c:showSerName val="0"/>
          <c:showPercent val="0"/>
          <c:showBubbleSize val="0"/>
        </c:dLbls>
        <c:smooth val="0"/>
        <c:axId val="1003407904"/>
        <c:axId val="1002759504"/>
      </c:lineChart>
      <c:catAx>
        <c:axId val="10034079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2759504"/>
        <c:crosses val="autoZero"/>
        <c:auto val="1"/>
        <c:lblAlgn val="ctr"/>
        <c:lblOffset val="100"/>
        <c:noMultiLvlLbl val="0"/>
      </c:catAx>
      <c:valAx>
        <c:axId val="100275950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3407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工作表1!$A$15:$CL$15</c:f>
              <c:numCache>
                <c:formatCode>General</c:formatCode>
                <c:ptCount val="90"/>
                <c:pt idx="0">
                  <c:v>15.0</c:v>
                </c:pt>
                <c:pt idx="1">
                  <c:v>15.0</c:v>
                </c:pt>
                <c:pt idx="2">
                  <c:v>20.0</c:v>
                </c:pt>
                <c:pt idx="3">
                  <c:v>19.0</c:v>
                </c:pt>
                <c:pt idx="4">
                  <c:v>21.0</c:v>
                </c:pt>
                <c:pt idx="5">
                  <c:v>21.0</c:v>
                </c:pt>
                <c:pt idx="6">
                  <c:v>22.0</c:v>
                </c:pt>
                <c:pt idx="7">
                  <c:v>21.0</c:v>
                </c:pt>
                <c:pt idx="8">
                  <c:v>23.0</c:v>
                </c:pt>
                <c:pt idx="9">
                  <c:v>23.0</c:v>
                </c:pt>
                <c:pt idx="10">
                  <c:v>23.0</c:v>
                </c:pt>
                <c:pt idx="11">
                  <c:v>28.0</c:v>
                </c:pt>
                <c:pt idx="12">
                  <c:v>30.0</c:v>
                </c:pt>
                <c:pt idx="13">
                  <c:v>30.0</c:v>
                </c:pt>
                <c:pt idx="14">
                  <c:v>30.0</c:v>
                </c:pt>
                <c:pt idx="15">
                  <c:v>34.0</c:v>
                </c:pt>
                <c:pt idx="16">
                  <c:v>34.0</c:v>
                </c:pt>
                <c:pt idx="17">
                  <c:v>37.0</c:v>
                </c:pt>
                <c:pt idx="18">
                  <c:v>39.0</c:v>
                </c:pt>
                <c:pt idx="19">
                  <c:v>41.0</c:v>
                </c:pt>
                <c:pt idx="20">
                  <c:v>43.0</c:v>
                </c:pt>
                <c:pt idx="21">
                  <c:v>44.0</c:v>
                </c:pt>
                <c:pt idx="22">
                  <c:v>44.0</c:v>
                </c:pt>
                <c:pt idx="23">
                  <c:v>46.0</c:v>
                </c:pt>
                <c:pt idx="24">
                  <c:v>51.0</c:v>
                </c:pt>
                <c:pt idx="25">
                  <c:v>44.0</c:v>
                </c:pt>
                <c:pt idx="26">
                  <c:v>54.0</c:v>
                </c:pt>
                <c:pt idx="27">
                  <c:v>58.0</c:v>
                </c:pt>
                <c:pt idx="28">
                  <c:v>56.0</c:v>
                </c:pt>
                <c:pt idx="29">
                  <c:v>53.0</c:v>
                </c:pt>
                <c:pt idx="30">
                  <c:v>46.0</c:v>
                </c:pt>
                <c:pt idx="31">
                  <c:v>49.0</c:v>
                </c:pt>
                <c:pt idx="32">
                  <c:v>47.0</c:v>
                </c:pt>
                <c:pt idx="33">
                  <c:v>50.0</c:v>
                </c:pt>
                <c:pt idx="34">
                  <c:v>50.0</c:v>
                </c:pt>
                <c:pt idx="35">
                  <c:v>56.0</c:v>
                </c:pt>
                <c:pt idx="36">
                  <c:v>54.0</c:v>
                </c:pt>
                <c:pt idx="37">
                  <c:v>57.0</c:v>
                </c:pt>
                <c:pt idx="38">
                  <c:v>58.0</c:v>
                </c:pt>
                <c:pt idx="39">
                  <c:v>60.0</c:v>
                </c:pt>
                <c:pt idx="40">
                  <c:v>61.0</c:v>
                </c:pt>
                <c:pt idx="41">
                  <c:v>63.0</c:v>
                </c:pt>
                <c:pt idx="42">
                  <c:v>65.0</c:v>
                </c:pt>
                <c:pt idx="43">
                  <c:v>67.0</c:v>
                </c:pt>
                <c:pt idx="44">
                  <c:v>70.0</c:v>
                </c:pt>
                <c:pt idx="45">
                  <c:v>74.0</c:v>
                </c:pt>
                <c:pt idx="46">
                  <c:v>73.0</c:v>
                </c:pt>
                <c:pt idx="47">
                  <c:v>77.0</c:v>
                </c:pt>
                <c:pt idx="48">
                  <c:v>70.0</c:v>
                </c:pt>
                <c:pt idx="49">
                  <c:v>79.0</c:v>
                </c:pt>
                <c:pt idx="50">
                  <c:v>94.0</c:v>
                </c:pt>
                <c:pt idx="51">
                  <c:v>99.0</c:v>
                </c:pt>
                <c:pt idx="52">
                  <c:v>101.0</c:v>
                </c:pt>
                <c:pt idx="53">
                  <c:v>90.0</c:v>
                </c:pt>
                <c:pt idx="54">
                  <c:v>101.0</c:v>
                </c:pt>
                <c:pt idx="55">
                  <c:v>100.0</c:v>
                </c:pt>
                <c:pt idx="56">
                  <c:v>108.0</c:v>
                </c:pt>
                <c:pt idx="57">
                  <c:v>93.0</c:v>
                </c:pt>
                <c:pt idx="58">
                  <c:v>90.0</c:v>
                </c:pt>
                <c:pt idx="59">
                  <c:v>84.0</c:v>
                </c:pt>
                <c:pt idx="60">
                  <c:v>87.0</c:v>
                </c:pt>
                <c:pt idx="61">
                  <c:v>86.0</c:v>
                </c:pt>
                <c:pt idx="62">
                  <c:v>91.0</c:v>
                </c:pt>
                <c:pt idx="63">
                  <c:v>107.0</c:v>
                </c:pt>
                <c:pt idx="64">
                  <c:v>96.0</c:v>
                </c:pt>
                <c:pt idx="65">
                  <c:v>94.0</c:v>
                </c:pt>
                <c:pt idx="66">
                  <c:v>103.0</c:v>
                </c:pt>
                <c:pt idx="67">
                  <c:v>137.0</c:v>
                </c:pt>
                <c:pt idx="68">
                  <c:v>127.0</c:v>
                </c:pt>
                <c:pt idx="69">
                  <c:v>129.0</c:v>
                </c:pt>
                <c:pt idx="70">
                  <c:v>127.0</c:v>
                </c:pt>
                <c:pt idx="71">
                  <c:v>133.0</c:v>
                </c:pt>
                <c:pt idx="72">
                  <c:v>117.0</c:v>
                </c:pt>
                <c:pt idx="73">
                  <c:v>110.0</c:v>
                </c:pt>
                <c:pt idx="74">
                  <c:v>104.0</c:v>
                </c:pt>
                <c:pt idx="75">
                  <c:v>106.0</c:v>
                </c:pt>
                <c:pt idx="76">
                  <c:v>107.0</c:v>
                </c:pt>
                <c:pt idx="77">
                  <c:v>100.0</c:v>
                </c:pt>
                <c:pt idx="78">
                  <c:v>108.0</c:v>
                </c:pt>
                <c:pt idx="79">
                  <c:v>111.0</c:v>
                </c:pt>
                <c:pt idx="80">
                  <c:v>110.0</c:v>
                </c:pt>
                <c:pt idx="81">
                  <c:v>111.0</c:v>
                </c:pt>
                <c:pt idx="82">
                  <c:v>114.0</c:v>
                </c:pt>
                <c:pt idx="83">
                  <c:v>114.0</c:v>
                </c:pt>
                <c:pt idx="84">
                  <c:v>116.0</c:v>
                </c:pt>
                <c:pt idx="85">
                  <c:v>116.0</c:v>
                </c:pt>
                <c:pt idx="86">
                  <c:v>125.0</c:v>
                </c:pt>
                <c:pt idx="87">
                  <c:v>121.0</c:v>
                </c:pt>
                <c:pt idx="88">
                  <c:v>119.0</c:v>
                </c:pt>
                <c:pt idx="89">
                  <c:v>131.0</c:v>
                </c:pt>
              </c:numCache>
            </c:numRef>
          </c:val>
          <c:smooth val="0"/>
        </c:ser>
        <c:ser>
          <c:idx val="1"/>
          <c:order val="1"/>
          <c:spPr>
            <a:ln w="28575" cap="rnd">
              <a:solidFill>
                <a:schemeClr val="accent2"/>
              </a:solidFill>
              <a:round/>
            </a:ln>
            <a:effectLst/>
          </c:spPr>
          <c:marker>
            <c:symbol val="none"/>
          </c:marker>
          <c:val>
            <c:numRef>
              <c:f>工作表1!$A$13:$CL$13</c:f>
              <c:numCache>
                <c:formatCode>General</c:formatCode>
                <c:ptCount val="90"/>
                <c:pt idx="0">
                  <c:v>15.0</c:v>
                </c:pt>
                <c:pt idx="1">
                  <c:v>10.0</c:v>
                </c:pt>
                <c:pt idx="2">
                  <c:v>11.0</c:v>
                </c:pt>
                <c:pt idx="3">
                  <c:v>13.0</c:v>
                </c:pt>
                <c:pt idx="4">
                  <c:v>19.0</c:v>
                </c:pt>
                <c:pt idx="5">
                  <c:v>17.0</c:v>
                </c:pt>
                <c:pt idx="6">
                  <c:v>14.0</c:v>
                </c:pt>
                <c:pt idx="7">
                  <c:v>15.0</c:v>
                </c:pt>
                <c:pt idx="8">
                  <c:v>20.0</c:v>
                </c:pt>
                <c:pt idx="9">
                  <c:v>18.0</c:v>
                </c:pt>
                <c:pt idx="10">
                  <c:v>18.0</c:v>
                </c:pt>
                <c:pt idx="11">
                  <c:v>22.0</c:v>
                </c:pt>
                <c:pt idx="12">
                  <c:v>23.0</c:v>
                </c:pt>
                <c:pt idx="13">
                  <c:v>22.0</c:v>
                </c:pt>
                <c:pt idx="14">
                  <c:v>22.0</c:v>
                </c:pt>
                <c:pt idx="15">
                  <c:v>24.0</c:v>
                </c:pt>
                <c:pt idx="16">
                  <c:v>33.0</c:v>
                </c:pt>
                <c:pt idx="17">
                  <c:v>27.0</c:v>
                </c:pt>
                <c:pt idx="18">
                  <c:v>29.0</c:v>
                </c:pt>
                <c:pt idx="19">
                  <c:v>32.0</c:v>
                </c:pt>
                <c:pt idx="20">
                  <c:v>31.0</c:v>
                </c:pt>
                <c:pt idx="21">
                  <c:v>37.0</c:v>
                </c:pt>
                <c:pt idx="22">
                  <c:v>34.0</c:v>
                </c:pt>
                <c:pt idx="23">
                  <c:v>37.0</c:v>
                </c:pt>
                <c:pt idx="24">
                  <c:v>36.0</c:v>
                </c:pt>
                <c:pt idx="25">
                  <c:v>45.0</c:v>
                </c:pt>
                <c:pt idx="26">
                  <c:v>39.0</c:v>
                </c:pt>
                <c:pt idx="27">
                  <c:v>43.0</c:v>
                </c:pt>
                <c:pt idx="28">
                  <c:v>40.0</c:v>
                </c:pt>
                <c:pt idx="29">
                  <c:v>45.0</c:v>
                </c:pt>
                <c:pt idx="30">
                  <c:v>44.0</c:v>
                </c:pt>
                <c:pt idx="31">
                  <c:v>50.0</c:v>
                </c:pt>
                <c:pt idx="32">
                  <c:v>47.0</c:v>
                </c:pt>
                <c:pt idx="33">
                  <c:v>51.0</c:v>
                </c:pt>
                <c:pt idx="34">
                  <c:v>53.0</c:v>
                </c:pt>
                <c:pt idx="35">
                  <c:v>55.0</c:v>
                </c:pt>
                <c:pt idx="36">
                  <c:v>53.0</c:v>
                </c:pt>
                <c:pt idx="37">
                  <c:v>56.0</c:v>
                </c:pt>
                <c:pt idx="38">
                  <c:v>57.0</c:v>
                </c:pt>
                <c:pt idx="39">
                  <c:v>58.0</c:v>
                </c:pt>
                <c:pt idx="40">
                  <c:v>59.0</c:v>
                </c:pt>
                <c:pt idx="41">
                  <c:v>58.0</c:v>
                </c:pt>
                <c:pt idx="42">
                  <c:v>63.0</c:v>
                </c:pt>
                <c:pt idx="43">
                  <c:v>64.0</c:v>
                </c:pt>
                <c:pt idx="44">
                  <c:v>72.0</c:v>
                </c:pt>
                <c:pt idx="45">
                  <c:v>64.0</c:v>
                </c:pt>
                <c:pt idx="46">
                  <c:v>67.0</c:v>
                </c:pt>
                <c:pt idx="47">
                  <c:v>70.0</c:v>
                </c:pt>
                <c:pt idx="48">
                  <c:v>71.0</c:v>
                </c:pt>
                <c:pt idx="49">
                  <c:v>83.0</c:v>
                </c:pt>
                <c:pt idx="50">
                  <c:v>82.0</c:v>
                </c:pt>
                <c:pt idx="51">
                  <c:v>86.0</c:v>
                </c:pt>
                <c:pt idx="52">
                  <c:v>88.0</c:v>
                </c:pt>
                <c:pt idx="53">
                  <c:v>90.0</c:v>
                </c:pt>
                <c:pt idx="54">
                  <c:v>84.0</c:v>
                </c:pt>
                <c:pt idx="55">
                  <c:v>81.0</c:v>
                </c:pt>
                <c:pt idx="56">
                  <c:v>80.0</c:v>
                </c:pt>
                <c:pt idx="57">
                  <c:v>87.0</c:v>
                </c:pt>
                <c:pt idx="58">
                  <c:v>99.0</c:v>
                </c:pt>
                <c:pt idx="59">
                  <c:v>100.0</c:v>
                </c:pt>
                <c:pt idx="60">
                  <c:v>87.0</c:v>
                </c:pt>
                <c:pt idx="61">
                  <c:v>87.0</c:v>
                </c:pt>
                <c:pt idx="62">
                  <c:v>88.0</c:v>
                </c:pt>
                <c:pt idx="63">
                  <c:v>91.0</c:v>
                </c:pt>
                <c:pt idx="64">
                  <c:v>96.0</c:v>
                </c:pt>
                <c:pt idx="65">
                  <c:v>92.0</c:v>
                </c:pt>
                <c:pt idx="66">
                  <c:v>93.0</c:v>
                </c:pt>
                <c:pt idx="67">
                  <c:v>96.0</c:v>
                </c:pt>
                <c:pt idx="68">
                  <c:v>95.0</c:v>
                </c:pt>
                <c:pt idx="69">
                  <c:v>98.0</c:v>
                </c:pt>
                <c:pt idx="70">
                  <c:v>99.0</c:v>
                </c:pt>
                <c:pt idx="71">
                  <c:v>100.0</c:v>
                </c:pt>
                <c:pt idx="72">
                  <c:v>100.0</c:v>
                </c:pt>
                <c:pt idx="73">
                  <c:v>101.0</c:v>
                </c:pt>
                <c:pt idx="74">
                  <c:v>101.0</c:v>
                </c:pt>
                <c:pt idx="75">
                  <c:v>105.0</c:v>
                </c:pt>
                <c:pt idx="76">
                  <c:v>104.0</c:v>
                </c:pt>
                <c:pt idx="77">
                  <c:v>103.0</c:v>
                </c:pt>
                <c:pt idx="78">
                  <c:v>110.0</c:v>
                </c:pt>
                <c:pt idx="79">
                  <c:v>112.0</c:v>
                </c:pt>
                <c:pt idx="80">
                  <c:v>112.0</c:v>
                </c:pt>
                <c:pt idx="81">
                  <c:v>114.0</c:v>
                </c:pt>
                <c:pt idx="82">
                  <c:v>115.0</c:v>
                </c:pt>
                <c:pt idx="83">
                  <c:v>116.0</c:v>
                </c:pt>
                <c:pt idx="84">
                  <c:v>117.0</c:v>
                </c:pt>
                <c:pt idx="85">
                  <c:v>120.0</c:v>
                </c:pt>
                <c:pt idx="86">
                  <c:v>121.0</c:v>
                </c:pt>
                <c:pt idx="87">
                  <c:v>119.0</c:v>
                </c:pt>
                <c:pt idx="88">
                  <c:v>121.0</c:v>
                </c:pt>
                <c:pt idx="89">
                  <c:v>140.0</c:v>
                </c:pt>
              </c:numCache>
            </c:numRef>
          </c:val>
          <c:smooth val="0"/>
        </c:ser>
        <c:ser>
          <c:idx val="2"/>
          <c:order val="2"/>
          <c:spPr>
            <a:ln w="28575" cap="rnd">
              <a:solidFill>
                <a:schemeClr val="accent3"/>
              </a:solidFill>
              <a:round/>
            </a:ln>
            <a:effectLst/>
          </c:spPr>
          <c:marker>
            <c:symbol val="none"/>
          </c:marker>
          <c:val>
            <c:numRef>
              <c:f>工作表1!$A$11:$CL$11</c:f>
              <c:numCache>
                <c:formatCode>General</c:formatCode>
                <c:ptCount val="90"/>
                <c:pt idx="0">
                  <c:v>48.0</c:v>
                </c:pt>
                <c:pt idx="1">
                  <c:v>32.0</c:v>
                </c:pt>
                <c:pt idx="2">
                  <c:v>22.0</c:v>
                </c:pt>
                <c:pt idx="3">
                  <c:v>23.0</c:v>
                </c:pt>
                <c:pt idx="4">
                  <c:v>26.0</c:v>
                </c:pt>
                <c:pt idx="5">
                  <c:v>18.0</c:v>
                </c:pt>
                <c:pt idx="6">
                  <c:v>21.0</c:v>
                </c:pt>
                <c:pt idx="7">
                  <c:v>18.0</c:v>
                </c:pt>
                <c:pt idx="8">
                  <c:v>17.0</c:v>
                </c:pt>
                <c:pt idx="9">
                  <c:v>27.0</c:v>
                </c:pt>
                <c:pt idx="10">
                  <c:v>19.0</c:v>
                </c:pt>
                <c:pt idx="11">
                  <c:v>21.0</c:v>
                </c:pt>
                <c:pt idx="12">
                  <c:v>24.0</c:v>
                </c:pt>
                <c:pt idx="13">
                  <c:v>24.0</c:v>
                </c:pt>
                <c:pt idx="14">
                  <c:v>30.0</c:v>
                </c:pt>
                <c:pt idx="15">
                  <c:v>32.0</c:v>
                </c:pt>
                <c:pt idx="16">
                  <c:v>38.0</c:v>
                </c:pt>
                <c:pt idx="17">
                  <c:v>28.0</c:v>
                </c:pt>
                <c:pt idx="18">
                  <c:v>32.0</c:v>
                </c:pt>
                <c:pt idx="19">
                  <c:v>35.0</c:v>
                </c:pt>
                <c:pt idx="20">
                  <c:v>37.0</c:v>
                </c:pt>
                <c:pt idx="21">
                  <c:v>36.0</c:v>
                </c:pt>
                <c:pt idx="22">
                  <c:v>48.0</c:v>
                </c:pt>
                <c:pt idx="23">
                  <c:v>43.0</c:v>
                </c:pt>
                <c:pt idx="24">
                  <c:v>44.0</c:v>
                </c:pt>
                <c:pt idx="25">
                  <c:v>43.0</c:v>
                </c:pt>
                <c:pt idx="26">
                  <c:v>47.0</c:v>
                </c:pt>
                <c:pt idx="27">
                  <c:v>47.0</c:v>
                </c:pt>
                <c:pt idx="28">
                  <c:v>63.0</c:v>
                </c:pt>
                <c:pt idx="29">
                  <c:v>62.0</c:v>
                </c:pt>
                <c:pt idx="30">
                  <c:v>68.0</c:v>
                </c:pt>
                <c:pt idx="31">
                  <c:v>74.0</c:v>
                </c:pt>
                <c:pt idx="32">
                  <c:v>49.0</c:v>
                </c:pt>
                <c:pt idx="33">
                  <c:v>61.0</c:v>
                </c:pt>
                <c:pt idx="34">
                  <c:v>60.0</c:v>
                </c:pt>
                <c:pt idx="35">
                  <c:v>61.0</c:v>
                </c:pt>
                <c:pt idx="36">
                  <c:v>65.0</c:v>
                </c:pt>
                <c:pt idx="37">
                  <c:v>68.0</c:v>
                </c:pt>
                <c:pt idx="38">
                  <c:v>60.0</c:v>
                </c:pt>
                <c:pt idx="39">
                  <c:v>64.0</c:v>
                </c:pt>
                <c:pt idx="40">
                  <c:v>65.0</c:v>
                </c:pt>
                <c:pt idx="41">
                  <c:v>69.0</c:v>
                </c:pt>
                <c:pt idx="42">
                  <c:v>65.0</c:v>
                </c:pt>
                <c:pt idx="43">
                  <c:v>65.0</c:v>
                </c:pt>
                <c:pt idx="44">
                  <c:v>66.0</c:v>
                </c:pt>
                <c:pt idx="45">
                  <c:v>68.0</c:v>
                </c:pt>
                <c:pt idx="46">
                  <c:v>73.0</c:v>
                </c:pt>
                <c:pt idx="47">
                  <c:v>77.0</c:v>
                </c:pt>
                <c:pt idx="48">
                  <c:v>82.0</c:v>
                </c:pt>
                <c:pt idx="49">
                  <c:v>84.0</c:v>
                </c:pt>
                <c:pt idx="50">
                  <c:v>84.0</c:v>
                </c:pt>
                <c:pt idx="51">
                  <c:v>91.0</c:v>
                </c:pt>
                <c:pt idx="52">
                  <c:v>81.0</c:v>
                </c:pt>
                <c:pt idx="53">
                  <c:v>75.0</c:v>
                </c:pt>
                <c:pt idx="54">
                  <c:v>82.0</c:v>
                </c:pt>
                <c:pt idx="55">
                  <c:v>79.0</c:v>
                </c:pt>
                <c:pt idx="56">
                  <c:v>84.0</c:v>
                </c:pt>
                <c:pt idx="57">
                  <c:v>81.0</c:v>
                </c:pt>
                <c:pt idx="58">
                  <c:v>86.0</c:v>
                </c:pt>
                <c:pt idx="59">
                  <c:v>87.0</c:v>
                </c:pt>
                <c:pt idx="60">
                  <c:v>92.0</c:v>
                </c:pt>
                <c:pt idx="61">
                  <c:v>87.0</c:v>
                </c:pt>
                <c:pt idx="62">
                  <c:v>92.0</c:v>
                </c:pt>
                <c:pt idx="63">
                  <c:v>91.0</c:v>
                </c:pt>
                <c:pt idx="64">
                  <c:v>93.0</c:v>
                </c:pt>
                <c:pt idx="65">
                  <c:v>91.0</c:v>
                </c:pt>
                <c:pt idx="66">
                  <c:v>96.0</c:v>
                </c:pt>
                <c:pt idx="67">
                  <c:v>95.0</c:v>
                </c:pt>
                <c:pt idx="68">
                  <c:v>101.0</c:v>
                </c:pt>
                <c:pt idx="69">
                  <c:v>114.0</c:v>
                </c:pt>
                <c:pt idx="70">
                  <c:v>104.0</c:v>
                </c:pt>
                <c:pt idx="71">
                  <c:v>116.0</c:v>
                </c:pt>
                <c:pt idx="72">
                  <c:v>116.0</c:v>
                </c:pt>
                <c:pt idx="73">
                  <c:v>119.0</c:v>
                </c:pt>
                <c:pt idx="74">
                  <c:v>119.0</c:v>
                </c:pt>
                <c:pt idx="75">
                  <c:v>147.0</c:v>
                </c:pt>
                <c:pt idx="76">
                  <c:v>121.0</c:v>
                </c:pt>
                <c:pt idx="77">
                  <c:v>124.0</c:v>
                </c:pt>
                <c:pt idx="78">
                  <c:v>139.0</c:v>
                </c:pt>
                <c:pt idx="79">
                  <c:v>112.0</c:v>
                </c:pt>
                <c:pt idx="80">
                  <c:v>113.0</c:v>
                </c:pt>
                <c:pt idx="81">
                  <c:v>114.0</c:v>
                </c:pt>
                <c:pt idx="82">
                  <c:v>118.0</c:v>
                </c:pt>
                <c:pt idx="83">
                  <c:v>125.0</c:v>
                </c:pt>
                <c:pt idx="84">
                  <c:v>120.0</c:v>
                </c:pt>
                <c:pt idx="85">
                  <c:v>119.0</c:v>
                </c:pt>
                <c:pt idx="86">
                  <c:v>126.0</c:v>
                </c:pt>
                <c:pt idx="87">
                  <c:v>122.0</c:v>
                </c:pt>
                <c:pt idx="88">
                  <c:v>124.0</c:v>
                </c:pt>
                <c:pt idx="89">
                  <c:v>126.0</c:v>
                </c:pt>
              </c:numCache>
            </c:numRef>
          </c:val>
          <c:smooth val="0"/>
        </c:ser>
        <c:dLbls>
          <c:showLegendKey val="0"/>
          <c:showVal val="0"/>
          <c:showCatName val="0"/>
          <c:showSerName val="0"/>
          <c:showPercent val="0"/>
          <c:showBubbleSize val="0"/>
        </c:dLbls>
        <c:smooth val="0"/>
        <c:axId val="1004759264"/>
        <c:axId val="1004825296"/>
      </c:lineChart>
      <c:catAx>
        <c:axId val="10047592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4825296"/>
        <c:crosses val="autoZero"/>
        <c:auto val="1"/>
        <c:lblAlgn val="ctr"/>
        <c:lblOffset val="100"/>
        <c:noMultiLvlLbl val="0"/>
      </c:catAx>
      <c:valAx>
        <c:axId val="100482529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4759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Linear same size dif load factor</c:v>
          </c:tx>
          <c:spPr>
            <a:ln w="28575" cap="rnd">
              <a:solidFill>
                <a:schemeClr val="accent1"/>
              </a:solidFill>
              <a:round/>
            </a:ln>
            <a:effectLst/>
          </c:spPr>
          <c:marker>
            <c:symbol val="none"/>
          </c:marker>
          <c:val>
            <c:numRef>
              <c:f>工作表1!$A$9:$CL$9</c:f>
              <c:numCache>
                <c:formatCode>General</c:formatCode>
                <c:ptCount val="90"/>
                <c:pt idx="0">
                  <c:v>257.0</c:v>
                </c:pt>
                <c:pt idx="1">
                  <c:v>192.0</c:v>
                </c:pt>
                <c:pt idx="2">
                  <c:v>190.0</c:v>
                </c:pt>
                <c:pt idx="3">
                  <c:v>134.0</c:v>
                </c:pt>
                <c:pt idx="4">
                  <c:v>148.0</c:v>
                </c:pt>
                <c:pt idx="5">
                  <c:v>157.0</c:v>
                </c:pt>
                <c:pt idx="6">
                  <c:v>186.0</c:v>
                </c:pt>
                <c:pt idx="7">
                  <c:v>139.0</c:v>
                </c:pt>
                <c:pt idx="8">
                  <c:v>136.0</c:v>
                </c:pt>
                <c:pt idx="9">
                  <c:v>161.0</c:v>
                </c:pt>
                <c:pt idx="10">
                  <c:v>138.0</c:v>
                </c:pt>
                <c:pt idx="11">
                  <c:v>135.0</c:v>
                </c:pt>
                <c:pt idx="12">
                  <c:v>127.0</c:v>
                </c:pt>
                <c:pt idx="13">
                  <c:v>147.0</c:v>
                </c:pt>
                <c:pt idx="14">
                  <c:v>151.0</c:v>
                </c:pt>
                <c:pt idx="15">
                  <c:v>149.0</c:v>
                </c:pt>
                <c:pt idx="16">
                  <c:v>135.0</c:v>
                </c:pt>
                <c:pt idx="17">
                  <c:v>130.0</c:v>
                </c:pt>
                <c:pt idx="18">
                  <c:v>131.0</c:v>
                </c:pt>
                <c:pt idx="19">
                  <c:v>134.0</c:v>
                </c:pt>
                <c:pt idx="20">
                  <c:v>129.0</c:v>
                </c:pt>
                <c:pt idx="21">
                  <c:v>146.0</c:v>
                </c:pt>
                <c:pt idx="22">
                  <c:v>149.0</c:v>
                </c:pt>
                <c:pt idx="23">
                  <c:v>152.0</c:v>
                </c:pt>
                <c:pt idx="24">
                  <c:v>158.0</c:v>
                </c:pt>
                <c:pt idx="25">
                  <c:v>150.0</c:v>
                </c:pt>
                <c:pt idx="26">
                  <c:v>169.0</c:v>
                </c:pt>
                <c:pt idx="27">
                  <c:v>184.0</c:v>
                </c:pt>
                <c:pt idx="28">
                  <c:v>184.0</c:v>
                </c:pt>
                <c:pt idx="29">
                  <c:v>184.0</c:v>
                </c:pt>
                <c:pt idx="30">
                  <c:v>170.0</c:v>
                </c:pt>
                <c:pt idx="31">
                  <c:v>150.0</c:v>
                </c:pt>
                <c:pt idx="32">
                  <c:v>150.0</c:v>
                </c:pt>
                <c:pt idx="33">
                  <c:v>146.0</c:v>
                </c:pt>
                <c:pt idx="34">
                  <c:v>155.0</c:v>
                </c:pt>
                <c:pt idx="35">
                  <c:v>156.0</c:v>
                </c:pt>
                <c:pt idx="36">
                  <c:v>164.0</c:v>
                </c:pt>
                <c:pt idx="37">
                  <c:v>146.0</c:v>
                </c:pt>
                <c:pt idx="38">
                  <c:v>142.0</c:v>
                </c:pt>
                <c:pt idx="39">
                  <c:v>135.0</c:v>
                </c:pt>
                <c:pt idx="40">
                  <c:v>133.0</c:v>
                </c:pt>
                <c:pt idx="41">
                  <c:v>158.0</c:v>
                </c:pt>
                <c:pt idx="42">
                  <c:v>163.0</c:v>
                </c:pt>
                <c:pt idx="43">
                  <c:v>145.0</c:v>
                </c:pt>
                <c:pt idx="44">
                  <c:v>134.0</c:v>
                </c:pt>
                <c:pt idx="45">
                  <c:v>160.0</c:v>
                </c:pt>
                <c:pt idx="46">
                  <c:v>139.0</c:v>
                </c:pt>
                <c:pt idx="47">
                  <c:v>136.0</c:v>
                </c:pt>
                <c:pt idx="48">
                  <c:v>129.0</c:v>
                </c:pt>
                <c:pt idx="49">
                  <c:v>131.0</c:v>
                </c:pt>
                <c:pt idx="50">
                  <c:v>130.0</c:v>
                </c:pt>
                <c:pt idx="51">
                  <c:v>139.0</c:v>
                </c:pt>
                <c:pt idx="52">
                  <c:v>171.0</c:v>
                </c:pt>
                <c:pt idx="53">
                  <c:v>150.0</c:v>
                </c:pt>
                <c:pt idx="54">
                  <c:v>142.0</c:v>
                </c:pt>
                <c:pt idx="55">
                  <c:v>179.0</c:v>
                </c:pt>
                <c:pt idx="56">
                  <c:v>140.0</c:v>
                </c:pt>
                <c:pt idx="57">
                  <c:v>144.0</c:v>
                </c:pt>
                <c:pt idx="58">
                  <c:v>143.0</c:v>
                </c:pt>
                <c:pt idx="59">
                  <c:v>140.0</c:v>
                </c:pt>
                <c:pt idx="60">
                  <c:v>137.0</c:v>
                </c:pt>
                <c:pt idx="61">
                  <c:v>133.0</c:v>
                </c:pt>
                <c:pt idx="62">
                  <c:v>172.0</c:v>
                </c:pt>
                <c:pt idx="63">
                  <c:v>175.0</c:v>
                </c:pt>
                <c:pt idx="64">
                  <c:v>172.0</c:v>
                </c:pt>
                <c:pt idx="65">
                  <c:v>151.0</c:v>
                </c:pt>
                <c:pt idx="66">
                  <c:v>169.0</c:v>
                </c:pt>
                <c:pt idx="67">
                  <c:v>156.0</c:v>
                </c:pt>
                <c:pt idx="68">
                  <c:v>181.0</c:v>
                </c:pt>
                <c:pt idx="69">
                  <c:v>301.0</c:v>
                </c:pt>
                <c:pt idx="70">
                  <c:v>324.0</c:v>
                </c:pt>
                <c:pt idx="71">
                  <c:v>394.0</c:v>
                </c:pt>
                <c:pt idx="72">
                  <c:v>520.0</c:v>
                </c:pt>
                <c:pt idx="73">
                  <c:v>607.0</c:v>
                </c:pt>
                <c:pt idx="74">
                  <c:v>673.0</c:v>
                </c:pt>
                <c:pt idx="75">
                  <c:v>763.0</c:v>
                </c:pt>
                <c:pt idx="76">
                  <c:v>974.0</c:v>
                </c:pt>
                <c:pt idx="77">
                  <c:v>1053.0</c:v>
                </c:pt>
                <c:pt idx="78">
                  <c:v>1146.0</c:v>
                </c:pt>
                <c:pt idx="79">
                  <c:v>1266.0</c:v>
                </c:pt>
                <c:pt idx="80">
                  <c:v>1448.0</c:v>
                </c:pt>
                <c:pt idx="81">
                  <c:v>1589.0</c:v>
                </c:pt>
                <c:pt idx="82">
                  <c:v>1816.0</c:v>
                </c:pt>
                <c:pt idx="83">
                  <c:v>1959.0</c:v>
                </c:pt>
                <c:pt idx="84">
                  <c:v>2225.0</c:v>
                </c:pt>
                <c:pt idx="85">
                  <c:v>2373.0</c:v>
                </c:pt>
                <c:pt idx="86">
                  <c:v>2596.0</c:v>
                </c:pt>
                <c:pt idx="87">
                  <c:v>2863.0</c:v>
                </c:pt>
                <c:pt idx="88">
                  <c:v>3288.0</c:v>
                </c:pt>
                <c:pt idx="89">
                  <c:v>3428.0</c:v>
                </c:pt>
              </c:numCache>
            </c:numRef>
          </c:val>
          <c:smooth val="0"/>
        </c:ser>
        <c:ser>
          <c:idx val="1"/>
          <c:order val="1"/>
          <c:tx>
            <c:v>qua</c:v>
          </c:tx>
          <c:spPr>
            <a:ln w="28575" cap="rnd">
              <a:solidFill>
                <a:schemeClr val="accent2"/>
              </a:solidFill>
              <a:round/>
            </a:ln>
            <a:effectLst/>
          </c:spPr>
          <c:marker>
            <c:symbol val="none"/>
          </c:marker>
          <c:val>
            <c:numRef>
              <c:f>工作表1!$A$17:$CL$17</c:f>
              <c:numCache>
                <c:formatCode>General</c:formatCode>
                <c:ptCount val="90"/>
                <c:pt idx="0">
                  <c:v>186.0</c:v>
                </c:pt>
                <c:pt idx="1">
                  <c:v>149.0</c:v>
                </c:pt>
                <c:pt idx="2">
                  <c:v>147.0</c:v>
                </c:pt>
                <c:pt idx="3">
                  <c:v>132.0</c:v>
                </c:pt>
                <c:pt idx="4">
                  <c:v>152.0</c:v>
                </c:pt>
                <c:pt idx="5">
                  <c:v>160.0</c:v>
                </c:pt>
                <c:pt idx="6">
                  <c:v>176.0</c:v>
                </c:pt>
                <c:pt idx="7">
                  <c:v>142.0</c:v>
                </c:pt>
                <c:pt idx="8">
                  <c:v>147.0</c:v>
                </c:pt>
                <c:pt idx="9">
                  <c:v>146.0</c:v>
                </c:pt>
                <c:pt idx="10">
                  <c:v>130.0</c:v>
                </c:pt>
                <c:pt idx="11">
                  <c:v>131.0</c:v>
                </c:pt>
                <c:pt idx="12">
                  <c:v>128.0</c:v>
                </c:pt>
                <c:pt idx="13">
                  <c:v>147.0</c:v>
                </c:pt>
                <c:pt idx="14">
                  <c:v>149.0</c:v>
                </c:pt>
                <c:pt idx="15">
                  <c:v>150.0</c:v>
                </c:pt>
                <c:pt idx="16">
                  <c:v>129.0</c:v>
                </c:pt>
                <c:pt idx="17">
                  <c:v>133.0</c:v>
                </c:pt>
                <c:pt idx="18">
                  <c:v>133.0</c:v>
                </c:pt>
                <c:pt idx="19">
                  <c:v>132.0</c:v>
                </c:pt>
                <c:pt idx="20">
                  <c:v>130.0</c:v>
                </c:pt>
                <c:pt idx="21">
                  <c:v>133.0</c:v>
                </c:pt>
                <c:pt idx="22">
                  <c:v>129.0</c:v>
                </c:pt>
                <c:pt idx="23">
                  <c:v>121.0</c:v>
                </c:pt>
                <c:pt idx="24">
                  <c:v>132.0</c:v>
                </c:pt>
                <c:pt idx="25">
                  <c:v>133.0</c:v>
                </c:pt>
                <c:pt idx="26">
                  <c:v>133.0</c:v>
                </c:pt>
                <c:pt idx="27">
                  <c:v>134.0</c:v>
                </c:pt>
                <c:pt idx="28">
                  <c:v>140.0</c:v>
                </c:pt>
                <c:pt idx="29">
                  <c:v>136.0</c:v>
                </c:pt>
                <c:pt idx="30">
                  <c:v>137.0</c:v>
                </c:pt>
                <c:pt idx="31">
                  <c:v>149.0</c:v>
                </c:pt>
                <c:pt idx="32">
                  <c:v>145.0</c:v>
                </c:pt>
                <c:pt idx="33">
                  <c:v>158.0</c:v>
                </c:pt>
                <c:pt idx="34">
                  <c:v>161.0</c:v>
                </c:pt>
                <c:pt idx="35">
                  <c:v>167.0</c:v>
                </c:pt>
                <c:pt idx="36">
                  <c:v>163.0</c:v>
                </c:pt>
                <c:pt idx="37">
                  <c:v>140.0</c:v>
                </c:pt>
                <c:pt idx="38">
                  <c:v>132.0</c:v>
                </c:pt>
                <c:pt idx="39">
                  <c:v>133.0</c:v>
                </c:pt>
                <c:pt idx="40">
                  <c:v>130.0</c:v>
                </c:pt>
                <c:pt idx="41">
                  <c:v>134.0</c:v>
                </c:pt>
                <c:pt idx="42">
                  <c:v>131.0</c:v>
                </c:pt>
                <c:pt idx="43">
                  <c:v>131.0</c:v>
                </c:pt>
                <c:pt idx="44">
                  <c:v>134.0</c:v>
                </c:pt>
                <c:pt idx="45">
                  <c:v>146.0</c:v>
                </c:pt>
                <c:pt idx="46">
                  <c:v>140.0</c:v>
                </c:pt>
                <c:pt idx="47">
                  <c:v>138.0</c:v>
                </c:pt>
                <c:pt idx="48">
                  <c:v>129.0</c:v>
                </c:pt>
                <c:pt idx="49">
                  <c:v>133.0</c:v>
                </c:pt>
                <c:pt idx="50">
                  <c:v>174.0</c:v>
                </c:pt>
                <c:pt idx="51">
                  <c:v>161.0</c:v>
                </c:pt>
                <c:pt idx="52">
                  <c:v>129.0</c:v>
                </c:pt>
                <c:pt idx="53">
                  <c:v>144.0</c:v>
                </c:pt>
                <c:pt idx="54">
                  <c:v>138.0</c:v>
                </c:pt>
                <c:pt idx="55">
                  <c:v>165.0</c:v>
                </c:pt>
                <c:pt idx="56">
                  <c:v>140.0</c:v>
                </c:pt>
                <c:pt idx="57">
                  <c:v>141.0</c:v>
                </c:pt>
                <c:pt idx="58">
                  <c:v>130.0</c:v>
                </c:pt>
                <c:pt idx="59">
                  <c:v>132.0</c:v>
                </c:pt>
                <c:pt idx="60">
                  <c:v>130.0</c:v>
                </c:pt>
                <c:pt idx="61">
                  <c:v>134.0</c:v>
                </c:pt>
                <c:pt idx="62">
                  <c:v>131.0</c:v>
                </c:pt>
                <c:pt idx="63">
                  <c:v>132.0</c:v>
                </c:pt>
                <c:pt idx="64">
                  <c:v>134.0</c:v>
                </c:pt>
                <c:pt idx="65">
                  <c:v>146.0</c:v>
                </c:pt>
                <c:pt idx="66">
                  <c:v>136.0</c:v>
                </c:pt>
                <c:pt idx="67">
                  <c:v>147.0</c:v>
                </c:pt>
                <c:pt idx="68">
                  <c:v>189.0</c:v>
                </c:pt>
                <c:pt idx="69">
                  <c:v>264.0</c:v>
                </c:pt>
                <c:pt idx="70">
                  <c:v>385.0</c:v>
                </c:pt>
                <c:pt idx="71">
                  <c:v>378.0</c:v>
                </c:pt>
                <c:pt idx="72">
                  <c:v>535.0</c:v>
                </c:pt>
                <c:pt idx="73">
                  <c:v>616.0</c:v>
                </c:pt>
                <c:pt idx="74">
                  <c:v>698.0</c:v>
                </c:pt>
                <c:pt idx="75">
                  <c:v>780.0</c:v>
                </c:pt>
                <c:pt idx="76">
                  <c:v>874.0</c:v>
                </c:pt>
                <c:pt idx="77">
                  <c:v>1003.0</c:v>
                </c:pt>
                <c:pt idx="78">
                  <c:v>1153.0</c:v>
                </c:pt>
                <c:pt idx="79">
                  <c:v>1556.0</c:v>
                </c:pt>
                <c:pt idx="80">
                  <c:v>1497.0</c:v>
                </c:pt>
                <c:pt idx="81">
                  <c:v>1637.0</c:v>
                </c:pt>
                <c:pt idx="82">
                  <c:v>1794.0</c:v>
                </c:pt>
                <c:pt idx="83">
                  <c:v>1921.0</c:v>
                </c:pt>
                <c:pt idx="84">
                  <c:v>2123.0</c:v>
                </c:pt>
                <c:pt idx="85">
                  <c:v>2450.0</c:v>
                </c:pt>
                <c:pt idx="86">
                  <c:v>2645.0</c:v>
                </c:pt>
                <c:pt idx="87">
                  <c:v>2840.0</c:v>
                </c:pt>
                <c:pt idx="88">
                  <c:v>3197.0</c:v>
                </c:pt>
                <c:pt idx="89">
                  <c:v>3582.0</c:v>
                </c:pt>
              </c:numCache>
            </c:numRef>
          </c:val>
          <c:smooth val="0"/>
        </c:ser>
        <c:dLbls>
          <c:showLegendKey val="0"/>
          <c:showVal val="0"/>
          <c:showCatName val="0"/>
          <c:showSerName val="0"/>
          <c:showPercent val="0"/>
          <c:showBubbleSize val="0"/>
        </c:dLbls>
        <c:smooth val="0"/>
        <c:axId val="1005188864"/>
        <c:axId val="1005174160"/>
      </c:lineChart>
      <c:catAx>
        <c:axId val="10051888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5174160"/>
        <c:crosses val="autoZero"/>
        <c:auto val="1"/>
        <c:lblAlgn val="ctr"/>
        <c:lblOffset val="100"/>
        <c:noMultiLvlLbl val="0"/>
      </c:catAx>
      <c:valAx>
        <c:axId val="1005174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5188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Linear 100000 input dif size</c:v>
          </c:tx>
          <c:spPr>
            <a:ln w="28575" cap="rnd">
              <a:solidFill>
                <a:schemeClr val="accent1"/>
              </a:solidFill>
              <a:round/>
            </a:ln>
            <a:effectLst/>
          </c:spPr>
          <c:marker>
            <c:symbol val="none"/>
          </c:marker>
          <c:val>
            <c:numRef>
              <c:f>工作表1!$A$7:$CL$7</c:f>
              <c:numCache>
                <c:formatCode>General</c:formatCode>
                <c:ptCount val="90"/>
                <c:pt idx="0">
                  <c:v>195.0</c:v>
                </c:pt>
                <c:pt idx="1">
                  <c:v>144.0</c:v>
                </c:pt>
                <c:pt idx="2">
                  <c:v>131.0</c:v>
                </c:pt>
                <c:pt idx="3">
                  <c:v>166.0</c:v>
                </c:pt>
                <c:pt idx="4">
                  <c:v>132.0</c:v>
                </c:pt>
                <c:pt idx="5">
                  <c:v>131.0</c:v>
                </c:pt>
                <c:pt idx="6">
                  <c:v>142.0</c:v>
                </c:pt>
                <c:pt idx="7">
                  <c:v>142.0</c:v>
                </c:pt>
                <c:pt idx="8">
                  <c:v>167.0</c:v>
                </c:pt>
                <c:pt idx="9">
                  <c:v>139.0</c:v>
                </c:pt>
                <c:pt idx="10">
                  <c:v>126.0</c:v>
                </c:pt>
                <c:pt idx="11">
                  <c:v>129.0</c:v>
                </c:pt>
                <c:pt idx="12">
                  <c:v>131.0</c:v>
                </c:pt>
                <c:pt idx="13">
                  <c:v>136.0</c:v>
                </c:pt>
                <c:pt idx="14">
                  <c:v>132.0</c:v>
                </c:pt>
                <c:pt idx="15">
                  <c:v>130.0</c:v>
                </c:pt>
                <c:pt idx="16">
                  <c:v>127.0</c:v>
                </c:pt>
                <c:pt idx="17">
                  <c:v>143.0</c:v>
                </c:pt>
                <c:pt idx="18">
                  <c:v>148.0</c:v>
                </c:pt>
                <c:pt idx="19">
                  <c:v>149.0</c:v>
                </c:pt>
                <c:pt idx="20">
                  <c:v>131.0</c:v>
                </c:pt>
                <c:pt idx="21">
                  <c:v>128.0</c:v>
                </c:pt>
                <c:pt idx="22">
                  <c:v>129.0</c:v>
                </c:pt>
                <c:pt idx="23">
                  <c:v>131.0</c:v>
                </c:pt>
                <c:pt idx="24">
                  <c:v>132.0</c:v>
                </c:pt>
                <c:pt idx="25">
                  <c:v>130.0</c:v>
                </c:pt>
                <c:pt idx="26">
                  <c:v>128.0</c:v>
                </c:pt>
                <c:pt idx="27">
                  <c:v>145.0</c:v>
                </c:pt>
                <c:pt idx="28">
                  <c:v>144.0</c:v>
                </c:pt>
                <c:pt idx="29">
                  <c:v>131.0</c:v>
                </c:pt>
                <c:pt idx="30">
                  <c:v>126.0</c:v>
                </c:pt>
                <c:pt idx="31">
                  <c:v>127.0</c:v>
                </c:pt>
                <c:pt idx="32">
                  <c:v>129.0</c:v>
                </c:pt>
                <c:pt idx="33">
                  <c:v>127.0</c:v>
                </c:pt>
                <c:pt idx="34">
                  <c:v>128.0</c:v>
                </c:pt>
                <c:pt idx="35">
                  <c:v>184.0</c:v>
                </c:pt>
                <c:pt idx="36">
                  <c:v>163.0</c:v>
                </c:pt>
                <c:pt idx="37">
                  <c:v>152.0</c:v>
                </c:pt>
                <c:pt idx="38">
                  <c:v>151.0</c:v>
                </c:pt>
                <c:pt idx="39">
                  <c:v>155.0</c:v>
                </c:pt>
                <c:pt idx="40">
                  <c:v>158.0</c:v>
                </c:pt>
                <c:pt idx="41">
                  <c:v>152.0</c:v>
                </c:pt>
                <c:pt idx="42">
                  <c:v>168.0</c:v>
                </c:pt>
                <c:pt idx="43">
                  <c:v>135.0</c:v>
                </c:pt>
                <c:pt idx="44">
                  <c:v>132.0</c:v>
                </c:pt>
                <c:pt idx="45">
                  <c:v>134.0</c:v>
                </c:pt>
                <c:pt idx="46">
                  <c:v>133.0</c:v>
                </c:pt>
                <c:pt idx="47">
                  <c:v>135.0</c:v>
                </c:pt>
                <c:pt idx="48">
                  <c:v>134.0</c:v>
                </c:pt>
                <c:pt idx="49">
                  <c:v>135.0</c:v>
                </c:pt>
                <c:pt idx="50">
                  <c:v>132.0</c:v>
                </c:pt>
                <c:pt idx="51">
                  <c:v>134.0</c:v>
                </c:pt>
                <c:pt idx="52">
                  <c:v>130.0</c:v>
                </c:pt>
                <c:pt idx="53">
                  <c:v>134.0</c:v>
                </c:pt>
                <c:pt idx="54">
                  <c:v>133.0</c:v>
                </c:pt>
                <c:pt idx="55">
                  <c:v>139.0</c:v>
                </c:pt>
                <c:pt idx="56">
                  <c:v>133.0</c:v>
                </c:pt>
                <c:pt idx="57">
                  <c:v>123.0</c:v>
                </c:pt>
                <c:pt idx="58">
                  <c:v>133.0</c:v>
                </c:pt>
                <c:pt idx="59">
                  <c:v>130.0</c:v>
                </c:pt>
                <c:pt idx="60">
                  <c:v>133.0</c:v>
                </c:pt>
                <c:pt idx="61">
                  <c:v>136.0</c:v>
                </c:pt>
                <c:pt idx="62">
                  <c:v>131.0</c:v>
                </c:pt>
                <c:pt idx="63">
                  <c:v>133.0</c:v>
                </c:pt>
                <c:pt idx="64">
                  <c:v>133.0</c:v>
                </c:pt>
                <c:pt idx="65">
                  <c:v>138.0</c:v>
                </c:pt>
                <c:pt idx="66">
                  <c:v>131.0</c:v>
                </c:pt>
                <c:pt idx="67">
                  <c:v>132.0</c:v>
                </c:pt>
                <c:pt idx="68">
                  <c:v>136.0</c:v>
                </c:pt>
                <c:pt idx="69">
                  <c:v>127.0</c:v>
                </c:pt>
                <c:pt idx="70">
                  <c:v>128.0</c:v>
                </c:pt>
                <c:pt idx="71">
                  <c:v>127.0</c:v>
                </c:pt>
                <c:pt idx="72">
                  <c:v>152.0</c:v>
                </c:pt>
                <c:pt idx="73">
                  <c:v>160.0</c:v>
                </c:pt>
                <c:pt idx="74">
                  <c:v>157.0</c:v>
                </c:pt>
                <c:pt idx="75">
                  <c:v>164.0</c:v>
                </c:pt>
                <c:pt idx="76">
                  <c:v>147.0</c:v>
                </c:pt>
                <c:pt idx="77">
                  <c:v>128.0</c:v>
                </c:pt>
                <c:pt idx="78">
                  <c:v>127.0</c:v>
                </c:pt>
                <c:pt idx="79">
                  <c:v>128.0</c:v>
                </c:pt>
                <c:pt idx="80">
                  <c:v>130.0</c:v>
                </c:pt>
                <c:pt idx="81">
                  <c:v>129.0</c:v>
                </c:pt>
                <c:pt idx="82">
                  <c:v>129.0</c:v>
                </c:pt>
                <c:pt idx="83">
                  <c:v>129.0</c:v>
                </c:pt>
                <c:pt idx="84">
                  <c:v>128.0</c:v>
                </c:pt>
                <c:pt idx="85">
                  <c:v>133.0</c:v>
                </c:pt>
                <c:pt idx="86">
                  <c:v>130.0</c:v>
                </c:pt>
                <c:pt idx="87">
                  <c:v>130.0</c:v>
                </c:pt>
                <c:pt idx="88">
                  <c:v>126.0</c:v>
                </c:pt>
                <c:pt idx="89">
                  <c:v>132.0</c:v>
                </c:pt>
              </c:numCache>
            </c:numRef>
          </c:val>
          <c:smooth val="0"/>
        </c:ser>
        <c:dLbls>
          <c:showLegendKey val="0"/>
          <c:showVal val="0"/>
          <c:showCatName val="0"/>
          <c:showSerName val="0"/>
          <c:showPercent val="0"/>
          <c:showBubbleSize val="0"/>
        </c:dLbls>
        <c:smooth val="0"/>
        <c:axId val="1004137328"/>
        <c:axId val="930823792"/>
      </c:lineChart>
      <c:catAx>
        <c:axId val="10041373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0823792"/>
        <c:crosses val="autoZero"/>
        <c:auto val="1"/>
        <c:lblAlgn val="ctr"/>
        <c:lblOffset val="100"/>
        <c:noMultiLvlLbl val="0"/>
      </c:catAx>
      <c:valAx>
        <c:axId val="93082379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4137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工作表1!$A$19:$J$19</c:f>
              <c:numCache>
                <c:formatCode>General</c:formatCode>
                <c:ptCount val="10"/>
                <c:pt idx="0">
                  <c:v>1343.0</c:v>
                </c:pt>
                <c:pt idx="1">
                  <c:v>2393.0</c:v>
                </c:pt>
                <c:pt idx="2">
                  <c:v>3391.0</c:v>
                </c:pt>
                <c:pt idx="3">
                  <c:v>4572.0</c:v>
                </c:pt>
                <c:pt idx="4">
                  <c:v>5692.0</c:v>
                </c:pt>
                <c:pt idx="5">
                  <c:v>6718.0</c:v>
                </c:pt>
                <c:pt idx="6">
                  <c:v>7981.0</c:v>
                </c:pt>
                <c:pt idx="7">
                  <c:v>9215.0</c:v>
                </c:pt>
                <c:pt idx="8">
                  <c:v>9473.0</c:v>
                </c:pt>
                <c:pt idx="9">
                  <c:v>10939.0</c:v>
                </c:pt>
              </c:numCache>
            </c:numRef>
          </c:val>
          <c:smooth val="0"/>
        </c:ser>
        <c:ser>
          <c:idx val="1"/>
          <c:order val="1"/>
          <c:spPr>
            <a:ln w="28575" cap="rnd">
              <a:solidFill>
                <a:schemeClr val="accent2"/>
              </a:solidFill>
              <a:round/>
            </a:ln>
            <a:effectLst/>
          </c:spPr>
          <c:marker>
            <c:symbol val="none"/>
          </c:marker>
          <c:val>
            <c:numRef>
              <c:f>工作表1!$A$25:$J$25</c:f>
              <c:numCache>
                <c:formatCode>General</c:formatCode>
                <c:ptCount val="10"/>
                <c:pt idx="0">
                  <c:v>2032.0</c:v>
                </c:pt>
                <c:pt idx="1">
                  <c:v>3437.0</c:v>
                </c:pt>
                <c:pt idx="2">
                  <c:v>4893.0</c:v>
                </c:pt>
                <c:pt idx="3">
                  <c:v>5932.0</c:v>
                </c:pt>
                <c:pt idx="4">
                  <c:v>7212.0</c:v>
                </c:pt>
                <c:pt idx="5">
                  <c:v>9324.0</c:v>
                </c:pt>
                <c:pt idx="6">
                  <c:v>13243.0</c:v>
                </c:pt>
                <c:pt idx="7">
                  <c:v>14485.0</c:v>
                </c:pt>
                <c:pt idx="8">
                  <c:v>14883.0</c:v>
                </c:pt>
                <c:pt idx="9">
                  <c:v>15322.0</c:v>
                </c:pt>
              </c:numCache>
            </c:numRef>
          </c:val>
          <c:smooth val="0"/>
        </c:ser>
        <c:dLbls>
          <c:showLegendKey val="0"/>
          <c:showVal val="0"/>
          <c:showCatName val="0"/>
          <c:showSerName val="0"/>
          <c:showPercent val="0"/>
          <c:showBubbleSize val="0"/>
        </c:dLbls>
        <c:smooth val="0"/>
        <c:axId val="1001819312"/>
        <c:axId val="1001057584"/>
      </c:lineChart>
      <c:catAx>
        <c:axId val="10018193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1057584"/>
        <c:crosses val="autoZero"/>
        <c:auto val="1"/>
        <c:lblAlgn val="ctr"/>
        <c:lblOffset val="100"/>
        <c:noMultiLvlLbl val="0"/>
      </c:catAx>
      <c:valAx>
        <c:axId val="1001057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1819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484</Words>
  <Characters>2764</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Zhang</dc:creator>
  <cp:keywords/>
  <dc:description/>
  <cp:lastModifiedBy>Zihan Zhang</cp:lastModifiedBy>
  <cp:revision>2</cp:revision>
  <dcterms:created xsi:type="dcterms:W3CDTF">2017-03-22T00:01:00Z</dcterms:created>
  <dcterms:modified xsi:type="dcterms:W3CDTF">2017-03-22T03:11:00Z</dcterms:modified>
</cp:coreProperties>
</file>