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DC55" w14:textId="77777777" w:rsidR="00624224" w:rsidRPr="00624224" w:rsidRDefault="00624224" w:rsidP="00624224">
      <w:pPr>
        <w:spacing w:line="240" w:lineRule="auto"/>
        <w:rPr>
          <w:sz w:val="18"/>
          <w:szCs w:val="18"/>
        </w:rPr>
      </w:pPr>
      <w:r w:rsidRPr="00624224">
        <w:rPr>
          <w:sz w:val="18"/>
          <w:szCs w:val="18"/>
        </w:rPr>
        <w:t>THE IMPACT OF AI AGENT BEHAVIOR ON PULL REQUEST QUALITY AND FAILURE PATTERNS</w:t>
      </w:r>
    </w:p>
    <w:p w14:paraId="44548EA2" w14:textId="77777777" w:rsidR="00624224" w:rsidRPr="00624224" w:rsidRDefault="00624224" w:rsidP="00624224">
      <w:pPr>
        <w:spacing w:line="240" w:lineRule="auto"/>
        <w:rPr>
          <w:sz w:val="18"/>
          <w:szCs w:val="18"/>
        </w:rPr>
      </w:pPr>
      <w:r w:rsidRPr="00624224">
        <w:rPr>
          <w:sz w:val="18"/>
          <w:szCs w:val="18"/>
        </w:rPr>
        <w:t>Author Name(s)</w:t>
      </w:r>
      <w:r w:rsidRPr="00624224">
        <w:rPr>
          <w:sz w:val="18"/>
          <w:szCs w:val="18"/>
        </w:rPr>
        <w:br/>
        <w:t>Affiliation</w:t>
      </w:r>
      <w:r w:rsidRPr="00624224">
        <w:rPr>
          <w:sz w:val="18"/>
          <w:szCs w:val="18"/>
        </w:rPr>
        <w:br/>
        <w:t>Email</w:t>
      </w:r>
    </w:p>
    <w:p w14:paraId="7AF0A9F3" w14:textId="77777777" w:rsidR="00624224" w:rsidRPr="00624224" w:rsidRDefault="00624224" w:rsidP="00624224">
      <w:pPr>
        <w:spacing w:line="240" w:lineRule="auto"/>
        <w:rPr>
          <w:sz w:val="18"/>
          <w:szCs w:val="18"/>
        </w:rPr>
      </w:pPr>
      <w:r w:rsidRPr="00624224">
        <w:rPr>
          <w:sz w:val="18"/>
          <w:szCs w:val="18"/>
        </w:rPr>
        <w:t>ABSTRACT</w:t>
      </w:r>
    </w:p>
    <w:p w14:paraId="7DB4CBF4" w14:textId="77777777" w:rsidR="00624224" w:rsidRPr="00624224" w:rsidRDefault="00624224" w:rsidP="00624224">
      <w:pPr>
        <w:spacing w:line="240" w:lineRule="auto"/>
        <w:rPr>
          <w:sz w:val="18"/>
          <w:szCs w:val="18"/>
        </w:rPr>
      </w:pPr>
      <w:r w:rsidRPr="00624224">
        <w:rPr>
          <w:sz w:val="18"/>
          <w:szCs w:val="18"/>
        </w:rPr>
        <w:t>This study investigates the behavioral characteristics and outcomes of AI-generated pull requests (PRs) using a large-scale dataset collected from multiple repositories and AI coding agents. We focus on two core topics: (1) understanding which factors most strongly predict high-quality PR outcomes using a Random Forest model, and (2) analyzing failure patterns of AI PRs through K-means clustering. Our results show that structural factors such as code change size, commit behavior, programming language, and agent type significantly influence PR quality. Additionally, failed PRs exhibit clear behavioral groupings that correspond to different patterns of contribution depth, repository popularity, and review dynamics. These findings provide actionable recommendations for improving AI-generated PR effectiveness and shed light on systematic weaknesses across different coding agents.</w:t>
      </w:r>
    </w:p>
    <w:p w14:paraId="1C015970" w14:textId="77777777" w:rsidR="00624224" w:rsidRPr="00624224" w:rsidRDefault="00624224" w:rsidP="00624224">
      <w:pPr>
        <w:spacing w:line="240" w:lineRule="auto"/>
        <w:rPr>
          <w:sz w:val="18"/>
          <w:szCs w:val="18"/>
        </w:rPr>
      </w:pPr>
      <w:r w:rsidRPr="00624224">
        <w:rPr>
          <w:sz w:val="18"/>
          <w:szCs w:val="18"/>
        </w:rPr>
        <w:t>1 INTRODUCTION</w:t>
      </w:r>
    </w:p>
    <w:p w14:paraId="7AD0D2A9" w14:textId="77777777" w:rsidR="00624224" w:rsidRPr="00624224" w:rsidRDefault="00624224" w:rsidP="00624224">
      <w:pPr>
        <w:spacing w:line="240" w:lineRule="auto"/>
        <w:rPr>
          <w:sz w:val="18"/>
          <w:szCs w:val="18"/>
        </w:rPr>
      </w:pPr>
      <w:r w:rsidRPr="00624224">
        <w:rPr>
          <w:sz w:val="18"/>
          <w:szCs w:val="18"/>
        </w:rPr>
        <w:t>AI-generated pull requests are increasingly integrated into modern software development workflows, driven by rapid advances in code-generation systems such as GitHub Copilot, OpenAI Codex, Claude Code, Devin, and Cursor. While these agents can accelerate development, their effectiveness varies widely, and the dynamics that contribute to high-quality or failed PRs remain poorly understood.</w:t>
      </w:r>
    </w:p>
    <w:p w14:paraId="382E8758" w14:textId="77777777" w:rsidR="00624224" w:rsidRPr="00624224" w:rsidRDefault="00624224" w:rsidP="00624224">
      <w:pPr>
        <w:spacing w:line="240" w:lineRule="auto"/>
        <w:rPr>
          <w:sz w:val="18"/>
          <w:szCs w:val="18"/>
        </w:rPr>
      </w:pPr>
      <w:r w:rsidRPr="00624224">
        <w:rPr>
          <w:sz w:val="18"/>
          <w:szCs w:val="18"/>
        </w:rPr>
        <w:t>This project examines these dynamics by analyzing an extensive dataset of AI-generated PRs. The study focuses on two major topics:</w:t>
      </w:r>
    </w:p>
    <w:p w14:paraId="6C0B0ED0" w14:textId="77777777" w:rsidR="00624224" w:rsidRPr="00624224" w:rsidRDefault="00624224" w:rsidP="00624224">
      <w:pPr>
        <w:numPr>
          <w:ilvl w:val="0"/>
          <w:numId w:val="20"/>
        </w:numPr>
        <w:spacing w:line="240" w:lineRule="auto"/>
        <w:rPr>
          <w:sz w:val="18"/>
          <w:szCs w:val="18"/>
        </w:rPr>
      </w:pPr>
      <w:r w:rsidRPr="00624224">
        <w:rPr>
          <w:sz w:val="18"/>
          <w:szCs w:val="18"/>
        </w:rPr>
        <w:t>Topic 1 — Predicting high-quality PRs:</w:t>
      </w:r>
      <w:r w:rsidRPr="00624224">
        <w:rPr>
          <w:sz w:val="18"/>
          <w:szCs w:val="18"/>
        </w:rPr>
        <w:br/>
        <w:t>We fit a Random Forest classifier to identify key PR-level factors associated with achieving high PR quality (defined as quality score ≥ 90). We analyze feature importance and use partial dependence and grouped probability plots to interpret how different variables influence PR outcomes.</w:t>
      </w:r>
    </w:p>
    <w:p w14:paraId="7F442537" w14:textId="77777777" w:rsidR="00624224" w:rsidRPr="00624224" w:rsidRDefault="00624224" w:rsidP="00624224">
      <w:pPr>
        <w:numPr>
          <w:ilvl w:val="0"/>
          <w:numId w:val="20"/>
        </w:numPr>
        <w:spacing w:line="240" w:lineRule="auto"/>
        <w:rPr>
          <w:sz w:val="18"/>
          <w:szCs w:val="18"/>
        </w:rPr>
      </w:pPr>
      <w:r w:rsidRPr="00624224">
        <w:rPr>
          <w:sz w:val="18"/>
          <w:szCs w:val="18"/>
        </w:rPr>
        <w:t>Topic 2 — Understanding failure patterns:</w:t>
      </w:r>
      <w:r w:rsidRPr="00624224">
        <w:rPr>
          <w:sz w:val="18"/>
          <w:szCs w:val="18"/>
        </w:rPr>
        <w:br/>
        <w:t>We apply K-means clustering on failed PRs and characterize each cluster using standardized behavioral profiles. Additional analyses explore how different AI agents distribute across failure clusters, revealing systematic differences and tendencies across agent types.</w:t>
      </w:r>
    </w:p>
    <w:p w14:paraId="74549F4C" w14:textId="77777777" w:rsidR="00624224" w:rsidRPr="00624224" w:rsidRDefault="00624224" w:rsidP="00624224">
      <w:pPr>
        <w:spacing w:line="240" w:lineRule="auto"/>
        <w:rPr>
          <w:sz w:val="18"/>
          <w:szCs w:val="18"/>
        </w:rPr>
      </w:pPr>
      <w:r w:rsidRPr="00624224">
        <w:rPr>
          <w:sz w:val="18"/>
          <w:szCs w:val="18"/>
        </w:rPr>
        <w:t>Overall, this work aims to provide both empirical insights and practical recommendations for optimizing AI-generated contributions in collaborative development environments.</w:t>
      </w:r>
    </w:p>
    <w:p w14:paraId="6D700B3C" w14:textId="77777777" w:rsidR="00624224" w:rsidRPr="00624224" w:rsidRDefault="00624224" w:rsidP="00624224">
      <w:pPr>
        <w:spacing w:line="240" w:lineRule="auto"/>
        <w:rPr>
          <w:sz w:val="18"/>
          <w:szCs w:val="18"/>
        </w:rPr>
      </w:pPr>
      <w:r w:rsidRPr="00624224">
        <w:rPr>
          <w:sz w:val="18"/>
          <w:szCs w:val="18"/>
        </w:rPr>
        <w:t>2 TOPIC 1 — PREDICTING HIGH-QUALITY PR OUTCOMES</w:t>
      </w:r>
    </w:p>
    <w:p w14:paraId="7E6BFAE6" w14:textId="77777777" w:rsidR="00624224" w:rsidRPr="00624224" w:rsidRDefault="00624224" w:rsidP="00624224">
      <w:pPr>
        <w:spacing w:line="240" w:lineRule="auto"/>
        <w:rPr>
          <w:sz w:val="18"/>
          <w:szCs w:val="18"/>
        </w:rPr>
      </w:pPr>
      <w:r w:rsidRPr="00624224">
        <w:rPr>
          <w:sz w:val="18"/>
          <w:szCs w:val="18"/>
        </w:rPr>
        <w:t>2.1 Data Cleaning and Filtering</w:t>
      </w:r>
    </w:p>
    <w:p w14:paraId="0F853E5F" w14:textId="77777777" w:rsidR="00624224" w:rsidRPr="00624224" w:rsidRDefault="00624224" w:rsidP="00624224">
      <w:pPr>
        <w:spacing w:line="240" w:lineRule="auto"/>
        <w:rPr>
          <w:sz w:val="18"/>
          <w:szCs w:val="18"/>
        </w:rPr>
      </w:pPr>
      <w:r w:rsidRPr="00624224">
        <w:rPr>
          <w:sz w:val="18"/>
          <w:szCs w:val="18"/>
        </w:rPr>
        <w:t>Before constructing the predictive model for PR quality, we conducted a detailed examination of the main pull request table to understand the structural composition of the dataset. The initial overview revealed that all PRs fall into three categories:</w:t>
      </w:r>
      <w:r w:rsidRPr="00624224">
        <w:rPr>
          <w:sz w:val="18"/>
          <w:szCs w:val="18"/>
        </w:rPr>
        <w:br/>
        <w:t>(1) PRs containing both a closed timestamp and a merged timestamp, indicating successful integration into the repository;</w:t>
      </w:r>
      <w:r w:rsidRPr="00624224">
        <w:rPr>
          <w:sz w:val="18"/>
          <w:szCs w:val="18"/>
        </w:rPr>
        <w:br/>
        <w:t>(2) PRs with a closed timestamp but no merged timestamp, representing submissions that were ultimately rejected;</w:t>
      </w:r>
      <w:r w:rsidRPr="00624224">
        <w:rPr>
          <w:sz w:val="18"/>
          <w:szCs w:val="18"/>
        </w:rPr>
        <w:br/>
        <w:t>(3) PRs lacking both fields, meaning they were still under review at the time of data collection.</w:t>
      </w:r>
      <w:r w:rsidRPr="00624224">
        <w:rPr>
          <w:sz w:val="18"/>
          <w:szCs w:val="18"/>
        </w:rPr>
        <w:br/>
        <w:t>For Topic 1, we focused exclusively on the first category—successfully merged PRs—resulting in an initial subset of 790,139 records.</w:t>
      </w:r>
    </w:p>
    <w:p w14:paraId="05B67CE2" w14:textId="77777777" w:rsidR="00624224" w:rsidRPr="00624224" w:rsidRDefault="00624224" w:rsidP="00624224">
      <w:pPr>
        <w:spacing w:line="240" w:lineRule="auto"/>
        <w:rPr>
          <w:sz w:val="18"/>
          <w:szCs w:val="18"/>
        </w:rPr>
      </w:pPr>
      <w:r w:rsidRPr="00624224">
        <w:rPr>
          <w:sz w:val="18"/>
          <w:szCs w:val="18"/>
        </w:rPr>
        <w:t xml:space="preserve">To evaluate the quality of these PRs, we identified two key behavioral variables: </w:t>
      </w:r>
      <w:proofErr w:type="spellStart"/>
      <w:r w:rsidRPr="00624224">
        <w:rPr>
          <w:sz w:val="18"/>
          <w:szCs w:val="18"/>
        </w:rPr>
        <w:t>turnaround_hours</w:t>
      </w:r>
      <w:proofErr w:type="spellEnd"/>
      <w:r w:rsidRPr="00624224">
        <w:rPr>
          <w:sz w:val="18"/>
          <w:szCs w:val="18"/>
        </w:rPr>
        <w:t xml:space="preserve"> and </w:t>
      </w:r>
      <w:proofErr w:type="spellStart"/>
      <w:r w:rsidRPr="00624224">
        <w:rPr>
          <w:sz w:val="18"/>
          <w:szCs w:val="18"/>
        </w:rPr>
        <w:t>review_count</w:t>
      </w:r>
      <w:proofErr w:type="spellEnd"/>
      <w:r w:rsidRPr="00624224">
        <w:rPr>
          <w:sz w:val="18"/>
          <w:szCs w:val="18"/>
        </w:rPr>
        <w:t>. Turnaround hours capture the time elapsed between PR creation and closure, serving as an indicator of task completion efficiency. Shorter turnaround durations often reflect straightforward, well-scoped contributions, whereas longer durations may signal lower implementation quality or extended refinement cycles. Review count represents the number of review interactions associated with each PR. A higher number of reviews typically implies more required revisions, clarifications, or corrections, and thus may indicate lower initial PR quality.</w:t>
      </w:r>
    </w:p>
    <w:p w14:paraId="44E1B0AF" w14:textId="77777777" w:rsidR="00624224" w:rsidRPr="00624224" w:rsidRDefault="00624224" w:rsidP="00624224">
      <w:pPr>
        <w:spacing w:line="240" w:lineRule="auto"/>
        <w:rPr>
          <w:sz w:val="18"/>
          <w:szCs w:val="18"/>
        </w:rPr>
      </w:pPr>
      <w:r w:rsidRPr="00624224">
        <w:rPr>
          <w:sz w:val="18"/>
          <w:szCs w:val="18"/>
        </w:rPr>
        <w:lastRenderedPageBreak/>
        <w:t xml:space="preserve">Exploratory analysis revealed that over 75% of low-quality PRs had zero reviews, and over 75% of high-quality PRs were closed within one hour. Due to these skewed distributions, both variables were normalized to a 0–1 scale. PRs with more reviews receive lower </w:t>
      </w:r>
      <w:proofErr w:type="spellStart"/>
      <w:r w:rsidRPr="00624224">
        <w:rPr>
          <w:sz w:val="18"/>
          <w:szCs w:val="18"/>
        </w:rPr>
        <w:t>review_norm</w:t>
      </w:r>
      <w:proofErr w:type="spellEnd"/>
      <w:r w:rsidRPr="00624224">
        <w:rPr>
          <w:sz w:val="18"/>
          <w:szCs w:val="18"/>
        </w:rPr>
        <w:t xml:space="preserve"> scores, while PRs with longer turnaround durations receive lower </w:t>
      </w:r>
      <w:proofErr w:type="spellStart"/>
      <w:r w:rsidRPr="00624224">
        <w:rPr>
          <w:sz w:val="18"/>
          <w:szCs w:val="18"/>
        </w:rPr>
        <w:t>time_norm</w:t>
      </w:r>
      <w:proofErr w:type="spellEnd"/>
      <w:r w:rsidRPr="00624224">
        <w:rPr>
          <w:sz w:val="18"/>
          <w:szCs w:val="18"/>
        </w:rPr>
        <w:t xml:space="preserve"> scores. These normalized metrics were then combined into a composite quality score:</w:t>
      </w:r>
    </w:p>
    <w:p w14:paraId="21440776" w14:textId="77777777" w:rsidR="00624224" w:rsidRPr="00624224" w:rsidRDefault="00624224" w:rsidP="00624224">
      <w:pPr>
        <w:spacing w:line="240" w:lineRule="auto"/>
        <w:rPr>
          <w:sz w:val="18"/>
          <w:szCs w:val="18"/>
        </w:rPr>
      </w:pPr>
      <w:r w:rsidRPr="00624224">
        <w:rPr>
          <w:sz w:val="18"/>
          <w:szCs w:val="18"/>
        </w:rPr>
        <w:t xml:space="preserve">score = 60 × </w:t>
      </w:r>
      <w:proofErr w:type="spellStart"/>
      <w:r w:rsidRPr="00624224">
        <w:rPr>
          <w:sz w:val="18"/>
          <w:szCs w:val="18"/>
        </w:rPr>
        <w:t>review_norm</w:t>
      </w:r>
      <w:proofErr w:type="spellEnd"/>
      <w:r w:rsidRPr="00624224">
        <w:rPr>
          <w:sz w:val="18"/>
          <w:szCs w:val="18"/>
        </w:rPr>
        <w:t xml:space="preserve"> + 40 × </w:t>
      </w:r>
      <w:proofErr w:type="spellStart"/>
      <w:r w:rsidRPr="00624224">
        <w:rPr>
          <w:sz w:val="18"/>
          <w:szCs w:val="18"/>
        </w:rPr>
        <w:t>time_norm</w:t>
      </w:r>
      <w:proofErr w:type="spellEnd"/>
    </w:p>
    <w:p w14:paraId="49DF0432" w14:textId="77777777" w:rsidR="00624224" w:rsidRPr="00624224" w:rsidRDefault="00624224" w:rsidP="00624224">
      <w:pPr>
        <w:spacing w:line="240" w:lineRule="auto"/>
        <w:rPr>
          <w:sz w:val="18"/>
          <w:szCs w:val="18"/>
        </w:rPr>
      </w:pPr>
      <w:r w:rsidRPr="00624224">
        <w:rPr>
          <w:sz w:val="18"/>
          <w:szCs w:val="18"/>
        </w:rPr>
        <w:t>This produced a standardized quality score for every PR.</w:t>
      </w:r>
    </w:p>
    <w:p w14:paraId="0BB0D333" w14:textId="77777777" w:rsidR="00624224" w:rsidRPr="00624224" w:rsidRDefault="00624224" w:rsidP="00624224">
      <w:pPr>
        <w:spacing w:line="240" w:lineRule="auto"/>
        <w:rPr>
          <w:sz w:val="18"/>
          <w:szCs w:val="18"/>
        </w:rPr>
      </w:pPr>
      <w:r w:rsidRPr="00624224">
        <w:rPr>
          <w:sz w:val="18"/>
          <w:szCs w:val="18"/>
        </w:rPr>
        <w:t xml:space="preserve">To identify factors influencing this quality score, we merged additional attributes from auxiliary datasets: </w:t>
      </w:r>
      <w:proofErr w:type="spellStart"/>
      <w:r w:rsidRPr="00624224">
        <w:rPr>
          <w:sz w:val="18"/>
          <w:szCs w:val="18"/>
        </w:rPr>
        <w:t>commit_count</w:t>
      </w:r>
      <w:proofErr w:type="spellEnd"/>
      <w:r w:rsidRPr="00624224">
        <w:rPr>
          <w:sz w:val="18"/>
          <w:szCs w:val="18"/>
        </w:rPr>
        <w:t xml:space="preserve"> and </w:t>
      </w:r>
      <w:proofErr w:type="spellStart"/>
      <w:r w:rsidRPr="00624224">
        <w:rPr>
          <w:sz w:val="18"/>
          <w:szCs w:val="18"/>
        </w:rPr>
        <w:t>total_change</w:t>
      </w:r>
      <w:proofErr w:type="spellEnd"/>
      <w:r w:rsidRPr="00624224">
        <w:rPr>
          <w:sz w:val="18"/>
          <w:szCs w:val="18"/>
        </w:rPr>
        <w:t xml:space="preserve"> from </w:t>
      </w:r>
      <w:proofErr w:type="spellStart"/>
      <w:r w:rsidRPr="00624224">
        <w:rPr>
          <w:sz w:val="18"/>
          <w:szCs w:val="18"/>
        </w:rPr>
        <w:t>pr_commit_detail</w:t>
      </w:r>
      <w:proofErr w:type="spellEnd"/>
      <w:r w:rsidRPr="00624224">
        <w:rPr>
          <w:sz w:val="18"/>
          <w:szCs w:val="18"/>
        </w:rPr>
        <w:t xml:space="preserve">, task categories from </w:t>
      </w:r>
      <w:proofErr w:type="spellStart"/>
      <w:r w:rsidRPr="00624224">
        <w:rPr>
          <w:sz w:val="18"/>
          <w:szCs w:val="18"/>
        </w:rPr>
        <w:t>pr_task_type</w:t>
      </w:r>
      <w:proofErr w:type="spellEnd"/>
      <w:r w:rsidRPr="00624224">
        <w:rPr>
          <w:sz w:val="18"/>
          <w:szCs w:val="18"/>
        </w:rPr>
        <w:t>, and repository-level metadata—including stars, forks, and programming language—from the repository table.</w:t>
      </w:r>
    </w:p>
    <w:p w14:paraId="19A3079F" w14:textId="77777777" w:rsidR="00624224" w:rsidRPr="00624224" w:rsidRDefault="00624224" w:rsidP="00624224">
      <w:pPr>
        <w:spacing w:line="240" w:lineRule="auto"/>
        <w:rPr>
          <w:sz w:val="18"/>
          <w:szCs w:val="18"/>
        </w:rPr>
      </w:pPr>
      <w:r w:rsidRPr="00624224">
        <w:rPr>
          <w:sz w:val="18"/>
          <w:szCs w:val="18"/>
        </w:rPr>
        <w:t>During this merging process, we observed that many PRs labeled as “high quality” contained no recorded commits. Further investigation showed two main causes:</w:t>
      </w:r>
    </w:p>
    <w:p w14:paraId="1E682C2A" w14:textId="77777777" w:rsidR="00624224" w:rsidRPr="00624224" w:rsidRDefault="00624224" w:rsidP="00624224">
      <w:pPr>
        <w:numPr>
          <w:ilvl w:val="0"/>
          <w:numId w:val="21"/>
        </w:numPr>
        <w:spacing w:line="240" w:lineRule="auto"/>
        <w:rPr>
          <w:sz w:val="18"/>
          <w:szCs w:val="18"/>
        </w:rPr>
      </w:pPr>
      <w:r w:rsidRPr="00624224">
        <w:rPr>
          <w:sz w:val="18"/>
          <w:szCs w:val="18"/>
        </w:rPr>
        <w:t>Incomplete repository metadata in the source dataset, which led to missing commit detail information for many repositories.</w:t>
      </w:r>
    </w:p>
    <w:p w14:paraId="1D731316" w14:textId="77777777" w:rsidR="00624224" w:rsidRPr="00624224" w:rsidRDefault="00624224" w:rsidP="00624224">
      <w:pPr>
        <w:numPr>
          <w:ilvl w:val="0"/>
          <w:numId w:val="21"/>
        </w:numPr>
        <w:spacing w:line="240" w:lineRule="auto"/>
        <w:rPr>
          <w:sz w:val="18"/>
          <w:szCs w:val="18"/>
        </w:rPr>
      </w:pPr>
      <w:r w:rsidRPr="00624224">
        <w:rPr>
          <w:sz w:val="18"/>
          <w:szCs w:val="18"/>
        </w:rPr>
        <w:t>Genuine cases where PRs were merged without actual contributions, meaning that certain PRs were accepted shortly after creation without any recorded modifications.</w:t>
      </w:r>
    </w:p>
    <w:p w14:paraId="62B005F0" w14:textId="77777777" w:rsidR="00624224" w:rsidRPr="00624224" w:rsidRDefault="00624224" w:rsidP="00624224">
      <w:pPr>
        <w:spacing w:line="240" w:lineRule="auto"/>
        <w:rPr>
          <w:sz w:val="18"/>
          <w:szCs w:val="18"/>
        </w:rPr>
      </w:pPr>
      <w:r w:rsidRPr="00624224">
        <w:rPr>
          <w:sz w:val="18"/>
          <w:szCs w:val="18"/>
        </w:rPr>
        <w:t>After refinement, the final dataset used for Topic 1 modeling consisted of 24,014 PRs, each containing complete and reliable structural, behavioral, and repository-level information.</w:t>
      </w:r>
    </w:p>
    <w:p w14:paraId="15E0A4F4" w14:textId="77777777" w:rsidR="00624224" w:rsidRPr="00624224" w:rsidRDefault="00624224" w:rsidP="00624224">
      <w:pPr>
        <w:spacing w:line="240" w:lineRule="auto"/>
        <w:rPr>
          <w:sz w:val="18"/>
          <w:szCs w:val="18"/>
        </w:rPr>
      </w:pPr>
      <w:r w:rsidRPr="00624224">
        <w:rPr>
          <w:sz w:val="18"/>
          <w:szCs w:val="18"/>
        </w:rPr>
        <w:t>2.2 Method</w:t>
      </w:r>
    </w:p>
    <w:p w14:paraId="6624D32B" w14:textId="77777777" w:rsidR="00624224" w:rsidRPr="00624224" w:rsidRDefault="00624224" w:rsidP="00624224">
      <w:pPr>
        <w:spacing w:line="240" w:lineRule="auto"/>
        <w:rPr>
          <w:sz w:val="18"/>
          <w:szCs w:val="18"/>
        </w:rPr>
      </w:pPr>
      <w:r w:rsidRPr="00624224">
        <w:rPr>
          <w:sz w:val="18"/>
          <w:szCs w:val="18"/>
        </w:rPr>
        <w:t xml:space="preserve">Random Forest was selected due to its ability to capture nonlinear relationships, handle mixed-type features, and provide interpretable feature importance rankings. The model was trained using structural, behavioral, and repository-level predictors, including </w:t>
      </w:r>
      <w:proofErr w:type="spellStart"/>
      <w:r w:rsidRPr="00624224">
        <w:rPr>
          <w:sz w:val="18"/>
          <w:szCs w:val="18"/>
        </w:rPr>
        <w:t>commit_count</w:t>
      </w:r>
      <w:proofErr w:type="spellEnd"/>
      <w:r w:rsidRPr="00624224">
        <w:rPr>
          <w:sz w:val="18"/>
          <w:szCs w:val="18"/>
        </w:rPr>
        <w:t xml:space="preserve">, </w:t>
      </w:r>
      <w:proofErr w:type="spellStart"/>
      <w:r w:rsidRPr="00624224">
        <w:rPr>
          <w:sz w:val="18"/>
          <w:szCs w:val="18"/>
        </w:rPr>
        <w:t>total_change</w:t>
      </w:r>
      <w:proofErr w:type="spellEnd"/>
      <w:r w:rsidRPr="00624224">
        <w:rPr>
          <w:sz w:val="18"/>
          <w:szCs w:val="18"/>
        </w:rPr>
        <w:t>, programming language, agent identity, repository popularity (stars), and several review-related attributes.</w:t>
      </w:r>
    </w:p>
    <w:p w14:paraId="2DC6111B" w14:textId="77777777" w:rsidR="00624224" w:rsidRPr="00624224" w:rsidRDefault="00624224" w:rsidP="00624224">
      <w:pPr>
        <w:spacing w:line="240" w:lineRule="auto"/>
        <w:rPr>
          <w:sz w:val="18"/>
          <w:szCs w:val="18"/>
        </w:rPr>
      </w:pPr>
      <w:r w:rsidRPr="00624224">
        <w:rPr>
          <w:sz w:val="18"/>
          <w:szCs w:val="18"/>
        </w:rPr>
        <w:t>The dataset was randomly split into training and testing subsets using a standard 70/30 split. After hyperparameter tuning, the model achieved approximately 86.2% accuracy on the testing set, indicating strong predictive performance and reliable generalization. This level of accuracy confirms that the selected features collectively provide meaningful signals for distinguishing higher-quality PRs from lower-quality ones.</w:t>
      </w:r>
    </w:p>
    <w:p w14:paraId="228B15A6" w14:textId="77777777" w:rsidR="00624224" w:rsidRPr="00624224" w:rsidRDefault="00624224" w:rsidP="00624224">
      <w:pPr>
        <w:spacing w:line="240" w:lineRule="auto"/>
        <w:rPr>
          <w:sz w:val="18"/>
          <w:szCs w:val="18"/>
        </w:rPr>
      </w:pPr>
      <w:r w:rsidRPr="00624224">
        <w:rPr>
          <w:sz w:val="18"/>
          <w:szCs w:val="18"/>
        </w:rPr>
        <w:t>Feature importance scores were then extracted to determine the relative influence of each predictor. These importance values guided the interpretation of structural and behavioral factors that contribute to higher PR quality and motivated the subsequent partial-dependence and grouped-probability analyses in Topic 1.</w:t>
      </w:r>
    </w:p>
    <w:p w14:paraId="4CCA36CE" w14:textId="77777777" w:rsidR="00624224" w:rsidRPr="00624224" w:rsidRDefault="00624224" w:rsidP="00624224">
      <w:pPr>
        <w:spacing w:line="240" w:lineRule="auto"/>
        <w:rPr>
          <w:sz w:val="18"/>
          <w:szCs w:val="18"/>
        </w:rPr>
      </w:pPr>
      <w:r w:rsidRPr="00624224">
        <w:rPr>
          <w:sz w:val="18"/>
          <w:szCs w:val="18"/>
        </w:rPr>
        <w:t>2.3 Feature Importance Results</w:t>
      </w:r>
    </w:p>
    <w:p w14:paraId="04A54AD7" w14:textId="77777777" w:rsidR="00624224" w:rsidRPr="00624224" w:rsidRDefault="00624224" w:rsidP="00624224">
      <w:pPr>
        <w:spacing w:line="240" w:lineRule="auto"/>
        <w:rPr>
          <w:sz w:val="18"/>
          <w:szCs w:val="18"/>
        </w:rPr>
      </w:pPr>
      <w:r w:rsidRPr="00624224">
        <w:rPr>
          <w:sz w:val="18"/>
          <w:szCs w:val="18"/>
        </w:rPr>
        <w:t>• Total Code Change Volume (Figure 2). The partial dependence plot shows a clear negative pattern: PRs with smaller, focused modifications are far more likely to achieve high quality, while larger changes significantly reduce success probability due to added complexity and review burden.</w:t>
      </w:r>
      <w:r w:rsidRPr="00624224">
        <w:rPr>
          <w:sz w:val="18"/>
          <w:szCs w:val="18"/>
        </w:rPr>
        <w:br/>
        <w:t xml:space="preserve">• Commit Count (Figure 3). Single-commit PRs exhibit the highest predicted quality. As </w:t>
      </w:r>
      <w:proofErr w:type="spellStart"/>
      <w:r w:rsidRPr="00624224">
        <w:rPr>
          <w:sz w:val="18"/>
          <w:szCs w:val="18"/>
        </w:rPr>
        <w:t>commit_count</w:t>
      </w:r>
      <w:proofErr w:type="spellEnd"/>
      <w:r w:rsidRPr="00624224">
        <w:rPr>
          <w:sz w:val="18"/>
          <w:szCs w:val="18"/>
        </w:rPr>
        <w:t xml:space="preserve"> increases, quality declines steadily, particularly beyond five commits. This indicates that iterative fix cycles or unstable revision processes are associated with weaker outcomes.</w:t>
      </w:r>
      <w:r w:rsidRPr="00624224">
        <w:rPr>
          <w:sz w:val="18"/>
          <w:szCs w:val="18"/>
        </w:rPr>
        <w:br/>
        <w:t>• Agent Type (Figure 4). OpenAI Codex achieves the strongest predicted performance, followed by Claude Code and Cursor. Devin and Copilot score noticeably lower, reflecting variations in agent reliability and their ability to generate stable, convention-aligned contributions.</w:t>
      </w:r>
      <w:r w:rsidRPr="00624224">
        <w:rPr>
          <w:sz w:val="18"/>
          <w:szCs w:val="18"/>
        </w:rPr>
        <w:br/>
        <w:t>• Programming Language (Figure 5). Languages such as Go, Java, HTML, Kotlin, and Python correspond to higher-quality predictions, whereas JavaScript, Ruby, Rust, C#, and especially TypeScript show lower success rates. These differences suggest that language-specific complexity influences how effectively agents generate PRs.</w:t>
      </w:r>
      <w:r w:rsidRPr="00624224">
        <w:rPr>
          <w:sz w:val="18"/>
          <w:szCs w:val="18"/>
        </w:rPr>
        <w:br/>
        <w:t>• Repository Popularity (Figure 6). PRs submitted to repositories with fewer than 500 stars have substantially higher predicted quality, while those in highly starred repositories show reduced success. Larger projects typically enforce stricter standards and operate within more complex codebases, making high-quality contributions more challenging.</w:t>
      </w:r>
    </w:p>
    <w:p w14:paraId="5434D0F4" w14:textId="77777777" w:rsidR="00624224" w:rsidRPr="00624224" w:rsidRDefault="00624224" w:rsidP="00624224">
      <w:pPr>
        <w:spacing w:line="240" w:lineRule="auto"/>
        <w:rPr>
          <w:sz w:val="18"/>
          <w:szCs w:val="18"/>
        </w:rPr>
      </w:pPr>
      <w:r w:rsidRPr="00624224">
        <w:rPr>
          <w:sz w:val="18"/>
          <w:szCs w:val="18"/>
        </w:rPr>
        <w:t>2.4 Summary of Topic 1 Findings</w:t>
      </w:r>
    </w:p>
    <w:p w14:paraId="0940F8FC" w14:textId="77777777" w:rsidR="00624224" w:rsidRPr="00624224" w:rsidRDefault="00624224" w:rsidP="00624224">
      <w:pPr>
        <w:spacing w:line="240" w:lineRule="auto"/>
        <w:rPr>
          <w:sz w:val="18"/>
          <w:szCs w:val="18"/>
        </w:rPr>
      </w:pPr>
      <w:r w:rsidRPr="00624224">
        <w:rPr>
          <w:sz w:val="18"/>
          <w:szCs w:val="18"/>
        </w:rPr>
        <w:t>Based on all results, we summarize the insights:</w:t>
      </w:r>
      <w:r w:rsidRPr="00624224">
        <w:rPr>
          <w:sz w:val="18"/>
          <w:szCs w:val="18"/>
        </w:rPr>
        <w:br/>
        <w:t>• Smaller total code changes are strongly associated with higher quality.</w:t>
      </w:r>
      <w:r w:rsidRPr="00624224">
        <w:rPr>
          <w:sz w:val="18"/>
          <w:szCs w:val="18"/>
        </w:rPr>
        <w:br/>
      </w:r>
      <w:r w:rsidRPr="00624224">
        <w:rPr>
          <w:sz w:val="18"/>
          <w:szCs w:val="18"/>
        </w:rPr>
        <w:lastRenderedPageBreak/>
        <w:t>• One-commit PRs have significantly better outcomes than multi-commit PRs.</w:t>
      </w:r>
      <w:r w:rsidRPr="00624224">
        <w:rPr>
          <w:sz w:val="18"/>
          <w:szCs w:val="18"/>
        </w:rPr>
        <w:br/>
        <w:t>• OpenAI Codex outperforms other agents in high-quality generation.</w:t>
      </w:r>
      <w:r w:rsidRPr="00624224">
        <w:rPr>
          <w:sz w:val="18"/>
          <w:szCs w:val="18"/>
        </w:rPr>
        <w:br/>
        <w:t>• Languages such as TypeScript and Rust pose greater challenges for AI agents.</w:t>
      </w:r>
      <w:r w:rsidRPr="00624224">
        <w:rPr>
          <w:sz w:val="18"/>
          <w:szCs w:val="18"/>
        </w:rPr>
        <w:br/>
        <w:t>• PRs from large repositories are less likely to achieve high quality.</w:t>
      </w:r>
      <w:r w:rsidRPr="00624224">
        <w:rPr>
          <w:sz w:val="18"/>
          <w:szCs w:val="18"/>
        </w:rPr>
        <w:br/>
        <w:t>These collectively indicate that PR structure and agent–language interaction are the strongest determinants of successful outcomes.</w:t>
      </w:r>
    </w:p>
    <w:p w14:paraId="1C9C94F2" w14:textId="77777777" w:rsidR="00624224" w:rsidRPr="00624224" w:rsidRDefault="00624224" w:rsidP="00624224">
      <w:pPr>
        <w:spacing w:line="240" w:lineRule="auto"/>
        <w:rPr>
          <w:sz w:val="18"/>
          <w:szCs w:val="18"/>
        </w:rPr>
      </w:pPr>
      <w:r w:rsidRPr="00624224">
        <w:rPr>
          <w:sz w:val="18"/>
          <w:szCs w:val="18"/>
        </w:rPr>
        <w:t>3 TOPIC 2 — FAILURE PATTERNS IN AI-GENERATED PULL REQUESTS</w:t>
      </w:r>
    </w:p>
    <w:p w14:paraId="3E0AC0A3" w14:textId="77777777" w:rsidR="00624224" w:rsidRPr="00624224" w:rsidRDefault="00624224" w:rsidP="00624224">
      <w:pPr>
        <w:spacing w:line="240" w:lineRule="auto"/>
        <w:rPr>
          <w:sz w:val="18"/>
          <w:szCs w:val="18"/>
        </w:rPr>
      </w:pPr>
      <w:r w:rsidRPr="00624224">
        <w:rPr>
          <w:sz w:val="18"/>
          <w:szCs w:val="18"/>
        </w:rPr>
        <w:t>3.1 Data Cleaning</w:t>
      </w:r>
    </w:p>
    <w:p w14:paraId="3D8CF3F3" w14:textId="77777777" w:rsidR="00624224" w:rsidRPr="00624224" w:rsidRDefault="00624224" w:rsidP="00624224">
      <w:pPr>
        <w:spacing w:line="240" w:lineRule="auto"/>
        <w:rPr>
          <w:sz w:val="18"/>
          <w:szCs w:val="18"/>
        </w:rPr>
      </w:pPr>
      <w:r w:rsidRPr="00624224">
        <w:rPr>
          <w:sz w:val="18"/>
          <w:szCs w:val="18"/>
        </w:rPr>
        <w:t xml:space="preserve">Building on the insights from Topic 1, we first addressed the issue of “pseudo” high-quality PRs—cases that appeared in the high-quality dataset but lacked any meaningful commit activity. To avoid misclassification, we combined the refined high-quality and low-quality datasets described in Section 2.1 to construct a unified </w:t>
      </w:r>
      <w:proofErr w:type="spellStart"/>
      <w:r w:rsidRPr="00624224">
        <w:rPr>
          <w:sz w:val="18"/>
          <w:szCs w:val="18"/>
        </w:rPr>
        <w:t>true_failure</w:t>
      </w:r>
      <w:proofErr w:type="spellEnd"/>
      <w:r w:rsidRPr="00624224">
        <w:rPr>
          <w:sz w:val="18"/>
          <w:szCs w:val="18"/>
        </w:rPr>
        <w:t xml:space="preserve"> dataset, representing PRs whose contribution signals could be reliably evaluated. </w:t>
      </w:r>
      <w:proofErr w:type="gramStart"/>
      <w:r w:rsidRPr="00624224">
        <w:rPr>
          <w:sz w:val="18"/>
          <w:szCs w:val="18"/>
        </w:rPr>
        <w:t>Similar to</w:t>
      </w:r>
      <w:proofErr w:type="gramEnd"/>
      <w:r w:rsidRPr="00624224">
        <w:rPr>
          <w:sz w:val="18"/>
          <w:szCs w:val="18"/>
        </w:rPr>
        <w:t xml:space="preserve"> Topic 1, we then merged this dataset with the </w:t>
      </w:r>
      <w:proofErr w:type="spellStart"/>
      <w:r w:rsidRPr="00624224">
        <w:rPr>
          <w:sz w:val="18"/>
          <w:szCs w:val="18"/>
        </w:rPr>
        <w:t>pr_commit_detail</w:t>
      </w:r>
      <w:proofErr w:type="spellEnd"/>
      <w:r w:rsidRPr="00624224">
        <w:rPr>
          <w:sz w:val="18"/>
          <w:szCs w:val="18"/>
        </w:rPr>
        <w:t xml:space="preserve"> table and the repository-level dataset to obtain a more comprehensive feature set.</w:t>
      </w:r>
    </w:p>
    <w:p w14:paraId="637776BC" w14:textId="77777777" w:rsidR="00624224" w:rsidRPr="00624224" w:rsidRDefault="00624224" w:rsidP="00624224">
      <w:pPr>
        <w:spacing w:line="240" w:lineRule="auto"/>
        <w:rPr>
          <w:sz w:val="18"/>
          <w:szCs w:val="18"/>
        </w:rPr>
      </w:pPr>
      <w:r w:rsidRPr="00624224">
        <w:rPr>
          <w:sz w:val="18"/>
          <w:szCs w:val="18"/>
        </w:rPr>
        <w:t>Although the merged dataset initially contained 835,913 PRs, only 7,323 of these records included valid repository information and commit details (including true zero-commit PRs rather than missing data). This substantial reduction reflects a structural issue in the source data: commit detail information appears to have been collected directly from individual repositories. If a repository was not accessible or properly linked during data collection, its commit history—despite a PR being successfully merged—would not be recorded. As a result, many PRs with valid timestamps but missing commit activity are not genuine “zero-commit PRs” but rather artifacts of incomplete data capture.</w:t>
      </w:r>
    </w:p>
    <w:p w14:paraId="7912F2BE" w14:textId="77777777" w:rsidR="00624224" w:rsidRPr="00624224" w:rsidRDefault="00624224" w:rsidP="00624224">
      <w:pPr>
        <w:spacing w:line="240" w:lineRule="auto"/>
        <w:rPr>
          <w:sz w:val="18"/>
          <w:szCs w:val="18"/>
        </w:rPr>
      </w:pPr>
      <w:r w:rsidRPr="00624224">
        <w:rPr>
          <w:sz w:val="18"/>
          <w:szCs w:val="18"/>
        </w:rPr>
        <w:t>Because of this limitation, PRs lacking repository associations and commit records cannot provide meaningful behavioral signals. Although Topic 1 identifies a subset of “fake” high-quality PRs, most cases arise from insufficient metadata rather than genuine contribution patterns. Consequently, all corrupted or incomplete records were removed, leaving 7,323 reliable PRs for Topic 2 analysis.</w:t>
      </w:r>
    </w:p>
    <w:p w14:paraId="66F76B2B" w14:textId="77777777" w:rsidR="00624224" w:rsidRPr="00624224" w:rsidRDefault="00624224" w:rsidP="00624224">
      <w:pPr>
        <w:spacing w:line="240" w:lineRule="auto"/>
        <w:rPr>
          <w:sz w:val="18"/>
          <w:szCs w:val="18"/>
        </w:rPr>
      </w:pPr>
      <w:r w:rsidRPr="00624224">
        <w:rPr>
          <w:sz w:val="18"/>
          <w:szCs w:val="18"/>
        </w:rPr>
        <w:t xml:space="preserve">The final dataset includes features describing each failed PR’s agent, turnaround time, review count, commit count, total change, average change per commit, total additions, total deletions, programming language, merge status, and repository popularity (stars and forks). After exploratory analysis, we determined that task type showed negligible correlation with failure patterns and was therefore excluded. Additionally, several features exhibited strong multicollinearity—such as </w:t>
      </w:r>
      <w:proofErr w:type="spellStart"/>
      <w:r w:rsidRPr="00624224">
        <w:rPr>
          <w:sz w:val="18"/>
          <w:szCs w:val="18"/>
        </w:rPr>
        <w:t>max_change</w:t>
      </w:r>
      <w:proofErr w:type="spellEnd"/>
      <w:r w:rsidRPr="00624224">
        <w:rPr>
          <w:sz w:val="18"/>
          <w:szCs w:val="18"/>
        </w:rPr>
        <w:t xml:space="preserve"> with </w:t>
      </w:r>
      <w:proofErr w:type="spellStart"/>
      <w:r w:rsidRPr="00624224">
        <w:rPr>
          <w:sz w:val="18"/>
          <w:szCs w:val="18"/>
        </w:rPr>
        <w:t>total_additions</w:t>
      </w:r>
      <w:proofErr w:type="spellEnd"/>
      <w:r w:rsidRPr="00624224">
        <w:rPr>
          <w:sz w:val="18"/>
          <w:szCs w:val="18"/>
        </w:rPr>
        <w:t xml:space="preserve">, and stars with forks—so we retained only the more representative variable in each pair (total change and stars, respectively). Due to the heavily skewed distribution of </w:t>
      </w:r>
      <w:proofErr w:type="spellStart"/>
      <w:r w:rsidRPr="00624224">
        <w:rPr>
          <w:sz w:val="18"/>
          <w:szCs w:val="18"/>
        </w:rPr>
        <w:t>total_change</w:t>
      </w:r>
      <w:proofErr w:type="spellEnd"/>
      <w:r w:rsidRPr="00624224">
        <w:rPr>
          <w:sz w:val="18"/>
          <w:szCs w:val="18"/>
        </w:rPr>
        <w:t>, a logarithmic transformation was applied before clustering.</w:t>
      </w:r>
    </w:p>
    <w:p w14:paraId="3CD72C1C" w14:textId="77777777" w:rsidR="00624224" w:rsidRPr="00624224" w:rsidRDefault="00624224" w:rsidP="00624224">
      <w:pPr>
        <w:spacing w:line="240" w:lineRule="auto"/>
        <w:rPr>
          <w:sz w:val="18"/>
          <w:szCs w:val="18"/>
        </w:rPr>
      </w:pPr>
      <w:r w:rsidRPr="00624224">
        <w:rPr>
          <w:sz w:val="18"/>
          <w:szCs w:val="18"/>
        </w:rPr>
        <w:t xml:space="preserve">Based on these refinements, we ultimately selected six key features for classifying failed PRs: stars, </w:t>
      </w:r>
      <w:proofErr w:type="spellStart"/>
      <w:r w:rsidRPr="00624224">
        <w:rPr>
          <w:sz w:val="18"/>
          <w:szCs w:val="18"/>
        </w:rPr>
        <w:t>turnaround_hours</w:t>
      </w:r>
      <w:proofErr w:type="spellEnd"/>
      <w:r w:rsidRPr="00624224">
        <w:rPr>
          <w:sz w:val="18"/>
          <w:szCs w:val="18"/>
        </w:rPr>
        <w:t xml:space="preserve">, </w:t>
      </w:r>
      <w:proofErr w:type="spellStart"/>
      <w:r w:rsidRPr="00624224">
        <w:rPr>
          <w:sz w:val="18"/>
          <w:szCs w:val="18"/>
        </w:rPr>
        <w:t>commit_count</w:t>
      </w:r>
      <w:proofErr w:type="spellEnd"/>
      <w:r w:rsidRPr="00624224">
        <w:rPr>
          <w:sz w:val="18"/>
          <w:szCs w:val="18"/>
        </w:rPr>
        <w:t xml:space="preserve">, </w:t>
      </w:r>
      <w:proofErr w:type="spellStart"/>
      <w:r w:rsidRPr="00624224">
        <w:rPr>
          <w:sz w:val="18"/>
          <w:szCs w:val="18"/>
        </w:rPr>
        <w:t>review_count</w:t>
      </w:r>
      <w:proofErr w:type="spellEnd"/>
      <w:r w:rsidRPr="00624224">
        <w:rPr>
          <w:sz w:val="18"/>
          <w:szCs w:val="18"/>
        </w:rPr>
        <w:t xml:space="preserve">, </w:t>
      </w:r>
      <w:proofErr w:type="spellStart"/>
      <w:r w:rsidRPr="00624224">
        <w:rPr>
          <w:sz w:val="18"/>
          <w:szCs w:val="18"/>
        </w:rPr>
        <w:t>log_total_change</w:t>
      </w:r>
      <w:proofErr w:type="spellEnd"/>
      <w:r w:rsidRPr="00624224">
        <w:rPr>
          <w:sz w:val="18"/>
          <w:szCs w:val="18"/>
        </w:rPr>
        <w:t>, and merged (binary).</w:t>
      </w:r>
    </w:p>
    <w:p w14:paraId="25C3FFB2" w14:textId="77777777" w:rsidR="00624224" w:rsidRPr="00624224" w:rsidRDefault="00624224" w:rsidP="00624224">
      <w:pPr>
        <w:spacing w:line="240" w:lineRule="auto"/>
        <w:rPr>
          <w:sz w:val="18"/>
          <w:szCs w:val="18"/>
        </w:rPr>
      </w:pPr>
      <w:r w:rsidRPr="00624224">
        <w:rPr>
          <w:sz w:val="18"/>
          <w:szCs w:val="18"/>
        </w:rPr>
        <w:t>3.2 Methods</w:t>
      </w:r>
    </w:p>
    <w:p w14:paraId="6B351B1D" w14:textId="77777777" w:rsidR="00624224" w:rsidRPr="00624224" w:rsidRDefault="00624224" w:rsidP="00624224">
      <w:pPr>
        <w:spacing w:line="240" w:lineRule="auto"/>
        <w:rPr>
          <w:sz w:val="18"/>
          <w:szCs w:val="18"/>
        </w:rPr>
      </w:pPr>
      <w:r w:rsidRPr="00624224">
        <w:rPr>
          <w:sz w:val="18"/>
          <w:szCs w:val="18"/>
        </w:rPr>
        <w:t>We performed K-means clustering on all failed PRs using six standardized behavioral features:</w:t>
      </w:r>
      <w:r w:rsidRPr="00624224">
        <w:rPr>
          <w:sz w:val="18"/>
          <w:szCs w:val="18"/>
        </w:rPr>
        <w:br/>
        <w:t>• stars</w:t>
      </w:r>
      <w:r w:rsidRPr="00624224">
        <w:rPr>
          <w:sz w:val="18"/>
          <w:szCs w:val="18"/>
        </w:rPr>
        <w:br/>
        <w:t xml:space="preserve">• </w:t>
      </w:r>
      <w:proofErr w:type="spellStart"/>
      <w:r w:rsidRPr="00624224">
        <w:rPr>
          <w:sz w:val="18"/>
          <w:szCs w:val="18"/>
        </w:rPr>
        <w:t>turnaround_hours</w:t>
      </w:r>
      <w:proofErr w:type="spellEnd"/>
      <w:r w:rsidRPr="00624224">
        <w:rPr>
          <w:sz w:val="18"/>
          <w:szCs w:val="18"/>
        </w:rPr>
        <w:br/>
        <w:t xml:space="preserve">• </w:t>
      </w:r>
      <w:proofErr w:type="spellStart"/>
      <w:r w:rsidRPr="00624224">
        <w:rPr>
          <w:sz w:val="18"/>
          <w:szCs w:val="18"/>
        </w:rPr>
        <w:t>commit_count</w:t>
      </w:r>
      <w:proofErr w:type="spellEnd"/>
      <w:r w:rsidRPr="00624224">
        <w:rPr>
          <w:sz w:val="18"/>
          <w:szCs w:val="18"/>
        </w:rPr>
        <w:br/>
        <w:t xml:space="preserve">• </w:t>
      </w:r>
      <w:proofErr w:type="spellStart"/>
      <w:r w:rsidRPr="00624224">
        <w:rPr>
          <w:sz w:val="18"/>
          <w:szCs w:val="18"/>
        </w:rPr>
        <w:t>review_count</w:t>
      </w:r>
      <w:proofErr w:type="spellEnd"/>
      <w:r w:rsidRPr="00624224">
        <w:rPr>
          <w:sz w:val="18"/>
          <w:szCs w:val="18"/>
        </w:rPr>
        <w:br/>
        <w:t xml:space="preserve">• </w:t>
      </w:r>
      <w:proofErr w:type="spellStart"/>
      <w:r w:rsidRPr="00624224">
        <w:rPr>
          <w:sz w:val="18"/>
          <w:szCs w:val="18"/>
        </w:rPr>
        <w:t>log_total_change</w:t>
      </w:r>
      <w:proofErr w:type="spellEnd"/>
      <w:r w:rsidRPr="00624224">
        <w:rPr>
          <w:sz w:val="18"/>
          <w:szCs w:val="18"/>
        </w:rPr>
        <w:br/>
        <w:t>• merged (binary)</w:t>
      </w:r>
    </w:p>
    <w:p w14:paraId="6F5E245D" w14:textId="77777777" w:rsidR="00624224" w:rsidRPr="00624224" w:rsidRDefault="00624224" w:rsidP="00624224">
      <w:pPr>
        <w:spacing w:line="240" w:lineRule="auto"/>
        <w:rPr>
          <w:sz w:val="18"/>
          <w:szCs w:val="18"/>
        </w:rPr>
      </w:pPr>
      <w:r w:rsidRPr="00624224">
        <w:rPr>
          <w:sz w:val="18"/>
          <w:szCs w:val="18"/>
        </w:rPr>
        <w:t>Radar charts visualize each cluster’s centroid to reveal characteristic profiles. Cluster assignments were further compared across agents to examine behavioral tendencies by agent type.</w:t>
      </w:r>
    </w:p>
    <w:p w14:paraId="09A5F54E" w14:textId="77777777" w:rsidR="00624224" w:rsidRPr="00624224" w:rsidRDefault="00624224" w:rsidP="00624224">
      <w:pPr>
        <w:spacing w:line="240" w:lineRule="auto"/>
        <w:rPr>
          <w:sz w:val="18"/>
          <w:szCs w:val="18"/>
        </w:rPr>
      </w:pPr>
      <w:r w:rsidRPr="00624224">
        <w:rPr>
          <w:sz w:val="18"/>
          <w:szCs w:val="18"/>
        </w:rPr>
        <w:t>3.3 Cluster Descriptions</w:t>
      </w:r>
    </w:p>
    <w:p w14:paraId="3EC06C01" w14:textId="77777777" w:rsidR="00624224" w:rsidRPr="00624224" w:rsidRDefault="00624224" w:rsidP="00624224">
      <w:pPr>
        <w:spacing w:line="240" w:lineRule="auto"/>
        <w:rPr>
          <w:sz w:val="18"/>
          <w:szCs w:val="18"/>
        </w:rPr>
      </w:pPr>
      <w:r w:rsidRPr="00624224">
        <w:rPr>
          <w:sz w:val="18"/>
          <w:szCs w:val="18"/>
        </w:rPr>
        <w:t>Cluster 0 represents single-commit PRs submitted to moderately popular repositories. These PRs generally involve small, focused code changes and exhibit only slightly elevated review activity. Because the contributions are minor and easy to assess, they tend to be reviewed and rejected quickly, forming a clear pattern of lightweight but unsuccessful attempts.</w:t>
      </w:r>
      <w:r w:rsidRPr="00624224">
        <w:rPr>
          <w:sz w:val="18"/>
          <w:szCs w:val="18"/>
        </w:rPr>
        <w:br/>
        <w:t>Figure 7. Cluster 0 Radar Chart (placeholder)</w:t>
      </w:r>
    </w:p>
    <w:p w14:paraId="76FC44D1" w14:textId="77777777" w:rsidR="00624224" w:rsidRPr="00624224" w:rsidRDefault="00624224" w:rsidP="00624224">
      <w:pPr>
        <w:spacing w:line="240" w:lineRule="auto"/>
        <w:rPr>
          <w:sz w:val="18"/>
          <w:szCs w:val="18"/>
        </w:rPr>
      </w:pPr>
      <w:r w:rsidRPr="00624224">
        <w:rPr>
          <w:sz w:val="18"/>
          <w:szCs w:val="18"/>
        </w:rPr>
        <w:t xml:space="preserve">Cluster 1 captures PRs from low-popularity repositories that contain virtually no commit activity. These PRs introduce negligible code changes and often originate from repositories with minimal visibility. Many are merged automatically </w:t>
      </w:r>
      <w:r w:rsidRPr="00624224">
        <w:rPr>
          <w:sz w:val="18"/>
          <w:szCs w:val="18"/>
        </w:rPr>
        <w:lastRenderedPageBreak/>
        <w:t>despite lacking meaningful contributions, reflecting more on repository configuration than on agent behavior.</w:t>
      </w:r>
      <w:r w:rsidRPr="00624224">
        <w:rPr>
          <w:sz w:val="18"/>
          <w:szCs w:val="18"/>
        </w:rPr>
        <w:br/>
        <w:t>Figure 8. Cluster 1 Radar Chart (placeholder)</w:t>
      </w:r>
    </w:p>
    <w:p w14:paraId="46E8F9B1" w14:textId="77777777" w:rsidR="00624224" w:rsidRPr="00624224" w:rsidRDefault="00624224" w:rsidP="00624224">
      <w:pPr>
        <w:spacing w:line="240" w:lineRule="auto"/>
        <w:rPr>
          <w:sz w:val="18"/>
          <w:szCs w:val="18"/>
        </w:rPr>
      </w:pPr>
      <w:r w:rsidRPr="00624224">
        <w:rPr>
          <w:sz w:val="18"/>
          <w:szCs w:val="18"/>
        </w:rPr>
        <w:t>Cluster 2 consists of multi-commit PRs targeting highly popular repositories. These PRs show substantial revision activity, larger code modifications, and higher review counts. Despite the effort, they are frequently rejected after intensive review, likely due to stricter standards or unresolved quality issues in complex, high-traffic projects.</w:t>
      </w:r>
      <w:r w:rsidRPr="00624224">
        <w:rPr>
          <w:sz w:val="18"/>
          <w:szCs w:val="18"/>
        </w:rPr>
        <w:br/>
        <w:t>Figure 9. Cluster 2 Radar Chart (placeholder)</w:t>
      </w:r>
    </w:p>
    <w:p w14:paraId="72BFC733" w14:textId="77777777" w:rsidR="00624224" w:rsidRPr="00624224" w:rsidRDefault="00624224" w:rsidP="00624224">
      <w:pPr>
        <w:spacing w:line="240" w:lineRule="auto"/>
        <w:rPr>
          <w:sz w:val="18"/>
          <w:szCs w:val="18"/>
        </w:rPr>
      </w:pPr>
      <w:r w:rsidRPr="00624224">
        <w:rPr>
          <w:sz w:val="18"/>
          <w:szCs w:val="18"/>
        </w:rPr>
        <w:t>Cluster 3 represents PRs submitted to extremely popular repositories with heavy review queues. These PRs typically involve long turnaround times and extensive delays in reviewer engagement. Many are rejected because they become outdated or conflict with ongoing development, indicating that timing and repository complexity play a major role in their failure.</w:t>
      </w:r>
      <w:r w:rsidRPr="00624224">
        <w:rPr>
          <w:sz w:val="18"/>
          <w:szCs w:val="18"/>
        </w:rPr>
        <w:br/>
        <w:t>Figure 10. Cluster 3 Radar Chart (placeholder)</w:t>
      </w:r>
    </w:p>
    <w:p w14:paraId="4249EFCE" w14:textId="77777777" w:rsidR="00624224" w:rsidRPr="00624224" w:rsidRDefault="00624224" w:rsidP="00624224">
      <w:pPr>
        <w:spacing w:line="240" w:lineRule="auto"/>
        <w:rPr>
          <w:sz w:val="18"/>
          <w:szCs w:val="18"/>
        </w:rPr>
      </w:pPr>
      <w:r w:rsidRPr="00624224">
        <w:rPr>
          <w:sz w:val="18"/>
          <w:szCs w:val="18"/>
        </w:rPr>
        <w:t>Cluster 4 includes multi-commit PRs from moderately popular repositories. These PRs feature moderate code changes and balanced review activity but still fail at a high rate. The pattern suggests incomplete improvements or insufficient refinement, where contributions show effort but fall short of meeting repository expectations.</w:t>
      </w:r>
      <w:r w:rsidRPr="00624224">
        <w:rPr>
          <w:sz w:val="18"/>
          <w:szCs w:val="18"/>
        </w:rPr>
        <w:br/>
        <w:t>Figure 11. Cluster 4 Radar Chart (placeholder)</w:t>
      </w:r>
    </w:p>
    <w:p w14:paraId="29818A7A" w14:textId="77777777" w:rsidR="00624224" w:rsidRPr="00624224" w:rsidRDefault="00624224" w:rsidP="00624224">
      <w:pPr>
        <w:spacing w:line="240" w:lineRule="auto"/>
        <w:rPr>
          <w:sz w:val="18"/>
          <w:szCs w:val="18"/>
        </w:rPr>
      </w:pPr>
      <w:r w:rsidRPr="00624224">
        <w:rPr>
          <w:sz w:val="18"/>
          <w:szCs w:val="18"/>
        </w:rPr>
        <w:t>3.4 Agent Behavioral Differences</w:t>
      </w:r>
    </w:p>
    <w:p w14:paraId="69AA3F96" w14:textId="77777777" w:rsidR="00624224" w:rsidRPr="00624224" w:rsidRDefault="00624224" w:rsidP="00624224">
      <w:pPr>
        <w:spacing w:line="240" w:lineRule="auto"/>
        <w:rPr>
          <w:sz w:val="18"/>
          <w:szCs w:val="18"/>
        </w:rPr>
      </w:pPr>
      <w:r w:rsidRPr="00624224">
        <w:rPr>
          <w:sz w:val="18"/>
          <w:szCs w:val="18"/>
        </w:rPr>
        <w:t>A heatmap comparing agent distributions across clusters shows:</w:t>
      </w:r>
      <w:r w:rsidRPr="00624224">
        <w:rPr>
          <w:sz w:val="18"/>
          <w:szCs w:val="18"/>
        </w:rPr>
        <w:br/>
        <w:t>• Copilot and OpenAI Codex have high concentration in Cluster 0, indicating they often produce quick, single-commit PRs that are rejected rapidly.</w:t>
      </w:r>
      <w:r w:rsidRPr="00624224">
        <w:rPr>
          <w:sz w:val="18"/>
          <w:szCs w:val="18"/>
        </w:rPr>
        <w:br/>
        <w:t>• Cursor and Devin are heavily concentrated in Cluster 4, meaning they tend to generate multi-commit PRs that fail later in the review process.</w:t>
      </w:r>
      <w:r w:rsidRPr="00624224">
        <w:rPr>
          <w:sz w:val="18"/>
          <w:szCs w:val="18"/>
        </w:rPr>
        <w:br/>
        <w:t xml:space="preserve">• </w:t>
      </w:r>
      <w:proofErr w:type="spellStart"/>
      <w:r w:rsidRPr="00624224">
        <w:rPr>
          <w:sz w:val="18"/>
          <w:szCs w:val="18"/>
        </w:rPr>
        <w:t>Claude_Code</w:t>
      </w:r>
      <w:proofErr w:type="spellEnd"/>
      <w:r w:rsidRPr="00624224">
        <w:rPr>
          <w:sz w:val="18"/>
          <w:szCs w:val="18"/>
        </w:rPr>
        <w:t xml:space="preserve"> displays a more balanced spread, but still has notable representation in Cluster 4.</w:t>
      </w:r>
      <w:r w:rsidRPr="00624224">
        <w:rPr>
          <w:sz w:val="18"/>
          <w:szCs w:val="18"/>
        </w:rPr>
        <w:br/>
        <w:t>• All agents have minimal presence in Clusters 1 and 3, showing these failure types are repository-driven rather than agent-driven.</w:t>
      </w:r>
      <w:r w:rsidRPr="00624224">
        <w:rPr>
          <w:sz w:val="18"/>
          <w:szCs w:val="18"/>
        </w:rPr>
        <w:br/>
        <w:t>Figure 12. Agent–Cluster Proportion Heatmap (placeholder)</w:t>
      </w:r>
    </w:p>
    <w:p w14:paraId="43565275" w14:textId="77777777" w:rsidR="00624224" w:rsidRPr="00624224" w:rsidRDefault="00624224" w:rsidP="00624224">
      <w:pPr>
        <w:spacing w:line="240" w:lineRule="auto"/>
        <w:rPr>
          <w:sz w:val="18"/>
          <w:szCs w:val="18"/>
        </w:rPr>
      </w:pPr>
      <w:r w:rsidRPr="00624224">
        <w:rPr>
          <w:sz w:val="18"/>
          <w:szCs w:val="18"/>
        </w:rPr>
        <w:t>3.5 Practical Recommendations</w:t>
      </w:r>
    </w:p>
    <w:p w14:paraId="61A61ABC" w14:textId="77777777" w:rsidR="00624224" w:rsidRPr="00624224" w:rsidRDefault="00624224" w:rsidP="00624224">
      <w:pPr>
        <w:spacing w:line="240" w:lineRule="auto"/>
        <w:rPr>
          <w:sz w:val="18"/>
          <w:szCs w:val="18"/>
        </w:rPr>
      </w:pPr>
      <w:r w:rsidRPr="00624224">
        <w:rPr>
          <w:sz w:val="18"/>
          <w:szCs w:val="18"/>
        </w:rPr>
        <w:t>Drawing on the five failure categories, we propose several practical steps to improve AI-generated PR outcomes:</w:t>
      </w:r>
    </w:p>
    <w:p w14:paraId="3C5C7C08" w14:textId="77777777" w:rsidR="00624224" w:rsidRPr="00624224" w:rsidRDefault="00624224" w:rsidP="00624224">
      <w:pPr>
        <w:numPr>
          <w:ilvl w:val="0"/>
          <w:numId w:val="22"/>
        </w:numPr>
        <w:spacing w:line="240" w:lineRule="auto"/>
        <w:rPr>
          <w:sz w:val="18"/>
          <w:szCs w:val="18"/>
        </w:rPr>
      </w:pPr>
      <w:r w:rsidRPr="00624224">
        <w:rPr>
          <w:sz w:val="18"/>
          <w:szCs w:val="18"/>
        </w:rPr>
        <w:t>Single-commit PRs to popular repositories.</w:t>
      </w:r>
      <w:r w:rsidRPr="00624224">
        <w:rPr>
          <w:sz w:val="18"/>
          <w:szCs w:val="18"/>
        </w:rPr>
        <w:br/>
        <w:t>These PRs often fail because their changes are too small to be meaningful. Including more substantial modifications and clearer contextual explanations can help maintainers assess value and reduce quick rejections.</w:t>
      </w:r>
    </w:p>
    <w:p w14:paraId="430F21A9" w14:textId="77777777" w:rsidR="00624224" w:rsidRPr="00624224" w:rsidRDefault="00624224" w:rsidP="00624224">
      <w:pPr>
        <w:numPr>
          <w:ilvl w:val="0"/>
          <w:numId w:val="22"/>
        </w:numPr>
        <w:spacing w:line="240" w:lineRule="auto"/>
        <w:rPr>
          <w:sz w:val="18"/>
          <w:szCs w:val="18"/>
        </w:rPr>
      </w:pPr>
      <w:r w:rsidRPr="00624224">
        <w:rPr>
          <w:sz w:val="18"/>
          <w:szCs w:val="18"/>
        </w:rPr>
        <w:t>PRs with no recorded commits.</w:t>
      </w:r>
      <w:r w:rsidRPr="00624224">
        <w:rPr>
          <w:sz w:val="18"/>
          <w:szCs w:val="18"/>
        </w:rPr>
        <w:br/>
        <w:t>Many such cases arise from missing repository linkages or incomplete contribution workflows. Ensuring that commit records are properly captured and that each PR contains actual code changes improves traceability and reviewability.</w:t>
      </w:r>
    </w:p>
    <w:p w14:paraId="368B39AB" w14:textId="77777777" w:rsidR="00624224" w:rsidRPr="00624224" w:rsidRDefault="00624224" w:rsidP="00624224">
      <w:pPr>
        <w:numPr>
          <w:ilvl w:val="0"/>
          <w:numId w:val="22"/>
        </w:numPr>
        <w:spacing w:line="240" w:lineRule="auto"/>
        <w:rPr>
          <w:sz w:val="18"/>
          <w:szCs w:val="18"/>
        </w:rPr>
      </w:pPr>
      <w:r w:rsidRPr="00624224">
        <w:rPr>
          <w:sz w:val="18"/>
          <w:szCs w:val="18"/>
        </w:rPr>
        <w:t>Multi-commit PRs to highly popular repositories.</w:t>
      </w:r>
      <w:r w:rsidRPr="00624224">
        <w:rPr>
          <w:sz w:val="18"/>
          <w:szCs w:val="18"/>
        </w:rPr>
        <w:br/>
        <w:t>Repositories with strict standards often reject PRs that contain excessive revisions or lack polish. Producing clearer, more coherent commit sequences and adhering closely to repository conventions can reduce unnecessary churn and increase acceptance likelihood.</w:t>
      </w:r>
    </w:p>
    <w:p w14:paraId="163036D5" w14:textId="77777777" w:rsidR="00624224" w:rsidRPr="00624224" w:rsidRDefault="00624224" w:rsidP="00624224">
      <w:pPr>
        <w:numPr>
          <w:ilvl w:val="0"/>
          <w:numId w:val="22"/>
        </w:numPr>
        <w:spacing w:line="240" w:lineRule="auto"/>
        <w:rPr>
          <w:sz w:val="18"/>
          <w:szCs w:val="18"/>
        </w:rPr>
      </w:pPr>
      <w:r w:rsidRPr="00624224">
        <w:rPr>
          <w:sz w:val="18"/>
          <w:szCs w:val="18"/>
        </w:rPr>
        <w:t>PRs submitted to extremely high-traffic repositories.</w:t>
      </w:r>
      <w:r w:rsidRPr="00624224">
        <w:rPr>
          <w:sz w:val="18"/>
          <w:szCs w:val="18"/>
        </w:rPr>
        <w:br/>
        <w:t>These PRs frequently become outdated due to long review queues. Keeping branches up-to-date and minimizing delays between commits helps prevent conflicts and reduces the likelihood of failure caused by staleness.</w:t>
      </w:r>
    </w:p>
    <w:p w14:paraId="52B43776" w14:textId="77777777" w:rsidR="00624224" w:rsidRPr="00624224" w:rsidRDefault="00624224" w:rsidP="00624224">
      <w:pPr>
        <w:numPr>
          <w:ilvl w:val="0"/>
          <w:numId w:val="22"/>
        </w:numPr>
        <w:spacing w:line="240" w:lineRule="auto"/>
        <w:rPr>
          <w:sz w:val="18"/>
          <w:szCs w:val="18"/>
        </w:rPr>
      </w:pPr>
      <w:r w:rsidRPr="00624224">
        <w:rPr>
          <w:sz w:val="18"/>
          <w:szCs w:val="18"/>
        </w:rPr>
        <w:t>Moderate-commit PRs to mid-popularity repositories.</w:t>
      </w:r>
      <w:r w:rsidRPr="00624224">
        <w:rPr>
          <w:sz w:val="18"/>
          <w:szCs w:val="18"/>
        </w:rPr>
        <w:br/>
        <w:t>These contributions show effort but often lack completeness or refinement. Strengthening the final implementation, focusing changes, and reducing irrelevant edits can make these PRs more aligned with maintainer expectations.</w:t>
      </w:r>
    </w:p>
    <w:p w14:paraId="53E0C053" w14:textId="182B8550" w:rsidR="002E267B" w:rsidRPr="00624224" w:rsidRDefault="00624224" w:rsidP="00D764F5">
      <w:pPr>
        <w:spacing w:line="240" w:lineRule="auto"/>
        <w:rPr>
          <w:sz w:val="18"/>
          <w:szCs w:val="18"/>
        </w:rPr>
      </w:pPr>
      <w:r w:rsidRPr="00624224">
        <w:rPr>
          <w:sz w:val="18"/>
          <w:szCs w:val="18"/>
        </w:rPr>
        <w:t>Collectively, these recommendations offer targeted strategies for reducing predictable failures and improving the reliability of AI-assisted development workflows.</w:t>
      </w:r>
    </w:p>
    <w:sectPr w:rsidR="002E267B" w:rsidRPr="006242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1D8"/>
    <w:multiLevelType w:val="multilevel"/>
    <w:tmpl w:val="B64C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3992"/>
    <w:multiLevelType w:val="multilevel"/>
    <w:tmpl w:val="CC6A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D6FB7"/>
    <w:multiLevelType w:val="multilevel"/>
    <w:tmpl w:val="238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4231A"/>
    <w:multiLevelType w:val="multilevel"/>
    <w:tmpl w:val="BE4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5D48"/>
    <w:multiLevelType w:val="hybridMultilevel"/>
    <w:tmpl w:val="09F2DE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E213245"/>
    <w:multiLevelType w:val="multilevel"/>
    <w:tmpl w:val="6F6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C2B6B"/>
    <w:multiLevelType w:val="multilevel"/>
    <w:tmpl w:val="A42A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44B8B"/>
    <w:multiLevelType w:val="multilevel"/>
    <w:tmpl w:val="B28A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65575"/>
    <w:multiLevelType w:val="multilevel"/>
    <w:tmpl w:val="630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777BF"/>
    <w:multiLevelType w:val="multilevel"/>
    <w:tmpl w:val="4B5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F6A89"/>
    <w:multiLevelType w:val="multilevel"/>
    <w:tmpl w:val="A27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F2F98"/>
    <w:multiLevelType w:val="multilevel"/>
    <w:tmpl w:val="539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971DD"/>
    <w:multiLevelType w:val="multilevel"/>
    <w:tmpl w:val="DF80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E0306"/>
    <w:multiLevelType w:val="multilevel"/>
    <w:tmpl w:val="71EC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2227A"/>
    <w:multiLevelType w:val="multilevel"/>
    <w:tmpl w:val="CD1ADBC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A081741"/>
    <w:multiLevelType w:val="multilevel"/>
    <w:tmpl w:val="85E8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C6B0A"/>
    <w:multiLevelType w:val="multilevel"/>
    <w:tmpl w:val="740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20CCC"/>
    <w:multiLevelType w:val="multilevel"/>
    <w:tmpl w:val="54E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96C74"/>
    <w:multiLevelType w:val="multilevel"/>
    <w:tmpl w:val="E9F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25156"/>
    <w:multiLevelType w:val="multilevel"/>
    <w:tmpl w:val="4BF8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35CD7"/>
    <w:multiLevelType w:val="multilevel"/>
    <w:tmpl w:val="D86E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00E8C"/>
    <w:multiLevelType w:val="multilevel"/>
    <w:tmpl w:val="7B84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363645">
    <w:abstractNumId w:val="13"/>
  </w:num>
  <w:num w:numId="2" w16cid:durableId="1351948507">
    <w:abstractNumId w:val="5"/>
  </w:num>
  <w:num w:numId="3" w16cid:durableId="1541892383">
    <w:abstractNumId w:val="16"/>
  </w:num>
  <w:num w:numId="4" w16cid:durableId="85418751">
    <w:abstractNumId w:val="2"/>
  </w:num>
  <w:num w:numId="5" w16cid:durableId="325208829">
    <w:abstractNumId w:val="10"/>
  </w:num>
  <w:num w:numId="6" w16cid:durableId="1837838132">
    <w:abstractNumId w:val="11"/>
  </w:num>
  <w:num w:numId="7" w16cid:durableId="272783025">
    <w:abstractNumId w:val="8"/>
  </w:num>
  <w:num w:numId="8" w16cid:durableId="1055161731">
    <w:abstractNumId w:val="3"/>
  </w:num>
  <w:num w:numId="9" w16cid:durableId="541330281">
    <w:abstractNumId w:val="20"/>
  </w:num>
  <w:num w:numId="10" w16cid:durableId="1855919064">
    <w:abstractNumId w:val="21"/>
  </w:num>
  <w:num w:numId="11" w16cid:durableId="1619288060">
    <w:abstractNumId w:val="0"/>
  </w:num>
  <w:num w:numId="12" w16cid:durableId="1598904432">
    <w:abstractNumId w:val="9"/>
  </w:num>
  <w:num w:numId="13" w16cid:durableId="2141411301">
    <w:abstractNumId w:val="7"/>
  </w:num>
  <w:num w:numId="14" w16cid:durableId="80303391">
    <w:abstractNumId w:val="17"/>
  </w:num>
  <w:num w:numId="15" w16cid:durableId="448818724">
    <w:abstractNumId w:val="18"/>
  </w:num>
  <w:num w:numId="16" w16cid:durableId="908729957">
    <w:abstractNumId w:val="15"/>
  </w:num>
  <w:num w:numId="17" w16cid:durableId="701438116">
    <w:abstractNumId w:val="4"/>
  </w:num>
  <w:num w:numId="18" w16cid:durableId="826557748">
    <w:abstractNumId w:val="14"/>
  </w:num>
  <w:num w:numId="19" w16cid:durableId="644772603">
    <w:abstractNumId w:val="1"/>
  </w:num>
  <w:num w:numId="20" w16cid:durableId="1751540701">
    <w:abstractNumId w:val="12"/>
  </w:num>
  <w:num w:numId="21" w16cid:durableId="1280913534">
    <w:abstractNumId w:val="19"/>
  </w:num>
  <w:num w:numId="22" w16cid:durableId="905380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67B"/>
    <w:rsid w:val="00100826"/>
    <w:rsid w:val="001A3A4D"/>
    <w:rsid w:val="002E267B"/>
    <w:rsid w:val="003E4123"/>
    <w:rsid w:val="003F49F9"/>
    <w:rsid w:val="00624224"/>
    <w:rsid w:val="00C017C2"/>
    <w:rsid w:val="00D764F5"/>
    <w:rsid w:val="00FD304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F5EF"/>
  <w15:chartTrackingRefBased/>
  <w15:docId w15:val="{970F3439-1FB4-423E-B81F-786E2D189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67B"/>
    <w:rPr>
      <w:rFonts w:eastAsiaTheme="majorEastAsia" w:cstheme="majorBidi"/>
      <w:color w:val="272727" w:themeColor="text1" w:themeTint="D8"/>
    </w:rPr>
  </w:style>
  <w:style w:type="paragraph" w:styleId="Title">
    <w:name w:val="Title"/>
    <w:basedOn w:val="Normal"/>
    <w:next w:val="Normal"/>
    <w:link w:val="TitleChar"/>
    <w:uiPriority w:val="10"/>
    <w:qFormat/>
    <w:rsid w:val="002E2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67B"/>
    <w:pPr>
      <w:spacing w:before="160"/>
      <w:jc w:val="center"/>
    </w:pPr>
    <w:rPr>
      <w:i/>
      <w:iCs/>
      <w:color w:val="404040" w:themeColor="text1" w:themeTint="BF"/>
    </w:rPr>
  </w:style>
  <w:style w:type="character" w:customStyle="1" w:styleId="QuoteChar">
    <w:name w:val="Quote Char"/>
    <w:basedOn w:val="DefaultParagraphFont"/>
    <w:link w:val="Quote"/>
    <w:uiPriority w:val="29"/>
    <w:rsid w:val="002E267B"/>
    <w:rPr>
      <w:i/>
      <w:iCs/>
      <w:color w:val="404040" w:themeColor="text1" w:themeTint="BF"/>
    </w:rPr>
  </w:style>
  <w:style w:type="paragraph" w:styleId="ListParagraph">
    <w:name w:val="List Paragraph"/>
    <w:basedOn w:val="Normal"/>
    <w:uiPriority w:val="34"/>
    <w:qFormat/>
    <w:rsid w:val="002E267B"/>
    <w:pPr>
      <w:ind w:left="720"/>
      <w:contextualSpacing/>
    </w:pPr>
  </w:style>
  <w:style w:type="character" w:styleId="IntenseEmphasis">
    <w:name w:val="Intense Emphasis"/>
    <w:basedOn w:val="DefaultParagraphFont"/>
    <w:uiPriority w:val="21"/>
    <w:qFormat/>
    <w:rsid w:val="002E267B"/>
    <w:rPr>
      <w:i/>
      <w:iCs/>
      <w:color w:val="0F4761" w:themeColor="accent1" w:themeShade="BF"/>
    </w:rPr>
  </w:style>
  <w:style w:type="paragraph" w:styleId="IntenseQuote">
    <w:name w:val="Intense Quote"/>
    <w:basedOn w:val="Normal"/>
    <w:next w:val="Normal"/>
    <w:link w:val="IntenseQuoteChar"/>
    <w:uiPriority w:val="30"/>
    <w:qFormat/>
    <w:rsid w:val="002E2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67B"/>
    <w:rPr>
      <w:i/>
      <w:iCs/>
      <w:color w:val="0F4761" w:themeColor="accent1" w:themeShade="BF"/>
    </w:rPr>
  </w:style>
  <w:style w:type="character" w:styleId="IntenseReference">
    <w:name w:val="Intense Reference"/>
    <w:basedOn w:val="DefaultParagraphFont"/>
    <w:uiPriority w:val="32"/>
    <w:qFormat/>
    <w:rsid w:val="002E267B"/>
    <w:rPr>
      <w:b/>
      <w:bCs/>
      <w:smallCaps/>
      <w:color w:val="0F4761" w:themeColor="accent1" w:themeShade="BF"/>
      <w:spacing w:val="5"/>
    </w:rPr>
  </w:style>
  <w:style w:type="paragraph" w:styleId="NormalWeb">
    <w:name w:val="Normal (Web)"/>
    <w:basedOn w:val="Normal"/>
    <w:uiPriority w:val="99"/>
    <w:semiHidden/>
    <w:unhideWhenUsed/>
    <w:rsid w:val="001A3A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3A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Hi6031</dc:creator>
  <cp:keywords/>
  <dc:description/>
  <cp:lastModifiedBy>Hi6031</cp:lastModifiedBy>
  <cp:revision>2</cp:revision>
  <dcterms:created xsi:type="dcterms:W3CDTF">2025-12-01T05:38:00Z</dcterms:created>
  <dcterms:modified xsi:type="dcterms:W3CDTF">2025-12-01T07:06:00Z</dcterms:modified>
</cp:coreProperties>
</file>