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831" w:rsidRPr="003476EF" w:rsidRDefault="00820C11" w:rsidP="003476EF">
      <w:pPr>
        <w:rPr>
          <w:rFonts w:ascii="Arial" w:hAnsi="Arial" w:cs="Arial"/>
          <w:sz w:val="28"/>
          <w:szCs w:val="28"/>
        </w:rPr>
      </w:pPr>
      <w:r w:rsidRPr="003476EF">
        <w:rPr>
          <w:rFonts w:ascii="Arial" w:hAnsi="Arial" w:cs="Arial"/>
          <w:sz w:val="28"/>
          <w:szCs w:val="28"/>
        </w:rPr>
        <w:t>Research proposal</w:t>
      </w:r>
      <w:r w:rsidR="006B4181" w:rsidRPr="003476EF">
        <w:rPr>
          <w:rFonts w:ascii="Arial" w:hAnsi="Arial" w:cs="Arial"/>
          <w:sz w:val="28"/>
          <w:szCs w:val="28"/>
        </w:rPr>
        <w:t>-20031364</w:t>
      </w:r>
    </w:p>
    <w:p w:rsidR="00820C11" w:rsidRPr="003476EF" w:rsidRDefault="00820C11" w:rsidP="003476EF">
      <w:pPr>
        <w:rPr>
          <w:rFonts w:ascii="Arial" w:hAnsi="Arial" w:cs="Arial"/>
          <w:sz w:val="28"/>
          <w:szCs w:val="28"/>
        </w:rPr>
      </w:pPr>
    </w:p>
    <w:p w:rsidR="00576510" w:rsidRPr="003476EF" w:rsidRDefault="00576510" w:rsidP="003476EF">
      <w:pPr>
        <w:rPr>
          <w:rFonts w:ascii="Arial" w:hAnsi="Arial" w:cs="Arial"/>
          <w:sz w:val="28"/>
          <w:szCs w:val="28"/>
        </w:rPr>
      </w:pPr>
      <w:r w:rsidRPr="003476EF">
        <w:rPr>
          <w:rFonts w:ascii="Arial" w:hAnsi="Arial" w:cs="Arial"/>
          <w:sz w:val="28"/>
          <w:szCs w:val="28"/>
        </w:rPr>
        <w:t xml:space="preserve">Proposed research question: </w:t>
      </w:r>
      <w:r w:rsidR="007F2E2B" w:rsidRPr="003476EF">
        <w:rPr>
          <w:rFonts w:ascii="Arial" w:hAnsi="Arial" w:cs="Arial"/>
          <w:sz w:val="28"/>
          <w:szCs w:val="28"/>
        </w:rPr>
        <w:t>Research on how London can alleviate the NEET problem of youth and its future policy opportunities.</w:t>
      </w:r>
    </w:p>
    <w:p w:rsidR="007F2E2B" w:rsidRPr="003476EF" w:rsidRDefault="007F2E2B" w:rsidP="003476EF">
      <w:pPr>
        <w:rPr>
          <w:rFonts w:ascii="Arial" w:hAnsi="Arial" w:cs="Arial"/>
          <w:sz w:val="28"/>
          <w:szCs w:val="28"/>
        </w:rPr>
      </w:pPr>
    </w:p>
    <w:p w:rsidR="006B4181" w:rsidRPr="003476EF" w:rsidRDefault="0080502B" w:rsidP="003476EF">
      <w:pPr>
        <w:rPr>
          <w:rFonts w:ascii="Arial" w:hAnsi="Arial" w:cs="Arial"/>
          <w:sz w:val="28"/>
          <w:szCs w:val="28"/>
        </w:rPr>
      </w:pPr>
      <w:r w:rsidRPr="003476EF">
        <w:rPr>
          <w:rFonts w:ascii="Arial" w:hAnsi="Arial" w:cs="Arial"/>
          <w:sz w:val="28"/>
          <w:szCs w:val="28"/>
        </w:rPr>
        <w:t>Pemberton (2008) claimed that b</w:t>
      </w:r>
      <w:r w:rsidR="00576510" w:rsidRPr="003476EF">
        <w:rPr>
          <w:rFonts w:ascii="Arial" w:hAnsi="Arial" w:cs="Arial"/>
          <w:sz w:val="28"/>
          <w:szCs w:val="28"/>
        </w:rPr>
        <w:t xml:space="preserve">oth within the UK and in a wider international context, there is an increasing concern with young people who are not in education, employment, or training (NEET). </w:t>
      </w:r>
      <w:r w:rsidR="006B4181" w:rsidRPr="003476EF">
        <w:rPr>
          <w:rFonts w:ascii="Arial" w:hAnsi="Arial" w:cs="Arial"/>
          <w:sz w:val="28"/>
          <w:szCs w:val="28"/>
        </w:rPr>
        <w:t>The labour market over the past 30 years have led to transitions to work becoming more individualized, complex and troublesome for young people whose career ambitions are unknown or who have not met their educational expectations</w:t>
      </w:r>
      <w:r w:rsidRPr="003476EF">
        <w:rPr>
          <w:rFonts w:ascii="Arial" w:hAnsi="Arial" w:cs="Arial"/>
          <w:sz w:val="28"/>
          <w:szCs w:val="28"/>
        </w:rPr>
        <w:t xml:space="preserve"> (Yates, </w:t>
      </w:r>
      <w:r w:rsidRPr="003476EF">
        <w:rPr>
          <w:rFonts w:ascii="Arial" w:hAnsi="Arial" w:cs="Arial"/>
          <w:i/>
          <w:sz w:val="28"/>
          <w:szCs w:val="28"/>
        </w:rPr>
        <w:t>et al</w:t>
      </w:r>
      <w:r w:rsidRPr="003476EF">
        <w:rPr>
          <w:rFonts w:ascii="Arial" w:hAnsi="Arial" w:cs="Arial"/>
          <w:sz w:val="28"/>
          <w:szCs w:val="28"/>
        </w:rPr>
        <w:t>. 2011)</w:t>
      </w:r>
      <w:r w:rsidR="006B4181" w:rsidRPr="003476EF">
        <w:rPr>
          <w:rFonts w:ascii="Arial" w:hAnsi="Arial" w:cs="Arial"/>
          <w:sz w:val="28"/>
          <w:szCs w:val="28"/>
        </w:rPr>
        <w:t>. It can be seen from Figure 1</w:t>
      </w:r>
      <w:r w:rsidRPr="003476EF">
        <w:rPr>
          <w:rFonts w:ascii="Arial" w:hAnsi="Arial" w:cs="Arial"/>
          <w:sz w:val="28"/>
          <w:szCs w:val="28"/>
        </w:rPr>
        <w:t xml:space="preserve"> (The Office for National Statistics)</w:t>
      </w:r>
      <w:r w:rsidR="006B4181" w:rsidRPr="003476EF">
        <w:rPr>
          <w:rFonts w:ascii="Arial" w:hAnsi="Arial" w:cs="Arial"/>
          <w:sz w:val="28"/>
          <w:szCs w:val="28"/>
        </w:rPr>
        <w:t xml:space="preserve"> that this percentage has been declining gradually since its peak of 16.9% from July 2011 to September 2011, but has remained relatively flat since the beginning of 2017, with an average of 11.2%. It may indicate that the current policy environment cannot meet the need to solve more NEET problems.</w:t>
      </w:r>
    </w:p>
    <w:p w:rsidR="006B4181" w:rsidRPr="003476EF" w:rsidRDefault="006B4181" w:rsidP="003476EF">
      <w:pPr>
        <w:rPr>
          <w:rFonts w:ascii="Arial" w:hAnsi="Arial" w:cs="Arial"/>
          <w:sz w:val="28"/>
          <w:szCs w:val="28"/>
        </w:rPr>
      </w:pPr>
    </w:p>
    <w:p w:rsidR="00576510" w:rsidRPr="003476EF" w:rsidRDefault="006B4181" w:rsidP="003476EF">
      <w:pPr>
        <w:rPr>
          <w:rFonts w:ascii="Arial" w:hAnsi="Arial" w:cs="Arial"/>
          <w:sz w:val="28"/>
          <w:szCs w:val="28"/>
        </w:rPr>
      </w:pPr>
      <w:r w:rsidRPr="003476EF">
        <w:rPr>
          <w:rFonts w:ascii="Arial" w:hAnsi="Arial" w:cs="Arial"/>
          <w:sz w:val="28"/>
          <w:szCs w:val="28"/>
        </w:rPr>
        <w:t>Therefore, this</w:t>
      </w:r>
      <w:r w:rsidR="00576510" w:rsidRPr="003476EF">
        <w:rPr>
          <w:rFonts w:ascii="Arial" w:hAnsi="Arial" w:cs="Arial"/>
          <w:sz w:val="28"/>
          <w:szCs w:val="28"/>
        </w:rPr>
        <w:t xml:space="preserve"> </w:t>
      </w:r>
      <w:r w:rsidRPr="003476EF">
        <w:rPr>
          <w:rFonts w:ascii="Arial" w:hAnsi="Arial" w:cs="Arial"/>
          <w:sz w:val="28"/>
          <w:szCs w:val="28"/>
        </w:rPr>
        <w:t>research</w:t>
      </w:r>
      <w:r w:rsidR="00576510" w:rsidRPr="003476EF">
        <w:rPr>
          <w:rFonts w:ascii="Arial" w:hAnsi="Arial" w:cs="Arial"/>
          <w:sz w:val="28"/>
          <w:szCs w:val="28"/>
        </w:rPr>
        <w:t xml:space="preserve"> uses quantitative analysis of NEET data in the London area, and uses multiple linear regression (including stepwise regression, hypothesis testing, etc.) to transform the correlation of influencing factors, and finally provides policy recommendations or targeted solutions for reducing the number of NEET in the UK. For example, activities such as raising youth aspirations and solving family breakdowns can solve intergenerational problems, while at the same time providing alternative forms of education to solve dissatisfaction, eliminate employment barriers, or subsidize higher education</w:t>
      </w:r>
      <w:r w:rsidR="0080502B" w:rsidRPr="003476EF">
        <w:rPr>
          <w:rFonts w:ascii="Arial" w:hAnsi="Arial" w:cs="Arial"/>
          <w:sz w:val="28"/>
          <w:szCs w:val="28"/>
        </w:rPr>
        <w:t xml:space="preserve"> (Zuccotti and O’Reilly, 2019)</w:t>
      </w:r>
      <w:r w:rsidR="00576510" w:rsidRPr="003476EF">
        <w:rPr>
          <w:rFonts w:ascii="Arial" w:hAnsi="Arial" w:cs="Arial"/>
          <w:sz w:val="28"/>
          <w:szCs w:val="28"/>
        </w:rPr>
        <w:t>.</w:t>
      </w:r>
    </w:p>
    <w:p w:rsidR="00576510" w:rsidRPr="003476EF" w:rsidRDefault="00576510" w:rsidP="003476EF">
      <w:pPr>
        <w:rPr>
          <w:rFonts w:ascii="Arial" w:hAnsi="Arial" w:cs="Arial"/>
          <w:sz w:val="28"/>
          <w:szCs w:val="28"/>
        </w:rPr>
      </w:pPr>
    </w:p>
    <w:p w:rsidR="00576510" w:rsidRPr="003476EF" w:rsidRDefault="00576510" w:rsidP="003476EF">
      <w:pPr>
        <w:rPr>
          <w:rFonts w:ascii="Arial" w:hAnsi="Arial" w:cs="Arial"/>
          <w:sz w:val="28"/>
          <w:szCs w:val="28"/>
        </w:rPr>
      </w:pPr>
      <w:r w:rsidRPr="003476EF">
        <w:rPr>
          <w:rFonts w:ascii="Arial" w:hAnsi="Arial" w:cs="Arial"/>
          <w:noProof/>
          <w:sz w:val="28"/>
          <w:szCs w:val="28"/>
        </w:rPr>
        <w:drawing>
          <wp:inline distT="0" distB="0" distL="0" distR="0">
            <wp:extent cx="5270500" cy="27787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18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778760"/>
                    </a:xfrm>
                    <a:prstGeom prst="rect">
                      <a:avLst/>
                    </a:prstGeom>
                  </pic:spPr>
                </pic:pic>
              </a:graphicData>
            </a:graphic>
          </wp:inline>
        </w:drawing>
      </w:r>
    </w:p>
    <w:p w:rsidR="00576510" w:rsidRPr="003476EF" w:rsidRDefault="00576510" w:rsidP="003476EF">
      <w:pPr>
        <w:rPr>
          <w:rFonts w:ascii="Arial" w:hAnsi="Arial" w:cs="Arial"/>
          <w:sz w:val="28"/>
          <w:szCs w:val="28"/>
        </w:rPr>
      </w:pPr>
      <w:r w:rsidRPr="003476EF">
        <w:rPr>
          <w:rFonts w:ascii="Arial" w:hAnsi="Arial" w:cs="Arial"/>
          <w:sz w:val="28"/>
          <w:szCs w:val="28"/>
        </w:rPr>
        <w:t>Figure</w:t>
      </w:r>
      <w:r w:rsidR="006B4181" w:rsidRPr="003476EF">
        <w:rPr>
          <w:rFonts w:ascii="Arial" w:hAnsi="Arial" w:cs="Arial"/>
          <w:sz w:val="28"/>
          <w:szCs w:val="28"/>
        </w:rPr>
        <w:t xml:space="preserve"> 1</w:t>
      </w:r>
      <w:r w:rsidRPr="003476EF">
        <w:rPr>
          <w:rFonts w:ascii="Arial" w:hAnsi="Arial" w:cs="Arial"/>
          <w:sz w:val="28"/>
          <w:szCs w:val="28"/>
        </w:rPr>
        <w:t>. The percentage of young people who are not in education, employment or training (NEET) between 2011 and 2020</w:t>
      </w:r>
    </w:p>
    <w:p w:rsidR="00576510" w:rsidRPr="003476EF" w:rsidRDefault="00576510" w:rsidP="003476EF">
      <w:pPr>
        <w:rPr>
          <w:rFonts w:ascii="Arial" w:hAnsi="Arial" w:cs="Arial"/>
          <w:sz w:val="28"/>
          <w:szCs w:val="28"/>
        </w:rPr>
      </w:pPr>
    </w:p>
    <w:p w:rsidR="00576510" w:rsidRPr="003476EF" w:rsidRDefault="00576510" w:rsidP="003476EF">
      <w:pPr>
        <w:rPr>
          <w:rFonts w:ascii="Arial" w:hAnsi="Arial" w:cs="Arial"/>
          <w:sz w:val="28"/>
          <w:szCs w:val="28"/>
        </w:rPr>
      </w:pPr>
    </w:p>
    <w:p w:rsidR="007F2E2B" w:rsidRPr="003476EF" w:rsidRDefault="007F2E2B" w:rsidP="003476EF">
      <w:pPr>
        <w:rPr>
          <w:rFonts w:ascii="Arial" w:hAnsi="Arial" w:cs="Arial"/>
          <w:sz w:val="28"/>
          <w:szCs w:val="28"/>
        </w:rPr>
      </w:pPr>
    </w:p>
    <w:p w:rsidR="00576510" w:rsidRPr="003476EF" w:rsidRDefault="00576510" w:rsidP="003476EF">
      <w:pPr>
        <w:rPr>
          <w:rFonts w:ascii="Arial" w:hAnsi="Arial" w:cs="Arial"/>
          <w:sz w:val="28"/>
          <w:szCs w:val="28"/>
        </w:rPr>
      </w:pPr>
      <w:r w:rsidRPr="003476EF">
        <w:rPr>
          <w:rFonts w:ascii="Arial" w:hAnsi="Arial" w:cs="Arial"/>
          <w:sz w:val="28"/>
          <w:szCs w:val="28"/>
        </w:rPr>
        <w:t>Bibliography</w:t>
      </w:r>
      <w:r w:rsidRPr="003476EF">
        <w:rPr>
          <w:rFonts w:ascii="Arial" w:hAnsi="Arial" w:cs="Arial" w:hint="eastAsia"/>
          <w:sz w:val="28"/>
          <w:szCs w:val="28"/>
        </w:rPr>
        <w:t>:</w:t>
      </w:r>
    </w:p>
    <w:p w:rsidR="007F2E2B" w:rsidRPr="003476EF" w:rsidRDefault="007F2E2B" w:rsidP="003476EF">
      <w:pPr>
        <w:rPr>
          <w:rFonts w:ascii="Arial" w:hAnsi="Arial" w:cs="Arial"/>
          <w:sz w:val="28"/>
          <w:szCs w:val="28"/>
        </w:rPr>
      </w:pPr>
      <w:r w:rsidRPr="009018AE">
        <w:rPr>
          <w:rFonts w:ascii="Arial" w:hAnsi="Arial" w:cs="Arial"/>
          <w:sz w:val="28"/>
          <w:szCs w:val="28"/>
          <w:highlight w:val="yellow"/>
        </w:rPr>
        <w:t xml:space="preserve">Hutchinson, J., Beck, V. and Hooley, T. (2016). ‘Delivering NEET policy packages? A decade of NEET policy in England’. </w:t>
      </w:r>
      <w:r w:rsidRPr="009018AE">
        <w:rPr>
          <w:rFonts w:ascii="Arial" w:hAnsi="Arial" w:cs="Arial"/>
          <w:i/>
          <w:iCs/>
          <w:sz w:val="28"/>
          <w:szCs w:val="28"/>
          <w:highlight w:val="yellow"/>
        </w:rPr>
        <w:t>Journal of Education and Work</w:t>
      </w:r>
      <w:r w:rsidRPr="009018AE">
        <w:rPr>
          <w:rFonts w:ascii="Arial" w:hAnsi="Arial" w:cs="Arial"/>
          <w:sz w:val="28"/>
          <w:szCs w:val="28"/>
          <w:highlight w:val="yellow"/>
        </w:rPr>
        <w:t xml:space="preserve">. </w:t>
      </w:r>
      <w:proofErr w:type="spellStart"/>
      <w:r w:rsidRPr="009018AE">
        <w:rPr>
          <w:rFonts w:ascii="Arial" w:hAnsi="Arial" w:cs="Arial"/>
          <w:sz w:val="28"/>
          <w:szCs w:val="28"/>
          <w:highlight w:val="yellow"/>
        </w:rPr>
        <w:t>doi</w:t>
      </w:r>
      <w:proofErr w:type="spellEnd"/>
      <w:r w:rsidRPr="009018AE">
        <w:rPr>
          <w:rFonts w:ascii="Arial" w:hAnsi="Arial" w:cs="Arial"/>
          <w:sz w:val="28"/>
          <w:szCs w:val="28"/>
          <w:highlight w:val="yellow"/>
        </w:rPr>
        <w:t>: 10.1080/13639080.2015.1051519.</w:t>
      </w:r>
    </w:p>
    <w:p w:rsidR="007F2E2B" w:rsidRPr="003476EF" w:rsidRDefault="007F2E2B" w:rsidP="003476EF">
      <w:pPr>
        <w:rPr>
          <w:rFonts w:ascii="Arial" w:hAnsi="Arial" w:cs="Arial"/>
          <w:sz w:val="28"/>
          <w:szCs w:val="28"/>
        </w:rPr>
      </w:pPr>
    </w:p>
    <w:p w:rsidR="007F2E2B" w:rsidRPr="003476EF" w:rsidRDefault="007F2E2B" w:rsidP="003476EF">
      <w:pPr>
        <w:rPr>
          <w:rFonts w:ascii="Arial" w:hAnsi="Arial" w:cs="Arial"/>
          <w:sz w:val="28"/>
          <w:szCs w:val="28"/>
        </w:rPr>
      </w:pPr>
      <w:proofErr w:type="spellStart"/>
      <w:r w:rsidRPr="009018AE">
        <w:rPr>
          <w:rFonts w:ascii="Arial" w:hAnsi="Arial" w:cs="Arial"/>
          <w:sz w:val="28"/>
          <w:szCs w:val="28"/>
          <w:highlight w:val="yellow"/>
        </w:rPr>
        <w:t>Lőrinc</w:t>
      </w:r>
      <w:proofErr w:type="spellEnd"/>
      <w:r w:rsidRPr="009018AE">
        <w:rPr>
          <w:rFonts w:ascii="Arial" w:hAnsi="Arial" w:cs="Arial"/>
          <w:sz w:val="28"/>
          <w:szCs w:val="28"/>
          <w:highlight w:val="yellow"/>
        </w:rPr>
        <w:t>, M., Ryan, L., D’Angelo, A. and Kaye, N. (2019). ‘De-</w:t>
      </w:r>
      <w:proofErr w:type="spellStart"/>
      <w:r w:rsidRPr="009018AE">
        <w:rPr>
          <w:rFonts w:ascii="Arial" w:hAnsi="Arial" w:cs="Arial"/>
          <w:sz w:val="28"/>
          <w:szCs w:val="28"/>
          <w:highlight w:val="yellow"/>
        </w:rPr>
        <w:t>individualising</w:t>
      </w:r>
      <w:proofErr w:type="spellEnd"/>
      <w:r w:rsidRPr="009018AE">
        <w:rPr>
          <w:rFonts w:ascii="Arial" w:hAnsi="Arial" w:cs="Arial"/>
          <w:sz w:val="28"/>
          <w:szCs w:val="28"/>
          <w:highlight w:val="yellow"/>
        </w:rPr>
        <w:t xml:space="preserve"> the “NEET problem”: An ecological systems analysis’. </w:t>
      </w:r>
      <w:r w:rsidRPr="009018AE">
        <w:rPr>
          <w:rFonts w:ascii="Arial" w:hAnsi="Arial" w:cs="Arial"/>
          <w:i/>
          <w:iCs/>
          <w:sz w:val="28"/>
          <w:szCs w:val="28"/>
          <w:highlight w:val="yellow"/>
        </w:rPr>
        <w:t>European Educational Research Journal</w:t>
      </w:r>
      <w:r w:rsidRPr="009018AE">
        <w:rPr>
          <w:rFonts w:ascii="Arial" w:hAnsi="Arial" w:cs="Arial"/>
          <w:sz w:val="28"/>
          <w:szCs w:val="28"/>
          <w:highlight w:val="yellow"/>
        </w:rPr>
        <w:t xml:space="preserve">. </w:t>
      </w:r>
      <w:proofErr w:type="spellStart"/>
      <w:r w:rsidRPr="009018AE">
        <w:rPr>
          <w:rFonts w:ascii="Arial" w:hAnsi="Arial" w:cs="Arial"/>
          <w:sz w:val="28"/>
          <w:szCs w:val="28"/>
          <w:highlight w:val="yellow"/>
        </w:rPr>
        <w:t>doi</w:t>
      </w:r>
      <w:proofErr w:type="spellEnd"/>
      <w:r w:rsidRPr="009018AE">
        <w:rPr>
          <w:rFonts w:ascii="Arial" w:hAnsi="Arial" w:cs="Arial"/>
          <w:sz w:val="28"/>
          <w:szCs w:val="28"/>
          <w:highlight w:val="yellow"/>
        </w:rPr>
        <w:t>: 10.1177/1474904119880402.</w:t>
      </w:r>
    </w:p>
    <w:p w:rsidR="007F2E2B" w:rsidRPr="003476EF" w:rsidRDefault="007F2E2B" w:rsidP="003476EF">
      <w:pPr>
        <w:rPr>
          <w:rFonts w:ascii="Arial" w:hAnsi="Arial" w:cs="Arial"/>
          <w:sz w:val="28"/>
          <w:szCs w:val="28"/>
        </w:rPr>
      </w:pPr>
    </w:p>
    <w:p w:rsidR="007F2E2B" w:rsidRPr="003476EF" w:rsidRDefault="007F2E2B" w:rsidP="003476EF">
      <w:pPr>
        <w:rPr>
          <w:rFonts w:ascii="Arial" w:hAnsi="Arial" w:cs="Arial"/>
          <w:sz w:val="28"/>
          <w:szCs w:val="28"/>
        </w:rPr>
      </w:pPr>
      <w:r w:rsidRPr="003476EF">
        <w:rPr>
          <w:rFonts w:ascii="Arial" w:hAnsi="Arial" w:cs="Arial"/>
          <w:sz w:val="28"/>
          <w:szCs w:val="28"/>
        </w:rPr>
        <w:lastRenderedPageBreak/>
        <w:t xml:space="preserve">Zuccotti, C. V. and O’Reilly, J. (2019). ‘Ethnicity, Gender and Household Effects on Becoming NEET: An Intersectional Analysis’. </w:t>
      </w:r>
      <w:r w:rsidRPr="003476EF">
        <w:rPr>
          <w:rFonts w:ascii="Arial" w:hAnsi="Arial" w:cs="Arial"/>
          <w:i/>
          <w:iCs/>
          <w:sz w:val="28"/>
          <w:szCs w:val="28"/>
        </w:rPr>
        <w:t>Work, Employment and Society</w:t>
      </w:r>
      <w:r w:rsidRPr="003476EF">
        <w:rPr>
          <w:rFonts w:ascii="Arial" w:hAnsi="Arial" w:cs="Arial"/>
          <w:sz w:val="28"/>
          <w:szCs w:val="28"/>
        </w:rPr>
        <w:t xml:space="preserve">. </w:t>
      </w:r>
      <w:proofErr w:type="spellStart"/>
      <w:r w:rsidRPr="003476EF">
        <w:rPr>
          <w:rFonts w:ascii="Arial" w:hAnsi="Arial" w:cs="Arial"/>
          <w:sz w:val="28"/>
          <w:szCs w:val="28"/>
        </w:rPr>
        <w:t>doi</w:t>
      </w:r>
      <w:proofErr w:type="spellEnd"/>
      <w:r w:rsidRPr="003476EF">
        <w:rPr>
          <w:rFonts w:ascii="Arial" w:hAnsi="Arial" w:cs="Arial"/>
          <w:sz w:val="28"/>
          <w:szCs w:val="28"/>
        </w:rPr>
        <w:t>: 10.1177/0950017017738945.</w:t>
      </w:r>
    </w:p>
    <w:p w:rsidR="007F2E2B" w:rsidRPr="003476EF" w:rsidRDefault="007F2E2B" w:rsidP="003476EF">
      <w:pPr>
        <w:rPr>
          <w:rFonts w:ascii="Arial" w:hAnsi="Arial" w:cs="Arial"/>
          <w:sz w:val="28"/>
          <w:szCs w:val="28"/>
        </w:rPr>
      </w:pPr>
    </w:p>
    <w:p w:rsidR="0080502B" w:rsidRPr="003476EF" w:rsidRDefault="007F2E2B" w:rsidP="003476EF">
      <w:pPr>
        <w:rPr>
          <w:rFonts w:ascii="Arial" w:hAnsi="Arial" w:cs="Arial"/>
          <w:sz w:val="28"/>
          <w:szCs w:val="28"/>
        </w:rPr>
      </w:pPr>
      <w:r w:rsidRPr="003476EF">
        <w:rPr>
          <w:rFonts w:ascii="Arial" w:hAnsi="Arial" w:cs="Arial"/>
          <w:sz w:val="28"/>
          <w:szCs w:val="28"/>
        </w:rPr>
        <w:t xml:space="preserve">Bradley, S., </w:t>
      </w:r>
      <w:proofErr w:type="spellStart"/>
      <w:r w:rsidRPr="003476EF">
        <w:rPr>
          <w:rFonts w:ascii="Arial" w:hAnsi="Arial" w:cs="Arial"/>
          <w:sz w:val="28"/>
          <w:szCs w:val="28"/>
        </w:rPr>
        <w:t>Migali</w:t>
      </w:r>
      <w:proofErr w:type="spellEnd"/>
      <w:r w:rsidRPr="003476EF">
        <w:rPr>
          <w:rFonts w:ascii="Arial" w:hAnsi="Arial" w:cs="Arial"/>
          <w:sz w:val="28"/>
          <w:szCs w:val="28"/>
        </w:rPr>
        <w:t xml:space="preserve">, G. and Navarro Paniagua, M. (2020). ‘Spatial variations and clustering in the rates of youth unemployment and NEET: A comparative analysis of Italy, Spain, and the UK’. </w:t>
      </w:r>
      <w:r w:rsidRPr="003476EF">
        <w:rPr>
          <w:rFonts w:ascii="Arial" w:hAnsi="Arial" w:cs="Arial"/>
          <w:i/>
          <w:iCs/>
          <w:sz w:val="28"/>
          <w:szCs w:val="28"/>
        </w:rPr>
        <w:t>Journal of Regional Science</w:t>
      </w:r>
      <w:r w:rsidRPr="003476EF">
        <w:rPr>
          <w:rFonts w:ascii="Arial" w:hAnsi="Arial" w:cs="Arial"/>
          <w:sz w:val="28"/>
          <w:szCs w:val="28"/>
        </w:rPr>
        <w:t xml:space="preserve">. </w:t>
      </w:r>
      <w:proofErr w:type="spellStart"/>
      <w:r w:rsidRPr="003476EF">
        <w:rPr>
          <w:rFonts w:ascii="Arial" w:hAnsi="Arial" w:cs="Arial"/>
          <w:sz w:val="28"/>
          <w:szCs w:val="28"/>
        </w:rPr>
        <w:t>doi</w:t>
      </w:r>
      <w:proofErr w:type="spellEnd"/>
      <w:r w:rsidRPr="003476EF">
        <w:rPr>
          <w:rFonts w:ascii="Arial" w:hAnsi="Arial" w:cs="Arial"/>
          <w:sz w:val="28"/>
          <w:szCs w:val="28"/>
        </w:rPr>
        <w:t>: 10.1111/jors.12501</w:t>
      </w:r>
      <w:r w:rsidR="0080502B" w:rsidRPr="003476EF">
        <w:rPr>
          <w:rFonts w:ascii="Arial" w:hAnsi="Arial" w:cs="Arial"/>
          <w:sz w:val="28"/>
          <w:szCs w:val="28"/>
        </w:rPr>
        <w:t>.</w:t>
      </w:r>
    </w:p>
    <w:p w:rsidR="007F2E2B" w:rsidRPr="003476EF" w:rsidRDefault="007F2E2B" w:rsidP="003476EF">
      <w:pPr>
        <w:rPr>
          <w:rFonts w:ascii="Arial" w:hAnsi="Arial" w:cs="Arial"/>
          <w:sz w:val="28"/>
          <w:szCs w:val="28"/>
        </w:rPr>
      </w:pPr>
      <w:bookmarkStart w:id="0" w:name="_GoBack"/>
      <w:bookmarkEnd w:id="0"/>
    </w:p>
    <w:p w:rsidR="007F2E2B" w:rsidRPr="003476EF" w:rsidRDefault="007F2E2B" w:rsidP="003476EF">
      <w:pPr>
        <w:rPr>
          <w:rFonts w:ascii="Arial" w:hAnsi="Arial" w:cs="Arial"/>
          <w:sz w:val="28"/>
          <w:szCs w:val="28"/>
        </w:rPr>
      </w:pPr>
      <w:r w:rsidRPr="009018AE">
        <w:rPr>
          <w:rFonts w:ascii="Arial" w:hAnsi="Arial" w:cs="Arial"/>
          <w:sz w:val="28"/>
          <w:szCs w:val="28"/>
          <w:highlight w:val="yellow"/>
        </w:rPr>
        <w:t xml:space="preserve">Yates, S., Harris, A., </w:t>
      </w:r>
      <w:proofErr w:type="spellStart"/>
      <w:r w:rsidRPr="009018AE">
        <w:rPr>
          <w:rFonts w:ascii="Arial" w:hAnsi="Arial" w:cs="Arial"/>
          <w:sz w:val="28"/>
          <w:szCs w:val="28"/>
          <w:highlight w:val="yellow"/>
        </w:rPr>
        <w:t>Sabates</w:t>
      </w:r>
      <w:proofErr w:type="spellEnd"/>
      <w:r w:rsidRPr="009018AE">
        <w:rPr>
          <w:rFonts w:ascii="Arial" w:hAnsi="Arial" w:cs="Arial"/>
          <w:sz w:val="28"/>
          <w:szCs w:val="28"/>
          <w:highlight w:val="yellow"/>
        </w:rPr>
        <w:t xml:space="preserve">, R. and Staff, J. (2011). ‘Early occupational aspirations and fractured transitions: A study of entry into “NEET” status in the UK’. </w:t>
      </w:r>
      <w:r w:rsidRPr="009018AE">
        <w:rPr>
          <w:rFonts w:ascii="Arial" w:hAnsi="Arial" w:cs="Arial"/>
          <w:i/>
          <w:iCs/>
          <w:sz w:val="28"/>
          <w:szCs w:val="28"/>
          <w:highlight w:val="yellow"/>
        </w:rPr>
        <w:t>Journal of Social Policy</w:t>
      </w:r>
      <w:r w:rsidRPr="009018AE">
        <w:rPr>
          <w:rFonts w:ascii="Arial" w:hAnsi="Arial" w:cs="Arial"/>
          <w:sz w:val="28"/>
          <w:szCs w:val="28"/>
          <w:highlight w:val="yellow"/>
        </w:rPr>
        <w:t xml:space="preserve">. </w:t>
      </w:r>
      <w:proofErr w:type="spellStart"/>
      <w:r w:rsidRPr="009018AE">
        <w:rPr>
          <w:rFonts w:ascii="Arial" w:hAnsi="Arial" w:cs="Arial"/>
          <w:sz w:val="28"/>
          <w:szCs w:val="28"/>
          <w:highlight w:val="yellow"/>
        </w:rPr>
        <w:t>doi</w:t>
      </w:r>
      <w:proofErr w:type="spellEnd"/>
      <w:r w:rsidRPr="009018AE">
        <w:rPr>
          <w:rFonts w:ascii="Arial" w:hAnsi="Arial" w:cs="Arial"/>
          <w:sz w:val="28"/>
          <w:szCs w:val="28"/>
          <w:highlight w:val="yellow"/>
        </w:rPr>
        <w:t>: 10.1017/S0047279410000656.</w:t>
      </w:r>
    </w:p>
    <w:p w:rsidR="007F2E2B" w:rsidRPr="003476EF" w:rsidRDefault="007F2E2B" w:rsidP="003476EF">
      <w:pPr>
        <w:rPr>
          <w:rFonts w:ascii="Arial" w:hAnsi="Arial" w:cs="Arial"/>
          <w:sz w:val="28"/>
          <w:szCs w:val="28"/>
        </w:rPr>
      </w:pPr>
    </w:p>
    <w:p w:rsidR="007F2E2B" w:rsidRDefault="007F2E2B" w:rsidP="003476EF">
      <w:pPr>
        <w:rPr>
          <w:rFonts w:ascii="Arial" w:hAnsi="Arial" w:cs="Arial"/>
          <w:sz w:val="28"/>
          <w:szCs w:val="28"/>
        </w:rPr>
      </w:pPr>
      <w:r w:rsidRPr="003476EF">
        <w:rPr>
          <w:rFonts w:ascii="Arial" w:hAnsi="Arial" w:cs="Arial"/>
          <w:sz w:val="28"/>
          <w:szCs w:val="28"/>
        </w:rPr>
        <w:t xml:space="preserve">Pemberton, S. (2008). ‘Tackling the NEET generation and the ability of policy to generate a “NEET” solution - Evidence from the UK’. </w:t>
      </w:r>
      <w:r w:rsidRPr="003476EF">
        <w:rPr>
          <w:rFonts w:ascii="Arial" w:hAnsi="Arial" w:cs="Arial"/>
          <w:i/>
          <w:iCs/>
          <w:sz w:val="28"/>
          <w:szCs w:val="28"/>
        </w:rPr>
        <w:t>Environment and Planning C: Government and Policy</w:t>
      </w:r>
      <w:r w:rsidRPr="003476EF">
        <w:rPr>
          <w:rFonts w:ascii="Arial" w:hAnsi="Arial" w:cs="Arial"/>
          <w:sz w:val="28"/>
          <w:szCs w:val="28"/>
        </w:rPr>
        <w:t xml:space="preserve">. </w:t>
      </w:r>
      <w:proofErr w:type="spellStart"/>
      <w:r w:rsidRPr="003476EF">
        <w:rPr>
          <w:rFonts w:ascii="Arial" w:hAnsi="Arial" w:cs="Arial"/>
          <w:sz w:val="28"/>
          <w:szCs w:val="28"/>
        </w:rPr>
        <w:t>doi</w:t>
      </w:r>
      <w:proofErr w:type="spellEnd"/>
      <w:r w:rsidRPr="003476EF">
        <w:rPr>
          <w:rFonts w:ascii="Arial" w:hAnsi="Arial" w:cs="Arial"/>
          <w:sz w:val="28"/>
          <w:szCs w:val="28"/>
        </w:rPr>
        <w:t>: 10.1068/c0654.</w:t>
      </w:r>
    </w:p>
    <w:p w:rsidR="009018AE" w:rsidRDefault="009018AE" w:rsidP="003476EF">
      <w:pPr>
        <w:rPr>
          <w:rFonts w:ascii="Arial" w:hAnsi="Arial" w:cs="Arial"/>
          <w:sz w:val="28"/>
          <w:szCs w:val="28"/>
        </w:rPr>
      </w:pPr>
    </w:p>
    <w:p w:rsidR="009018AE" w:rsidRPr="003476EF" w:rsidRDefault="009018AE" w:rsidP="003476EF">
      <w:pPr>
        <w:rPr>
          <w:rFonts w:ascii="Arial" w:hAnsi="Arial" w:cs="Arial" w:hint="eastAsia"/>
          <w:sz w:val="28"/>
          <w:szCs w:val="28"/>
        </w:rPr>
      </w:pPr>
      <w:r w:rsidRPr="009018AE">
        <w:rPr>
          <w:rFonts w:ascii="Arial" w:hAnsi="Arial" w:cs="Arial"/>
          <w:sz w:val="28"/>
          <w:szCs w:val="28"/>
        </w:rPr>
        <w:t xml:space="preserve">Liu, R. X., </w:t>
      </w:r>
      <w:proofErr w:type="spellStart"/>
      <w:r w:rsidRPr="009018AE">
        <w:rPr>
          <w:rFonts w:ascii="Arial" w:hAnsi="Arial" w:cs="Arial"/>
          <w:sz w:val="28"/>
          <w:szCs w:val="28"/>
        </w:rPr>
        <w:t>Kuang</w:t>
      </w:r>
      <w:proofErr w:type="spellEnd"/>
      <w:r w:rsidRPr="009018AE">
        <w:rPr>
          <w:rFonts w:ascii="Arial" w:hAnsi="Arial" w:cs="Arial"/>
          <w:sz w:val="28"/>
          <w:szCs w:val="28"/>
        </w:rPr>
        <w:t xml:space="preserve">, J., Gong, Q. and </w:t>
      </w:r>
      <w:proofErr w:type="spellStart"/>
      <w:r w:rsidRPr="009018AE">
        <w:rPr>
          <w:rFonts w:ascii="Arial" w:hAnsi="Arial" w:cs="Arial"/>
          <w:sz w:val="28"/>
          <w:szCs w:val="28"/>
        </w:rPr>
        <w:t>Hou</w:t>
      </w:r>
      <w:proofErr w:type="spellEnd"/>
      <w:r w:rsidRPr="009018AE">
        <w:rPr>
          <w:rFonts w:ascii="Arial" w:hAnsi="Arial" w:cs="Arial"/>
          <w:sz w:val="28"/>
          <w:szCs w:val="28"/>
        </w:rPr>
        <w:t xml:space="preserve">, X. L. (2003). ‘Principal component regression analysis with SPSS’. Computer Methods and Programs in Biomedicine. </w:t>
      </w:r>
      <w:proofErr w:type="spellStart"/>
      <w:r w:rsidRPr="009018AE">
        <w:rPr>
          <w:rFonts w:ascii="Arial" w:hAnsi="Arial" w:cs="Arial"/>
          <w:sz w:val="28"/>
          <w:szCs w:val="28"/>
        </w:rPr>
        <w:t>doi</w:t>
      </w:r>
      <w:proofErr w:type="spellEnd"/>
      <w:r w:rsidRPr="009018AE">
        <w:rPr>
          <w:rFonts w:ascii="Arial" w:hAnsi="Arial" w:cs="Arial"/>
          <w:sz w:val="28"/>
          <w:szCs w:val="28"/>
        </w:rPr>
        <w:t>: 10.1016/S0169-2607(02)00058-5.</w:t>
      </w:r>
    </w:p>
    <w:p w:rsidR="0080502B" w:rsidRPr="003476EF" w:rsidRDefault="0080502B" w:rsidP="003476EF">
      <w:pPr>
        <w:rPr>
          <w:rFonts w:ascii="Arial" w:hAnsi="Arial" w:cs="Arial"/>
          <w:sz w:val="28"/>
          <w:szCs w:val="28"/>
        </w:rPr>
      </w:pPr>
    </w:p>
    <w:p w:rsidR="0080502B" w:rsidRPr="003476EF" w:rsidRDefault="0080502B"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hint="eastAsia"/>
          <w:sz w:val="28"/>
          <w:szCs w:val="28"/>
        </w:rPr>
      </w:pPr>
    </w:p>
    <w:p w:rsidR="003476EF" w:rsidRPr="003476EF" w:rsidRDefault="003476EF" w:rsidP="003476EF">
      <w:pPr>
        <w:pBdr>
          <w:bottom w:val="double" w:sz="6" w:space="1" w:color="auto"/>
        </w:pBdr>
        <w:rPr>
          <w:rFonts w:ascii="Arial" w:hAnsi="Arial" w:cs="Arial" w:hint="eastAsia"/>
          <w:sz w:val="28"/>
          <w:szCs w:val="28"/>
        </w:rPr>
      </w:pPr>
    </w:p>
    <w:p w:rsidR="003476EF" w:rsidRPr="003476EF" w:rsidRDefault="003476EF" w:rsidP="003476EF">
      <w:pPr>
        <w:rPr>
          <w:rFonts w:ascii="Arial" w:hAnsi="Arial" w:cs="Arial" w:hint="eastAsia"/>
          <w:sz w:val="28"/>
          <w:szCs w:val="28"/>
        </w:rPr>
      </w:pPr>
    </w:p>
    <w:p w:rsidR="003476EF" w:rsidRPr="003476EF" w:rsidRDefault="003476EF" w:rsidP="003476EF">
      <w:pPr>
        <w:rPr>
          <w:rFonts w:ascii="Arial" w:hAnsi="Arial" w:cs="Arial"/>
          <w:sz w:val="28"/>
          <w:szCs w:val="28"/>
        </w:rPr>
      </w:pPr>
      <w:r w:rsidRPr="003476EF">
        <w:rPr>
          <w:rFonts w:ascii="Arial" w:hAnsi="Arial" w:cs="Arial"/>
          <w:sz w:val="28"/>
          <w:szCs w:val="28"/>
        </w:rPr>
        <w:t xml:space="preserve">Hutchinson, J., Beck, V. and Hooley, T. (2016). ‘Delivering NEET policy packages? A decade of NEET policy in England’. </w:t>
      </w:r>
      <w:r w:rsidRPr="003476EF">
        <w:rPr>
          <w:rFonts w:ascii="Arial" w:hAnsi="Arial" w:cs="Arial"/>
          <w:i/>
          <w:iCs/>
          <w:sz w:val="28"/>
          <w:szCs w:val="28"/>
        </w:rPr>
        <w:t>Journal of Education and Work</w:t>
      </w:r>
      <w:r w:rsidRPr="003476EF">
        <w:rPr>
          <w:rFonts w:ascii="Arial" w:hAnsi="Arial" w:cs="Arial"/>
          <w:sz w:val="28"/>
          <w:szCs w:val="28"/>
        </w:rPr>
        <w:t xml:space="preserve">. </w:t>
      </w:r>
      <w:proofErr w:type="spellStart"/>
      <w:r w:rsidRPr="003476EF">
        <w:rPr>
          <w:rFonts w:ascii="Arial" w:hAnsi="Arial" w:cs="Arial"/>
          <w:sz w:val="28"/>
          <w:szCs w:val="28"/>
        </w:rPr>
        <w:t>doi</w:t>
      </w:r>
      <w:proofErr w:type="spellEnd"/>
      <w:r w:rsidRPr="003476EF">
        <w:rPr>
          <w:rFonts w:ascii="Arial" w:hAnsi="Arial" w:cs="Arial"/>
          <w:sz w:val="28"/>
          <w:szCs w:val="28"/>
        </w:rPr>
        <w:t>: 10.1080/13639080.2015.1051519.</w:t>
      </w:r>
    </w:p>
    <w:p w:rsidR="003476EF" w:rsidRPr="003476EF" w:rsidRDefault="003476EF" w:rsidP="003476EF">
      <w:pPr>
        <w:rPr>
          <w:rFonts w:ascii="Arial" w:hAnsi="Arial" w:cs="Arial"/>
          <w:sz w:val="28"/>
          <w:szCs w:val="28"/>
        </w:rPr>
      </w:pPr>
    </w:p>
    <w:p w:rsidR="00E711C4" w:rsidRPr="00E711C4" w:rsidRDefault="00E711C4" w:rsidP="00E711C4">
      <w:r w:rsidRPr="00E711C4">
        <w:rPr>
          <w:rFonts w:ascii="Helvetica" w:hAnsi="Helvetica"/>
          <w:color w:val="000000"/>
          <w:sz w:val="27"/>
          <w:szCs w:val="27"/>
          <w:shd w:val="clear" w:color="auto" w:fill="F5F5F5"/>
        </w:rPr>
        <w:t>未受教育，就业或培训（</w:t>
      </w:r>
      <w:r w:rsidRPr="00E711C4">
        <w:rPr>
          <w:rFonts w:ascii="Helvetica" w:hAnsi="Helvetica"/>
          <w:color w:val="000000"/>
          <w:sz w:val="27"/>
          <w:szCs w:val="27"/>
          <w:shd w:val="clear" w:color="auto" w:fill="F5F5F5"/>
        </w:rPr>
        <w:t>NEET</w:t>
      </w:r>
      <w:r w:rsidRPr="00E711C4">
        <w:rPr>
          <w:rFonts w:ascii="Helvetica" w:hAnsi="Helvetica"/>
          <w:color w:val="000000"/>
          <w:sz w:val="27"/>
          <w:szCs w:val="27"/>
          <w:shd w:val="clear" w:color="auto" w:fill="F5F5F5"/>
        </w:rPr>
        <w:t>）的年轻人人数是全球关注的问题</w:t>
      </w:r>
      <w:r w:rsidRPr="00E711C4">
        <w:rPr>
          <w:rFonts w:ascii="Helvetica" w:hAnsi="Helvetica"/>
          <w:color w:val="000000"/>
          <w:sz w:val="27"/>
          <w:szCs w:val="27"/>
          <w:shd w:val="clear" w:color="auto" w:fill="F5F5F5"/>
        </w:rPr>
        <w:t>The number of young people not in education, employment or training (NEET) is a global concern.</w:t>
      </w:r>
    </w:p>
    <w:p w:rsidR="0089399D" w:rsidRPr="0089399D" w:rsidRDefault="0089399D" w:rsidP="0089399D">
      <w:r w:rsidRPr="0089399D">
        <w:rPr>
          <w:rFonts w:ascii="Helvetica" w:hAnsi="Helvetica"/>
          <w:color w:val="000000"/>
          <w:sz w:val="27"/>
          <w:szCs w:val="27"/>
          <w:shd w:val="clear" w:color="auto" w:fill="F5F5F5"/>
        </w:rPr>
        <w:t>因此，本文将探讨联盟如何寻求防止年轻人成为</w:t>
      </w:r>
      <w:r w:rsidRPr="0089399D">
        <w:rPr>
          <w:rFonts w:ascii="Helvetica" w:hAnsi="Helvetica"/>
          <w:color w:val="000000"/>
          <w:sz w:val="27"/>
          <w:szCs w:val="27"/>
          <w:shd w:val="clear" w:color="auto" w:fill="F5F5F5"/>
        </w:rPr>
        <w:t>NEET</w:t>
      </w:r>
      <w:r w:rsidRPr="0089399D">
        <w:rPr>
          <w:rFonts w:ascii="Helvetica" w:hAnsi="Helvetica"/>
          <w:color w:val="000000"/>
          <w:sz w:val="27"/>
          <w:szCs w:val="27"/>
          <w:shd w:val="clear" w:color="auto" w:fill="F5F5F5"/>
        </w:rPr>
        <w:t>，以及如何管理和支持已经成为</w:t>
      </w:r>
      <w:r w:rsidRPr="0089399D">
        <w:rPr>
          <w:rFonts w:ascii="Helvetica" w:hAnsi="Helvetica"/>
          <w:color w:val="000000"/>
          <w:sz w:val="27"/>
          <w:szCs w:val="27"/>
          <w:shd w:val="clear" w:color="auto" w:fill="F5F5F5"/>
        </w:rPr>
        <w:t>NEET</w:t>
      </w:r>
      <w:r w:rsidRPr="0089399D">
        <w:rPr>
          <w:rFonts w:ascii="Helvetica" w:hAnsi="Helvetica"/>
          <w:color w:val="000000"/>
          <w:sz w:val="27"/>
          <w:szCs w:val="27"/>
          <w:shd w:val="clear" w:color="auto" w:fill="F5F5F5"/>
        </w:rPr>
        <w:t>的人。</w:t>
      </w:r>
    </w:p>
    <w:p w:rsidR="0089399D" w:rsidRPr="0089399D" w:rsidRDefault="0089399D" w:rsidP="0089399D">
      <w:r w:rsidRPr="0089399D">
        <w:rPr>
          <w:rFonts w:ascii="Helvetica" w:hAnsi="Helvetica"/>
          <w:color w:val="000000"/>
          <w:sz w:val="27"/>
          <w:szCs w:val="27"/>
          <w:shd w:val="clear" w:color="auto" w:fill="F5F5F5"/>
        </w:rPr>
        <w:t>在</w:t>
      </w:r>
      <w:r w:rsidRPr="0089399D">
        <w:rPr>
          <w:rFonts w:ascii="Helvetica" w:hAnsi="Helvetica"/>
          <w:color w:val="000000"/>
          <w:sz w:val="27"/>
          <w:szCs w:val="27"/>
          <w:shd w:val="clear" w:color="auto" w:fill="F5F5F5"/>
        </w:rPr>
        <w:t>“ 90</w:t>
      </w:r>
      <w:r w:rsidRPr="0089399D">
        <w:rPr>
          <w:rFonts w:ascii="Helvetica" w:hAnsi="Helvetica"/>
          <w:color w:val="000000"/>
          <w:sz w:val="27"/>
          <w:szCs w:val="27"/>
          <w:shd w:val="clear" w:color="auto" w:fill="F5F5F5"/>
        </w:rPr>
        <w:t>年代</w:t>
      </w:r>
      <w:r w:rsidRPr="0089399D">
        <w:rPr>
          <w:rFonts w:ascii="Helvetica" w:hAnsi="Helvetica"/>
          <w:color w:val="000000"/>
          <w:sz w:val="27"/>
          <w:szCs w:val="27"/>
          <w:shd w:val="clear" w:color="auto" w:fill="F5F5F5"/>
        </w:rPr>
        <w:t>”</w:t>
      </w:r>
      <w:r w:rsidRPr="0089399D">
        <w:rPr>
          <w:rFonts w:ascii="Helvetica" w:hAnsi="Helvetica"/>
          <w:color w:val="000000"/>
          <w:sz w:val="27"/>
          <w:szCs w:val="27"/>
          <w:shd w:val="clear" w:color="auto" w:fill="F5F5F5"/>
        </w:rPr>
        <w:t>和</w:t>
      </w:r>
      <w:r w:rsidRPr="0089399D">
        <w:rPr>
          <w:rFonts w:ascii="Helvetica" w:hAnsi="Helvetica"/>
          <w:color w:val="000000"/>
          <w:sz w:val="27"/>
          <w:szCs w:val="27"/>
          <w:shd w:val="clear" w:color="auto" w:fill="F5F5F5"/>
        </w:rPr>
        <w:t>“ 80</w:t>
      </w:r>
      <w:r w:rsidRPr="0089399D">
        <w:rPr>
          <w:rFonts w:ascii="Helvetica" w:hAnsi="Helvetica"/>
          <w:color w:val="000000"/>
          <w:sz w:val="27"/>
          <w:szCs w:val="27"/>
          <w:shd w:val="clear" w:color="auto" w:fill="F5F5F5"/>
        </w:rPr>
        <w:t>年代</w:t>
      </w:r>
      <w:r w:rsidRPr="0089399D">
        <w:rPr>
          <w:rFonts w:ascii="Helvetica" w:hAnsi="Helvetica"/>
          <w:color w:val="000000"/>
          <w:sz w:val="27"/>
          <w:szCs w:val="27"/>
          <w:shd w:val="clear" w:color="auto" w:fill="F5F5F5"/>
        </w:rPr>
        <w:t>”</w:t>
      </w:r>
      <w:r w:rsidRPr="0089399D">
        <w:rPr>
          <w:rFonts w:ascii="Helvetica" w:hAnsi="Helvetica"/>
          <w:color w:val="000000"/>
          <w:sz w:val="27"/>
          <w:szCs w:val="27"/>
          <w:shd w:val="clear" w:color="auto" w:fill="F5F5F5"/>
        </w:rPr>
        <w:t>，对</w:t>
      </w:r>
      <w:r w:rsidRPr="0089399D">
        <w:rPr>
          <w:rFonts w:ascii="Helvetica" w:hAnsi="Helvetica"/>
          <w:color w:val="000000"/>
          <w:sz w:val="27"/>
          <w:szCs w:val="27"/>
          <w:shd w:val="clear" w:color="auto" w:fill="F5F5F5"/>
        </w:rPr>
        <w:t>NEET</w:t>
      </w:r>
      <w:r w:rsidRPr="0089399D">
        <w:rPr>
          <w:rFonts w:ascii="Helvetica" w:hAnsi="Helvetica"/>
          <w:color w:val="000000"/>
          <w:sz w:val="27"/>
          <w:szCs w:val="27"/>
          <w:shd w:val="clear" w:color="auto" w:fill="F5F5F5"/>
        </w:rPr>
        <w:t>的讨论通常被认为是对年龄在</w:t>
      </w:r>
      <w:r w:rsidRPr="0089399D">
        <w:rPr>
          <w:rFonts w:ascii="Helvetica" w:hAnsi="Helvetica"/>
          <w:color w:val="000000"/>
          <w:sz w:val="27"/>
          <w:szCs w:val="27"/>
          <w:shd w:val="clear" w:color="auto" w:fill="F5F5F5"/>
        </w:rPr>
        <w:t>16</w:t>
      </w:r>
      <w:r w:rsidRPr="0089399D">
        <w:rPr>
          <w:rFonts w:ascii="Helvetica" w:hAnsi="Helvetica"/>
          <w:color w:val="000000"/>
          <w:sz w:val="27"/>
          <w:szCs w:val="27"/>
          <w:shd w:val="clear" w:color="auto" w:fill="F5F5F5"/>
        </w:rPr>
        <w:t>至</w:t>
      </w:r>
      <w:r w:rsidRPr="0089399D">
        <w:rPr>
          <w:rFonts w:ascii="Helvetica" w:hAnsi="Helvetica"/>
          <w:color w:val="000000"/>
          <w:sz w:val="27"/>
          <w:szCs w:val="27"/>
          <w:shd w:val="clear" w:color="auto" w:fill="F5F5F5"/>
        </w:rPr>
        <w:t>18</w:t>
      </w:r>
      <w:r w:rsidRPr="0089399D">
        <w:rPr>
          <w:rFonts w:ascii="Helvetica" w:hAnsi="Helvetica"/>
          <w:color w:val="000000"/>
          <w:sz w:val="27"/>
          <w:szCs w:val="27"/>
          <w:shd w:val="clear" w:color="auto" w:fill="F5F5F5"/>
        </w:rPr>
        <w:t>岁之间或学习障碍或残疾的</w:t>
      </w:r>
      <w:r w:rsidRPr="0089399D">
        <w:rPr>
          <w:rFonts w:ascii="Helvetica" w:hAnsi="Helvetica"/>
          <w:color w:val="000000"/>
          <w:sz w:val="27"/>
          <w:szCs w:val="27"/>
          <w:shd w:val="clear" w:color="auto" w:fill="F5F5F5"/>
        </w:rPr>
        <w:t>24</w:t>
      </w:r>
      <w:r w:rsidRPr="0089399D">
        <w:rPr>
          <w:rFonts w:ascii="Helvetica" w:hAnsi="Helvetica"/>
          <w:color w:val="000000"/>
          <w:sz w:val="27"/>
          <w:szCs w:val="27"/>
          <w:shd w:val="clear" w:color="auto" w:fill="F5F5F5"/>
        </w:rPr>
        <w:t>岁以下年轻人的讨论。此后，随着</w:t>
      </w:r>
      <w:r w:rsidRPr="0089399D">
        <w:rPr>
          <w:rFonts w:ascii="Helvetica" w:hAnsi="Helvetica"/>
          <w:color w:val="000000"/>
          <w:sz w:val="27"/>
          <w:szCs w:val="27"/>
          <w:shd w:val="clear" w:color="auto" w:fill="F5F5F5"/>
        </w:rPr>
        <w:t>NEET</w:t>
      </w:r>
      <w:r w:rsidRPr="0089399D">
        <w:rPr>
          <w:rFonts w:ascii="Helvetica" w:hAnsi="Helvetica"/>
          <w:color w:val="000000"/>
          <w:sz w:val="27"/>
          <w:szCs w:val="27"/>
          <w:shd w:val="clear" w:color="auto" w:fill="F5F5F5"/>
        </w:rPr>
        <w:t>的广泛分类（包括所有</w:t>
      </w:r>
      <w:r w:rsidRPr="0089399D">
        <w:rPr>
          <w:rFonts w:ascii="Helvetica" w:hAnsi="Helvetica"/>
          <w:color w:val="000000"/>
          <w:sz w:val="27"/>
          <w:szCs w:val="27"/>
          <w:shd w:val="clear" w:color="auto" w:fill="F5F5F5"/>
        </w:rPr>
        <w:t>24</w:t>
      </w:r>
      <w:r w:rsidRPr="0089399D">
        <w:rPr>
          <w:rFonts w:ascii="Helvetica" w:hAnsi="Helvetica"/>
          <w:color w:val="000000"/>
          <w:sz w:val="27"/>
          <w:szCs w:val="27"/>
          <w:shd w:val="clear" w:color="auto" w:fill="F5F5F5"/>
        </w:rPr>
        <w:t>岁以下的所有年轻人）</w:t>
      </w:r>
    </w:p>
    <w:p w:rsidR="0089399D" w:rsidRPr="0089399D" w:rsidRDefault="0089399D" w:rsidP="0089399D">
      <w:r w:rsidRPr="0089399D">
        <w:rPr>
          <w:rFonts w:ascii="Helvetica" w:hAnsi="Helvetica"/>
          <w:color w:val="000000"/>
          <w:sz w:val="27"/>
          <w:szCs w:val="27"/>
          <w:shd w:val="clear" w:color="auto" w:fill="F5F5F5"/>
        </w:rPr>
        <w:t>NEET</w:t>
      </w:r>
      <w:r w:rsidRPr="0089399D">
        <w:rPr>
          <w:rFonts w:ascii="Helvetica" w:hAnsi="Helvetica"/>
          <w:color w:val="000000"/>
          <w:sz w:val="27"/>
          <w:szCs w:val="27"/>
          <w:shd w:val="clear" w:color="auto" w:fill="F5F5F5"/>
        </w:rPr>
        <w:t>一词的使用同时被广泛采用并因</w:t>
      </w:r>
      <w:r w:rsidRPr="0089399D">
        <w:rPr>
          <w:rFonts w:ascii="Helvetica" w:hAnsi="Helvetica"/>
          <w:color w:val="000000"/>
          <w:sz w:val="27"/>
          <w:szCs w:val="27"/>
          <w:highlight w:val="yellow"/>
          <w:shd w:val="clear" w:color="auto" w:fill="F5F5F5"/>
        </w:rPr>
        <w:t>其不精确而受到广泛谴</w:t>
      </w:r>
      <w:r w:rsidRPr="0089399D">
        <w:rPr>
          <w:rFonts w:ascii="Helvetica" w:hAnsi="Helvetica"/>
          <w:color w:val="000000"/>
          <w:sz w:val="27"/>
          <w:szCs w:val="27"/>
          <w:shd w:val="clear" w:color="auto" w:fill="F5F5F5"/>
        </w:rPr>
        <w:t>责</w:t>
      </w:r>
    </w:p>
    <w:p w:rsidR="0089399D" w:rsidRPr="0089399D" w:rsidRDefault="0089399D" w:rsidP="0089399D">
      <w:r w:rsidRPr="0089399D">
        <w:rPr>
          <w:rFonts w:ascii="Helvetica" w:hAnsi="Helvetica"/>
          <w:color w:val="000000"/>
          <w:sz w:val="27"/>
          <w:szCs w:val="27"/>
          <w:shd w:val="clear" w:color="auto" w:fill="F5F5F5"/>
        </w:rPr>
        <w:t>该群体的主要特征是缺乏教育途径，就业和培训机会之一。此外，与</w:t>
      </w:r>
      <w:r w:rsidRPr="0089399D">
        <w:rPr>
          <w:rFonts w:ascii="Helvetica" w:hAnsi="Helvetica"/>
          <w:color w:val="000000"/>
          <w:sz w:val="27"/>
          <w:szCs w:val="27"/>
          <w:shd w:val="clear" w:color="auto" w:fill="F5F5F5"/>
        </w:rPr>
        <w:t>NEET</w:t>
      </w:r>
      <w:r w:rsidRPr="0089399D">
        <w:rPr>
          <w:rFonts w:ascii="Helvetica" w:hAnsi="Helvetica"/>
          <w:color w:val="000000"/>
          <w:sz w:val="27"/>
          <w:szCs w:val="27"/>
          <w:shd w:val="clear" w:color="auto" w:fill="F5F5F5"/>
        </w:rPr>
        <w:t>地位相关的问题超越了个人与劳动力和学习市场的关系，也与他们生活的方方面面，例如家庭和住房环境有关</w:t>
      </w:r>
    </w:p>
    <w:p w:rsidR="0089399D" w:rsidRPr="0089399D" w:rsidRDefault="0089399D" w:rsidP="0089399D">
      <w:r w:rsidRPr="0089399D">
        <w:rPr>
          <w:rFonts w:ascii="Helvetica" w:hAnsi="Helvetica"/>
          <w:color w:val="000000"/>
          <w:sz w:val="27"/>
          <w:szCs w:val="27"/>
          <w:shd w:val="clear" w:color="auto" w:fill="F5F5F5"/>
        </w:rPr>
        <w:lastRenderedPageBreak/>
        <w:t>在不了解教育，就业和培训这些阶段的长短和特点的情况下，很难提供有效的政策和补救措施为年轻人提供发展途径</w:t>
      </w:r>
    </w:p>
    <w:p w:rsidR="002122AD" w:rsidRPr="002122AD" w:rsidRDefault="002122AD" w:rsidP="002122AD">
      <w:r w:rsidRPr="002122AD">
        <w:t>NEET问题固执，在经济增长或稳定以及衰退期间仍然令人担忧。</w:t>
      </w:r>
      <w:r w:rsidRPr="002122AD">
        <w:rPr>
          <w:rFonts w:ascii="Helvetica" w:hAnsi="Helvetica"/>
          <w:color w:val="000000"/>
          <w:sz w:val="27"/>
          <w:szCs w:val="27"/>
          <w:shd w:val="clear" w:color="auto" w:fill="F5F5F5"/>
        </w:rPr>
        <w:t xml:space="preserve"> </w:t>
      </w:r>
      <w:r w:rsidRPr="002122AD">
        <w:rPr>
          <w:rFonts w:ascii="Helvetica" w:hAnsi="Helvetica"/>
          <w:color w:val="000000"/>
          <w:sz w:val="27"/>
          <w:szCs w:val="27"/>
        </w:rPr>
        <w:t>因此，政策应对措施和法规的制定必须能够微妙地满足一系列年轻人的需求，并具有足够的灵活性以解决年度周期内出现的问题，</w:t>
      </w:r>
    </w:p>
    <w:p w:rsidR="008705F5" w:rsidRPr="008705F5" w:rsidRDefault="008705F5" w:rsidP="008705F5">
      <w:r w:rsidRPr="008705F5">
        <w:rPr>
          <w:rFonts w:ascii="Helvetica" w:hAnsi="Helvetica"/>
          <w:color w:val="000000"/>
          <w:sz w:val="27"/>
          <w:szCs w:val="27"/>
          <w:shd w:val="clear" w:color="auto" w:fill="D2E3FC"/>
        </w:rPr>
        <w:t>NEET</w:t>
      </w:r>
      <w:r w:rsidRPr="008705F5">
        <w:rPr>
          <w:rFonts w:ascii="Helvetica" w:hAnsi="Helvetica"/>
          <w:color w:val="000000"/>
          <w:sz w:val="27"/>
          <w:szCs w:val="27"/>
          <w:shd w:val="clear" w:color="auto" w:fill="D2E3FC"/>
        </w:rPr>
        <w:t>的背景下，教育被视为通过提高技能并使个人脱离福利和工作而解决社会排斥的一种机制</w:t>
      </w:r>
    </w:p>
    <w:p w:rsidR="003476EF" w:rsidRPr="009018AE" w:rsidRDefault="008705F5" w:rsidP="009018AE">
      <w:pPr>
        <w:rPr>
          <w:rFonts w:hint="eastAsia"/>
        </w:rPr>
      </w:pPr>
      <w:r w:rsidRPr="008705F5">
        <w:rPr>
          <w:rFonts w:ascii="Helvetica" w:hAnsi="Helvetica"/>
          <w:color w:val="000000"/>
          <w:sz w:val="27"/>
          <w:szCs w:val="27"/>
          <w:shd w:val="clear" w:color="auto" w:fill="F5F5F5"/>
        </w:rPr>
        <w:t>那些选择离开教育，</w:t>
      </w:r>
      <w:r w:rsidRPr="008705F5">
        <w:rPr>
          <w:rFonts w:ascii="Helvetica" w:hAnsi="Helvetica"/>
          <w:color w:val="000000"/>
          <w:sz w:val="27"/>
          <w:szCs w:val="27"/>
          <w:highlight w:val="yellow"/>
          <w:shd w:val="clear" w:color="auto" w:fill="F5F5F5"/>
        </w:rPr>
        <w:t>无法留在学校或被迫离开学校的年轻人被认为是令人困扰的离群人</w:t>
      </w:r>
      <w:r w:rsidRPr="008705F5">
        <w:rPr>
          <w:rFonts w:ascii="Helvetica" w:hAnsi="Helvetica"/>
          <w:color w:val="000000"/>
          <w:sz w:val="27"/>
          <w:szCs w:val="27"/>
          <w:shd w:val="clear" w:color="auto" w:fill="F5F5F5"/>
        </w:rPr>
        <w:t>，需要通过各种政策手段予以支持。这些工具包括寻求增加课程的相关性，启动综合的青年支持服务（</w:t>
      </w:r>
      <w:proofErr w:type="spellStart"/>
      <w:r w:rsidRPr="008705F5">
        <w:rPr>
          <w:rFonts w:ascii="Helvetica" w:hAnsi="Helvetica"/>
          <w:color w:val="000000"/>
          <w:sz w:val="27"/>
          <w:szCs w:val="27"/>
          <w:shd w:val="clear" w:color="auto" w:fill="F5F5F5"/>
        </w:rPr>
        <w:t>Connexions</w:t>
      </w:r>
      <w:proofErr w:type="spellEnd"/>
      <w:r w:rsidRPr="008705F5">
        <w:rPr>
          <w:rFonts w:ascii="Helvetica" w:hAnsi="Helvetica"/>
          <w:color w:val="000000"/>
          <w:sz w:val="27"/>
          <w:szCs w:val="27"/>
          <w:shd w:val="clear" w:color="auto" w:fill="F5F5F5"/>
        </w:rPr>
        <w:t>），开发包括</w:t>
      </w:r>
      <w:r w:rsidRPr="008705F5">
        <w:rPr>
          <w:rFonts w:ascii="Helvetica" w:hAnsi="Helvetica"/>
          <w:color w:val="000000"/>
          <w:sz w:val="27"/>
          <w:szCs w:val="27"/>
          <w:shd w:val="clear" w:color="auto" w:fill="F5F5F5"/>
        </w:rPr>
        <w:t>E2E /</w:t>
      </w:r>
      <w:r w:rsidRPr="008705F5">
        <w:rPr>
          <w:rFonts w:ascii="Helvetica" w:hAnsi="Helvetica"/>
          <w:color w:val="000000"/>
          <w:sz w:val="27"/>
          <w:szCs w:val="27"/>
          <w:shd w:val="clear" w:color="auto" w:fill="F5F5F5"/>
        </w:rPr>
        <w:t>基础学习在内的一系列与工作相关的学习机会，启动教育维持津贴（</w:t>
      </w:r>
      <w:r w:rsidRPr="008705F5">
        <w:rPr>
          <w:rFonts w:ascii="Helvetica" w:hAnsi="Helvetica"/>
          <w:color w:val="000000"/>
          <w:sz w:val="27"/>
          <w:szCs w:val="27"/>
          <w:shd w:val="clear" w:color="auto" w:fill="F5F5F5"/>
        </w:rPr>
        <w:t>EMA</w:t>
      </w:r>
      <w:r w:rsidRPr="008705F5">
        <w:rPr>
          <w:rFonts w:ascii="Helvetica" w:hAnsi="Helvetica"/>
          <w:color w:val="000000"/>
          <w:sz w:val="27"/>
          <w:szCs w:val="27"/>
          <w:shd w:val="clear" w:color="auto" w:fill="F5F5F5"/>
        </w:rPr>
        <w:t>），增加对教育的补贴。受益于诸如</w:t>
      </w:r>
      <w:r w:rsidRPr="008705F5">
        <w:rPr>
          <w:rFonts w:ascii="Helvetica" w:hAnsi="Helvetica"/>
          <w:color w:val="000000"/>
          <w:sz w:val="27"/>
          <w:szCs w:val="27"/>
          <w:shd w:val="clear" w:color="auto" w:fill="F5F5F5"/>
        </w:rPr>
        <w:t>“</w:t>
      </w:r>
      <w:r w:rsidRPr="008705F5">
        <w:rPr>
          <w:rFonts w:ascii="Helvetica" w:hAnsi="Helvetica"/>
          <w:color w:val="000000"/>
          <w:sz w:val="27"/>
          <w:szCs w:val="27"/>
          <w:shd w:val="clear" w:color="auto" w:fill="F5F5F5"/>
        </w:rPr>
        <w:t>青年新政</w:t>
      </w:r>
      <w:r w:rsidRPr="008705F5">
        <w:rPr>
          <w:rFonts w:ascii="Helvetica" w:hAnsi="Helvetica"/>
          <w:color w:val="000000"/>
          <w:sz w:val="27"/>
          <w:szCs w:val="27"/>
          <w:shd w:val="clear" w:color="auto" w:fill="F5F5F5"/>
        </w:rPr>
        <w:t>”</w:t>
      </w:r>
      <w:r w:rsidRPr="008705F5">
        <w:rPr>
          <w:rFonts w:ascii="Helvetica" w:hAnsi="Helvetica"/>
          <w:color w:val="000000"/>
          <w:sz w:val="27"/>
          <w:szCs w:val="27"/>
          <w:shd w:val="clear" w:color="auto" w:fill="F5F5F5"/>
        </w:rPr>
        <w:t>（</w:t>
      </w:r>
      <w:r w:rsidRPr="008705F5">
        <w:rPr>
          <w:rFonts w:ascii="Helvetica" w:hAnsi="Helvetica"/>
          <w:color w:val="000000"/>
          <w:sz w:val="27"/>
          <w:szCs w:val="27"/>
          <w:shd w:val="clear" w:color="auto" w:fill="F5F5F5"/>
        </w:rPr>
        <w:t>NDYP</w:t>
      </w:r>
      <w:r w:rsidRPr="008705F5">
        <w:rPr>
          <w:rFonts w:ascii="Helvetica" w:hAnsi="Helvetica"/>
          <w:color w:val="000000"/>
          <w:sz w:val="27"/>
          <w:szCs w:val="27"/>
          <w:shd w:val="clear" w:color="auto" w:fill="F5F5F5"/>
        </w:rPr>
        <w:t>）之类的倡议，并最终提高了学习年龄的参与</w:t>
      </w:r>
    </w:p>
    <w:p w:rsidR="003476EF" w:rsidRDefault="003476EF" w:rsidP="003476EF">
      <w:pPr>
        <w:pBdr>
          <w:bottom w:val="double" w:sz="6" w:space="1" w:color="auto"/>
        </w:pBdr>
        <w:rPr>
          <w:rFonts w:ascii="Arial" w:hAnsi="Arial" w:cs="Arial"/>
          <w:sz w:val="28"/>
          <w:szCs w:val="28"/>
        </w:rPr>
      </w:pPr>
    </w:p>
    <w:p w:rsidR="003476EF" w:rsidRDefault="003476EF" w:rsidP="003476EF">
      <w:pPr>
        <w:pBdr>
          <w:bottom w:val="double" w:sz="6" w:space="1" w:color="auto"/>
        </w:pBdr>
        <w:rPr>
          <w:rFonts w:ascii="Arial" w:hAnsi="Arial" w:cs="Arial"/>
          <w:sz w:val="28"/>
          <w:szCs w:val="28"/>
        </w:rPr>
      </w:pPr>
    </w:p>
    <w:p w:rsidR="003476EF" w:rsidRDefault="003476EF" w:rsidP="003476EF">
      <w:pPr>
        <w:pBdr>
          <w:bottom w:val="double" w:sz="6" w:space="1" w:color="auto"/>
        </w:pBdr>
        <w:rPr>
          <w:rFonts w:ascii="Arial" w:hAnsi="Arial" w:cs="Arial"/>
          <w:sz w:val="28"/>
          <w:szCs w:val="28"/>
        </w:rPr>
      </w:pPr>
    </w:p>
    <w:p w:rsidR="003476EF" w:rsidRDefault="003476EF" w:rsidP="003476EF">
      <w:pPr>
        <w:pBdr>
          <w:bottom w:val="double" w:sz="6" w:space="1" w:color="auto"/>
        </w:pBdr>
        <w:rPr>
          <w:rFonts w:ascii="Arial" w:hAnsi="Arial" w:cs="Arial"/>
          <w:sz w:val="28"/>
          <w:szCs w:val="28"/>
        </w:rPr>
      </w:pPr>
    </w:p>
    <w:p w:rsidR="003476EF" w:rsidRDefault="003476EF" w:rsidP="003476EF">
      <w:pPr>
        <w:pBdr>
          <w:bottom w:val="double" w:sz="6" w:space="1" w:color="auto"/>
        </w:pBdr>
        <w:rPr>
          <w:rFonts w:ascii="Arial" w:hAnsi="Arial" w:cs="Arial"/>
          <w:sz w:val="28"/>
          <w:szCs w:val="28"/>
        </w:rPr>
      </w:pPr>
    </w:p>
    <w:p w:rsidR="003476EF" w:rsidRPr="003476EF" w:rsidRDefault="003476EF" w:rsidP="003476EF">
      <w:pPr>
        <w:pBdr>
          <w:bottom w:val="double" w:sz="6" w:space="1" w:color="auto"/>
        </w:pBdr>
        <w:rPr>
          <w:rFonts w:ascii="Arial" w:hAnsi="Arial" w:cs="Arial" w:hint="eastAsia"/>
          <w:sz w:val="28"/>
          <w:szCs w:val="28"/>
        </w:rPr>
      </w:pPr>
    </w:p>
    <w:p w:rsidR="003476EF" w:rsidRPr="003476EF" w:rsidRDefault="003476EF" w:rsidP="003476EF">
      <w:pPr>
        <w:rPr>
          <w:rFonts w:ascii="Arial" w:hAnsi="Arial" w:cs="Arial"/>
          <w:sz w:val="28"/>
          <w:szCs w:val="28"/>
        </w:rPr>
      </w:pPr>
      <w:r w:rsidRPr="003476EF">
        <w:rPr>
          <w:rFonts w:ascii="Arial" w:hAnsi="Arial" w:cs="Arial"/>
          <w:sz w:val="28"/>
          <w:szCs w:val="28"/>
        </w:rPr>
        <w:t xml:space="preserve">Yates, S., Harris, A., </w:t>
      </w:r>
      <w:proofErr w:type="spellStart"/>
      <w:r w:rsidRPr="003476EF">
        <w:rPr>
          <w:rFonts w:ascii="Arial" w:hAnsi="Arial" w:cs="Arial"/>
          <w:sz w:val="28"/>
          <w:szCs w:val="28"/>
        </w:rPr>
        <w:t>Sabates</w:t>
      </w:r>
      <w:proofErr w:type="spellEnd"/>
      <w:r w:rsidRPr="003476EF">
        <w:rPr>
          <w:rFonts w:ascii="Arial" w:hAnsi="Arial" w:cs="Arial"/>
          <w:sz w:val="28"/>
          <w:szCs w:val="28"/>
        </w:rPr>
        <w:t>, R. and Staff, J. (2011). ‘E</w:t>
      </w:r>
      <w:r w:rsidRPr="003476EF">
        <w:rPr>
          <w:rFonts w:ascii="Arial" w:hAnsi="Arial" w:cs="Arial"/>
          <w:sz w:val="28"/>
          <w:szCs w:val="28"/>
          <w:highlight w:val="yellow"/>
        </w:rPr>
        <w:t>arly occupational aspirations and fractured transitions: A study of entry into “NEET” status in the UK’.</w:t>
      </w:r>
      <w:r w:rsidRPr="003476EF">
        <w:rPr>
          <w:rFonts w:ascii="Arial" w:hAnsi="Arial" w:cs="Arial"/>
          <w:sz w:val="28"/>
          <w:szCs w:val="28"/>
        </w:rPr>
        <w:t xml:space="preserve"> </w:t>
      </w:r>
      <w:r w:rsidRPr="003476EF">
        <w:rPr>
          <w:rFonts w:ascii="Arial" w:hAnsi="Arial" w:cs="Arial"/>
          <w:i/>
          <w:iCs/>
          <w:sz w:val="28"/>
          <w:szCs w:val="28"/>
        </w:rPr>
        <w:t>Journal of Social Policy</w:t>
      </w:r>
      <w:r w:rsidRPr="003476EF">
        <w:rPr>
          <w:rFonts w:ascii="Arial" w:hAnsi="Arial" w:cs="Arial"/>
          <w:sz w:val="28"/>
          <w:szCs w:val="28"/>
        </w:rPr>
        <w:t xml:space="preserve">. </w:t>
      </w:r>
      <w:proofErr w:type="spellStart"/>
      <w:r w:rsidRPr="003476EF">
        <w:rPr>
          <w:rFonts w:ascii="Arial" w:hAnsi="Arial" w:cs="Arial"/>
          <w:sz w:val="28"/>
          <w:szCs w:val="28"/>
        </w:rPr>
        <w:t>doi</w:t>
      </w:r>
      <w:proofErr w:type="spellEnd"/>
      <w:r w:rsidRPr="003476EF">
        <w:rPr>
          <w:rFonts w:ascii="Arial" w:hAnsi="Arial" w:cs="Arial"/>
          <w:sz w:val="28"/>
          <w:szCs w:val="28"/>
        </w:rPr>
        <w:t>: 10.1017/S0047279410000656.</w:t>
      </w:r>
    </w:p>
    <w:p w:rsidR="003476EF" w:rsidRPr="003476EF" w:rsidRDefault="003476EF" w:rsidP="003476EF">
      <w:pPr>
        <w:rPr>
          <w:rFonts w:ascii="Arial" w:hAnsi="Arial" w:cs="Arial"/>
          <w:sz w:val="28"/>
          <w:szCs w:val="28"/>
        </w:rPr>
      </w:pPr>
    </w:p>
    <w:p w:rsidR="003476EF" w:rsidRPr="00A75CD8" w:rsidRDefault="003476EF" w:rsidP="003476EF">
      <w:pPr>
        <w:rPr>
          <w:rFonts w:cs="Arial"/>
          <w:sz w:val="28"/>
          <w:szCs w:val="28"/>
        </w:rPr>
      </w:pPr>
      <w:r w:rsidRPr="00A75CD8">
        <w:rPr>
          <w:rFonts w:cs="Arial"/>
          <w:sz w:val="28"/>
          <w:szCs w:val="28"/>
        </w:rPr>
        <w:t>在过去的30年中，青年劳动力市场的变化已导致对工作的过渡变得更加个性化，复杂和麻烦</w:t>
      </w:r>
      <w:r w:rsidRPr="00A75CD8">
        <w:rPr>
          <w:rFonts w:cs="Arial" w:hint="eastAsia"/>
          <w:sz w:val="28"/>
          <w:szCs w:val="28"/>
        </w:rPr>
        <w:t>.</w:t>
      </w:r>
    </w:p>
    <w:p w:rsidR="003476EF" w:rsidRPr="00A75CD8" w:rsidRDefault="003476EF" w:rsidP="003476EF">
      <w:pPr>
        <w:rPr>
          <w:rFonts w:cs="Arial"/>
          <w:sz w:val="28"/>
          <w:szCs w:val="28"/>
        </w:rPr>
      </w:pPr>
    </w:p>
    <w:p w:rsidR="003476EF" w:rsidRPr="00A75CD8" w:rsidRDefault="003476EF" w:rsidP="003476EF">
      <w:pPr>
        <w:rPr>
          <w:rFonts w:cs="Arial"/>
          <w:sz w:val="28"/>
          <w:szCs w:val="28"/>
        </w:rPr>
      </w:pPr>
      <w:r w:rsidRPr="00A75CD8">
        <w:rPr>
          <w:rFonts w:cs="Arial"/>
          <w:sz w:val="28"/>
          <w:szCs w:val="28"/>
        </w:rPr>
        <w:t>职业抱负不明或未达到其教育期望的年轻人到18岁时更有可能成为NEET</w:t>
      </w:r>
    </w:p>
    <w:p w:rsidR="003476EF" w:rsidRPr="00A75CD8" w:rsidRDefault="003476EF" w:rsidP="003476EF">
      <w:pPr>
        <w:rPr>
          <w:rFonts w:cs="Arial"/>
          <w:sz w:val="28"/>
          <w:szCs w:val="28"/>
        </w:rPr>
      </w:pPr>
      <w:r w:rsidRPr="00A75CD8">
        <w:rPr>
          <w:rFonts w:cs="Arial"/>
          <w:sz w:val="28"/>
          <w:szCs w:val="28"/>
        </w:rPr>
        <w:t>在过去的三十年中，在英国乃至全球，青年劳动力市场和年轻人从学校到工作的轨迹发生了重大变化（</w:t>
      </w:r>
      <w:proofErr w:type="spellStart"/>
      <w:r w:rsidRPr="00A75CD8">
        <w:rPr>
          <w:rFonts w:cs="Arial"/>
          <w:sz w:val="28"/>
          <w:szCs w:val="28"/>
        </w:rPr>
        <w:t>Bynner</w:t>
      </w:r>
      <w:proofErr w:type="spellEnd"/>
      <w:r w:rsidRPr="00A75CD8">
        <w:rPr>
          <w:rFonts w:cs="Arial"/>
          <w:sz w:val="28"/>
          <w:szCs w:val="28"/>
        </w:rPr>
        <w:t xml:space="preserve">，2001； </w:t>
      </w:r>
      <w:proofErr w:type="spellStart"/>
      <w:r w:rsidRPr="00A75CD8">
        <w:rPr>
          <w:rFonts w:cs="Arial"/>
          <w:sz w:val="28"/>
          <w:szCs w:val="28"/>
        </w:rPr>
        <w:t>Lawy</w:t>
      </w:r>
      <w:proofErr w:type="spellEnd"/>
      <w:r w:rsidRPr="00A75CD8">
        <w:rPr>
          <w:rFonts w:cs="Arial"/>
          <w:sz w:val="28"/>
          <w:szCs w:val="28"/>
        </w:rPr>
        <w:t>，2002）。不断变化的社会和经济状况导致1980年代青年失业率创纪录地上升，传统的提早辍学和迅速就业的道路崩溃了（Pollock，1997年）。向成年的过渡变得更加个性化，</w:t>
      </w:r>
      <w:r w:rsidRPr="00A75CD8">
        <w:rPr>
          <w:rFonts w:cs="Arial"/>
          <w:sz w:val="28"/>
          <w:szCs w:val="28"/>
          <w:highlight w:val="yellow"/>
        </w:rPr>
        <w:t>受教育程度</w:t>
      </w:r>
      <w:r w:rsidRPr="00A75CD8">
        <w:rPr>
          <w:rFonts w:cs="Arial"/>
          <w:sz w:val="28"/>
          <w:szCs w:val="28"/>
        </w:rPr>
        <w:t>在塑造年轻人的生活机会中越来越重要-这尤其可能影响到最贫穷和成就最低的年轻人</w:t>
      </w:r>
    </w:p>
    <w:p w:rsidR="00A75CD8" w:rsidRPr="00A75CD8" w:rsidRDefault="00A75CD8" w:rsidP="003476EF">
      <w:pPr>
        <w:rPr>
          <w:rFonts w:cs="Arial"/>
          <w:sz w:val="28"/>
          <w:szCs w:val="28"/>
        </w:rPr>
      </w:pPr>
    </w:p>
    <w:p w:rsidR="00A75CD8" w:rsidRPr="00A75CD8" w:rsidRDefault="00A75CD8" w:rsidP="00A75CD8">
      <w:r w:rsidRPr="00A75CD8">
        <w:rPr>
          <w:color w:val="000000"/>
          <w:sz w:val="27"/>
          <w:szCs w:val="27"/>
          <w:shd w:val="clear" w:color="auto" w:fill="F5F5F5"/>
        </w:rPr>
        <w:t>年轻人和他们的父母通常对16岁后的选择缺乏了解，因此不能在义务教育后制定有效的目的地计划</w:t>
      </w:r>
    </w:p>
    <w:p w:rsidR="00A75CD8" w:rsidRPr="00A75CD8" w:rsidRDefault="00A75CD8" w:rsidP="00A75CD8">
      <w:r w:rsidRPr="00A75CD8">
        <w:rPr>
          <w:rFonts w:ascii="Helvetica" w:hAnsi="Helvetica"/>
          <w:color w:val="000000"/>
          <w:sz w:val="27"/>
          <w:szCs w:val="27"/>
          <w:shd w:val="clear" w:color="auto" w:fill="F5F5F5"/>
        </w:rPr>
        <w:t>不确定的职业志向或超过</w:t>
      </w:r>
      <w:r w:rsidRPr="00A75CD8">
        <w:rPr>
          <w:rFonts w:ascii="Helvetica" w:hAnsi="Helvetica"/>
          <w:color w:val="000000"/>
          <w:sz w:val="27"/>
          <w:szCs w:val="27"/>
          <w:shd w:val="clear" w:color="auto" w:fill="F5F5F5"/>
        </w:rPr>
        <w:t>16</w:t>
      </w:r>
      <w:r w:rsidRPr="00A75CD8">
        <w:rPr>
          <w:rFonts w:ascii="Helvetica" w:hAnsi="Helvetica"/>
          <w:color w:val="000000"/>
          <w:sz w:val="27"/>
          <w:szCs w:val="27"/>
          <w:shd w:val="clear" w:color="auto" w:fill="F5F5F5"/>
        </w:rPr>
        <w:t>岁的受教育程度的志向的年轻人（</w:t>
      </w:r>
      <w:r w:rsidRPr="00A75CD8">
        <w:rPr>
          <w:rFonts w:ascii="Helvetica" w:hAnsi="Helvetica"/>
          <w:color w:val="000000"/>
          <w:sz w:val="27"/>
          <w:szCs w:val="27"/>
          <w:shd w:val="clear" w:color="auto" w:fill="F5F5F5"/>
        </w:rPr>
        <w:t>Schneider</w:t>
      </w:r>
      <w:r w:rsidRPr="00A75CD8">
        <w:rPr>
          <w:rFonts w:ascii="Helvetica" w:hAnsi="Helvetica"/>
          <w:color w:val="000000"/>
          <w:sz w:val="27"/>
          <w:szCs w:val="27"/>
          <w:shd w:val="clear" w:color="auto" w:fill="F5F5F5"/>
        </w:rPr>
        <w:t>和</w:t>
      </w:r>
      <w:r w:rsidRPr="00A75CD8">
        <w:rPr>
          <w:rFonts w:ascii="Helvetica" w:hAnsi="Helvetica"/>
          <w:color w:val="000000"/>
          <w:sz w:val="27"/>
          <w:szCs w:val="27"/>
          <w:shd w:val="clear" w:color="auto" w:fill="F5F5F5"/>
        </w:rPr>
        <w:t>Stevenson</w:t>
      </w:r>
      <w:r w:rsidRPr="00A75CD8">
        <w:rPr>
          <w:rFonts w:ascii="Helvetica" w:hAnsi="Helvetica"/>
          <w:color w:val="000000"/>
          <w:sz w:val="27"/>
          <w:szCs w:val="27"/>
          <w:shd w:val="clear" w:color="auto" w:fill="F5F5F5"/>
        </w:rPr>
        <w:t>，</w:t>
      </w:r>
      <w:r w:rsidRPr="00A75CD8">
        <w:rPr>
          <w:rFonts w:ascii="Helvetica" w:hAnsi="Helvetica"/>
          <w:color w:val="000000"/>
          <w:sz w:val="27"/>
          <w:szCs w:val="27"/>
          <w:shd w:val="clear" w:color="auto" w:fill="F5F5F5"/>
        </w:rPr>
        <w:t>1999</w:t>
      </w:r>
      <w:r w:rsidRPr="00A75CD8">
        <w:rPr>
          <w:rFonts w:ascii="Helvetica" w:hAnsi="Helvetica"/>
          <w:color w:val="000000"/>
          <w:sz w:val="27"/>
          <w:szCs w:val="27"/>
          <w:shd w:val="clear" w:color="auto" w:fill="F5F5F5"/>
        </w:rPr>
        <w:t>年）是否更有可能要比那些有志向并且与他们的教育期望相符的人保持</w:t>
      </w:r>
      <w:r w:rsidRPr="00A75CD8">
        <w:rPr>
          <w:rFonts w:ascii="Helvetica" w:hAnsi="Helvetica"/>
          <w:color w:val="000000"/>
          <w:sz w:val="27"/>
          <w:szCs w:val="27"/>
          <w:shd w:val="clear" w:color="auto" w:fill="F5F5F5"/>
        </w:rPr>
        <w:t>NEET</w:t>
      </w:r>
      <w:r w:rsidRPr="00A75CD8">
        <w:rPr>
          <w:rFonts w:ascii="Helvetica" w:hAnsi="Helvetica"/>
          <w:color w:val="000000"/>
          <w:sz w:val="27"/>
          <w:szCs w:val="27"/>
          <w:shd w:val="clear" w:color="auto" w:fill="F5F5F5"/>
        </w:rPr>
        <w:t>。</w:t>
      </w:r>
    </w:p>
    <w:p w:rsidR="00A75CD8" w:rsidRPr="00A75CD8" w:rsidRDefault="00A75CD8" w:rsidP="00A75CD8">
      <w:r w:rsidRPr="00A75CD8">
        <w:rPr>
          <w:rFonts w:ascii="Helvetica" w:hAnsi="Helvetica"/>
          <w:color w:val="000000"/>
          <w:sz w:val="27"/>
          <w:szCs w:val="27"/>
          <w:shd w:val="clear" w:color="auto" w:fill="F5F5F5"/>
        </w:rPr>
        <w:t>随着</w:t>
      </w:r>
      <w:r w:rsidRPr="00A75CD8">
        <w:rPr>
          <w:rFonts w:ascii="Helvetica" w:hAnsi="Helvetica"/>
          <w:color w:val="000000"/>
          <w:sz w:val="27"/>
          <w:szCs w:val="27"/>
          <w:highlight w:val="yellow"/>
          <w:shd w:val="clear" w:color="auto" w:fill="F5F5F5"/>
        </w:rPr>
        <w:t>1980</w:t>
      </w:r>
      <w:r w:rsidRPr="00A75CD8">
        <w:rPr>
          <w:rFonts w:ascii="Helvetica" w:hAnsi="Helvetica"/>
          <w:color w:val="000000"/>
          <w:sz w:val="27"/>
          <w:szCs w:val="27"/>
          <w:highlight w:val="yellow"/>
          <w:shd w:val="clear" w:color="auto" w:fill="F5F5F5"/>
        </w:rPr>
        <w:t>年代青年劳动力市场的崩溃，失业</w:t>
      </w:r>
      <w:r w:rsidRPr="00A75CD8">
        <w:rPr>
          <w:rFonts w:ascii="Helvetica" w:hAnsi="Helvetica"/>
          <w:color w:val="000000"/>
          <w:sz w:val="27"/>
          <w:szCs w:val="27"/>
          <w:shd w:val="clear" w:color="auto" w:fill="F5F5F5"/>
        </w:rPr>
        <w:t>，未受教育或培训的年轻人成为英国决策者日益关注的一个问题。英国政府的应对措施集中于被视为失业青年的个人失败，例如</w:t>
      </w:r>
      <w:r w:rsidRPr="00A75CD8">
        <w:rPr>
          <w:rFonts w:ascii="Helvetica" w:hAnsi="Helvetica"/>
          <w:color w:val="000000"/>
          <w:sz w:val="27"/>
          <w:szCs w:val="27"/>
          <w:highlight w:val="yellow"/>
          <w:shd w:val="clear" w:color="auto" w:fill="F5F5F5"/>
        </w:rPr>
        <w:t>缺乏技能，资历或动</w:t>
      </w:r>
      <w:r w:rsidRPr="00A75CD8">
        <w:rPr>
          <w:rFonts w:ascii="Helvetica" w:hAnsi="Helvetica"/>
          <w:color w:val="000000"/>
          <w:sz w:val="27"/>
          <w:szCs w:val="27"/>
          <w:highlight w:val="yellow"/>
          <w:shd w:val="clear" w:color="auto" w:fill="F5F5F5"/>
        </w:rPr>
        <w:t>​​</w:t>
      </w:r>
      <w:r w:rsidRPr="00A75CD8">
        <w:rPr>
          <w:rFonts w:ascii="Helvetica" w:hAnsi="Helvetica"/>
          <w:color w:val="000000"/>
          <w:sz w:val="27"/>
          <w:szCs w:val="27"/>
          <w:highlight w:val="yellow"/>
          <w:shd w:val="clear" w:color="auto" w:fill="F5F5F5"/>
        </w:rPr>
        <w:t>力</w:t>
      </w:r>
      <w:r w:rsidRPr="00A75CD8">
        <w:rPr>
          <w:rFonts w:ascii="Helvetica" w:hAnsi="Helvetica"/>
          <w:color w:val="000000"/>
          <w:sz w:val="27"/>
          <w:szCs w:val="27"/>
          <w:shd w:val="clear" w:color="auto" w:fill="F5F5F5"/>
        </w:rPr>
        <w:t>。法国出现了所谓的</w:t>
      </w:r>
      <w:r w:rsidRPr="00A75CD8">
        <w:rPr>
          <w:rFonts w:ascii="Helvetica" w:hAnsi="Helvetica"/>
          <w:color w:val="000000"/>
          <w:sz w:val="27"/>
          <w:szCs w:val="27"/>
          <w:shd w:val="clear" w:color="auto" w:fill="F5F5F5"/>
        </w:rPr>
        <w:t>“</w:t>
      </w:r>
      <w:r w:rsidRPr="00A75CD8">
        <w:rPr>
          <w:rFonts w:ascii="Helvetica" w:hAnsi="Helvetica"/>
          <w:color w:val="000000"/>
          <w:sz w:val="27"/>
          <w:szCs w:val="27"/>
          <w:shd w:val="clear" w:color="auto" w:fill="F5F5F5"/>
        </w:rPr>
        <w:t>旨在使年轻人适应新的经济环境和就业市场的集中计划体系</w:t>
      </w:r>
      <w:r w:rsidRPr="00A75CD8">
        <w:rPr>
          <w:rFonts w:ascii="Helvetica" w:hAnsi="Helvetica"/>
          <w:color w:val="000000"/>
          <w:sz w:val="27"/>
          <w:szCs w:val="27"/>
          <w:shd w:val="clear" w:color="auto" w:fill="F5F5F5"/>
        </w:rPr>
        <w:t>”</w:t>
      </w:r>
    </w:p>
    <w:p w:rsidR="0008647A" w:rsidRPr="0008647A" w:rsidRDefault="0008647A" w:rsidP="0008647A">
      <w:r w:rsidRPr="0008647A">
        <w:rPr>
          <w:rFonts w:ascii="Helvetica" w:hAnsi="Helvetica"/>
          <w:color w:val="000000"/>
          <w:sz w:val="27"/>
          <w:szCs w:val="27"/>
          <w:shd w:val="clear" w:color="auto" w:fill="F5F5F5"/>
        </w:rPr>
        <w:t>将</w:t>
      </w:r>
      <w:r w:rsidRPr="0008647A">
        <w:rPr>
          <w:rFonts w:ascii="Helvetica" w:hAnsi="Helvetica"/>
          <w:color w:val="000000"/>
          <w:sz w:val="27"/>
          <w:szCs w:val="27"/>
          <w:shd w:val="clear" w:color="auto" w:fill="F5F5F5"/>
        </w:rPr>
        <w:t>NEET</w:t>
      </w:r>
      <w:r w:rsidRPr="0008647A">
        <w:rPr>
          <w:rFonts w:ascii="Helvetica" w:hAnsi="Helvetica"/>
          <w:color w:val="000000"/>
          <w:sz w:val="27"/>
          <w:szCs w:val="27"/>
          <w:shd w:val="clear" w:color="auto" w:fill="F5F5F5"/>
        </w:rPr>
        <w:t>概念化为与</w:t>
      </w:r>
      <w:r w:rsidRPr="0008647A">
        <w:rPr>
          <w:rFonts w:ascii="Helvetica" w:hAnsi="Helvetica"/>
          <w:color w:val="000000"/>
          <w:sz w:val="27"/>
          <w:szCs w:val="27"/>
          <w:highlight w:val="yellow"/>
          <w:shd w:val="clear" w:color="auto" w:fill="F5F5F5"/>
        </w:rPr>
        <w:t>教育成就不佳，长期失业，志愿低下和社会排斥相关的内在消极状况</w:t>
      </w:r>
    </w:p>
    <w:p w:rsidR="0008647A" w:rsidRPr="0008647A" w:rsidRDefault="0008647A" w:rsidP="0008647A">
      <w:r w:rsidRPr="0008647A">
        <w:rPr>
          <w:rFonts w:ascii="Helvetica" w:hAnsi="Helvetica"/>
          <w:color w:val="000000"/>
          <w:sz w:val="27"/>
          <w:szCs w:val="27"/>
          <w:shd w:val="clear" w:color="auto" w:fill="F5F5F5"/>
        </w:rPr>
        <w:t>由于动荡的经济环境和服务安排，解决与</w:t>
      </w:r>
      <w:r w:rsidRPr="0008647A">
        <w:rPr>
          <w:rFonts w:ascii="Helvetica" w:hAnsi="Helvetica"/>
          <w:color w:val="000000"/>
          <w:sz w:val="27"/>
          <w:szCs w:val="27"/>
          <w:shd w:val="clear" w:color="auto" w:fill="F5F5F5"/>
        </w:rPr>
        <w:t>NEET</w:t>
      </w:r>
      <w:r w:rsidRPr="0008647A">
        <w:rPr>
          <w:rFonts w:ascii="Helvetica" w:hAnsi="Helvetica"/>
          <w:color w:val="000000"/>
          <w:sz w:val="27"/>
          <w:szCs w:val="27"/>
          <w:shd w:val="clear" w:color="auto" w:fill="F5F5F5"/>
        </w:rPr>
        <w:t>年轻人相关的假定问题仍然是政策的重点</w:t>
      </w:r>
    </w:p>
    <w:p w:rsidR="0008647A" w:rsidRPr="0008647A" w:rsidRDefault="0008647A" w:rsidP="0008647A">
      <w:r w:rsidRPr="0008647A">
        <w:rPr>
          <w:rFonts w:ascii="Helvetica" w:hAnsi="Helvetica"/>
          <w:color w:val="000000"/>
          <w:sz w:val="27"/>
          <w:szCs w:val="27"/>
          <w:shd w:val="clear" w:color="auto" w:fill="F5F5F5"/>
        </w:rPr>
        <w:t>成绩较差的年轻人和背景较差的年轻人更有可能经历</w:t>
      </w:r>
      <w:r w:rsidRPr="0008647A">
        <w:rPr>
          <w:rFonts w:ascii="Helvetica" w:hAnsi="Helvetica"/>
          <w:color w:val="000000"/>
          <w:sz w:val="27"/>
          <w:szCs w:val="27"/>
          <w:shd w:val="clear" w:color="auto" w:fill="F5F5F5"/>
        </w:rPr>
        <w:t>“</w:t>
      </w:r>
      <w:r w:rsidRPr="0008647A">
        <w:rPr>
          <w:rFonts w:ascii="Helvetica" w:hAnsi="Helvetica"/>
          <w:color w:val="000000"/>
          <w:sz w:val="27"/>
          <w:szCs w:val="27"/>
          <w:shd w:val="clear" w:color="auto" w:fill="F5F5F5"/>
        </w:rPr>
        <w:t>破裂的过渡</w:t>
      </w:r>
      <w:r w:rsidRPr="0008647A">
        <w:rPr>
          <w:rFonts w:ascii="Helvetica" w:hAnsi="Helvetica"/>
          <w:color w:val="000000"/>
          <w:sz w:val="27"/>
          <w:szCs w:val="27"/>
          <w:shd w:val="clear" w:color="auto" w:fill="F5F5F5"/>
        </w:rPr>
        <w:t>”</w:t>
      </w:r>
      <w:r w:rsidRPr="0008647A">
        <w:rPr>
          <w:rFonts w:ascii="Helvetica" w:hAnsi="Helvetica"/>
          <w:color w:val="000000"/>
          <w:sz w:val="27"/>
          <w:szCs w:val="27"/>
          <w:shd w:val="clear" w:color="auto" w:fill="F5F5F5"/>
        </w:rPr>
        <w:t>，从一个职位升迁（例如离开学业）而又没有在另一个职位上取得稳定的结果（例如获得工作）</w:t>
      </w:r>
    </w:p>
    <w:p w:rsidR="0008647A" w:rsidRPr="0008647A" w:rsidRDefault="0008647A" w:rsidP="0008647A">
      <w:r w:rsidRPr="0008647A">
        <w:rPr>
          <w:rFonts w:ascii="Helvetica" w:hAnsi="Helvetica"/>
          <w:color w:val="000000"/>
          <w:sz w:val="27"/>
          <w:szCs w:val="27"/>
          <w:shd w:val="clear" w:color="auto" w:fill="F5F5F5"/>
        </w:rPr>
        <w:lastRenderedPageBreak/>
        <w:t>社会经济地位最低的年轻人仍然最有可能脱离教育，以最低的学历离开学校并成为</w:t>
      </w:r>
      <w:r w:rsidRPr="0008647A">
        <w:rPr>
          <w:rFonts w:ascii="Helvetica" w:hAnsi="Helvetica"/>
          <w:color w:val="000000"/>
          <w:sz w:val="27"/>
          <w:szCs w:val="27"/>
          <w:shd w:val="clear" w:color="auto" w:fill="F5F5F5"/>
        </w:rPr>
        <w:t>NEET</w:t>
      </w:r>
    </w:p>
    <w:p w:rsidR="00E711C4" w:rsidRPr="00E711C4" w:rsidRDefault="00E711C4" w:rsidP="00E711C4">
      <w:r w:rsidRPr="00E711C4">
        <w:rPr>
          <w:rFonts w:ascii="Helvetica" w:hAnsi="Helvetica"/>
          <w:color w:val="000000"/>
          <w:sz w:val="27"/>
          <w:szCs w:val="27"/>
          <w:shd w:val="clear" w:color="auto" w:fill="D2E3FC"/>
        </w:rPr>
        <w:t>对安全和有价值的工作的渴望也越来越高，这意味着许多年轻人（尤其是成就最低的年轻人）可能无法形成反映他们即将进入的劳动力市场现实的抱负</w:t>
      </w:r>
    </w:p>
    <w:p w:rsidR="00E711C4" w:rsidRPr="00E711C4" w:rsidRDefault="00E711C4" w:rsidP="00E711C4">
      <w:r w:rsidRPr="00E711C4">
        <w:rPr>
          <w:rFonts w:ascii="Helvetica" w:hAnsi="Helvetica"/>
          <w:color w:val="000000"/>
          <w:sz w:val="27"/>
          <w:szCs w:val="27"/>
          <w:shd w:val="clear" w:color="auto" w:fill="F5F5F5"/>
        </w:rPr>
        <w:t>在过去的三十年中，英国青年劳动力市场和年轻人上学到工作的方式发生了重大变化，导致</w:t>
      </w:r>
      <w:r w:rsidRPr="00E711C4">
        <w:rPr>
          <w:rFonts w:ascii="Helvetica" w:hAnsi="Helvetica"/>
          <w:color w:val="000000"/>
          <w:sz w:val="27"/>
          <w:szCs w:val="27"/>
          <w:shd w:val="clear" w:color="auto" w:fill="F5F5F5"/>
        </w:rPr>
        <w:t>1980</w:t>
      </w:r>
      <w:r w:rsidRPr="00E711C4">
        <w:rPr>
          <w:rFonts w:ascii="Helvetica" w:hAnsi="Helvetica"/>
          <w:color w:val="000000"/>
          <w:sz w:val="27"/>
          <w:szCs w:val="27"/>
          <w:shd w:val="clear" w:color="auto" w:fill="F5F5F5"/>
        </w:rPr>
        <w:t>年代青年失业率创纪录地上升</w:t>
      </w:r>
    </w:p>
    <w:p w:rsidR="00E711C4" w:rsidRPr="00E711C4" w:rsidRDefault="00E711C4" w:rsidP="00E711C4">
      <w:r w:rsidRPr="00E711C4">
        <w:rPr>
          <w:rFonts w:ascii="Helvetica" w:hAnsi="Helvetica"/>
          <w:color w:val="000000"/>
          <w:sz w:val="27"/>
          <w:szCs w:val="27"/>
          <w:shd w:val="clear" w:color="auto" w:fill="F5F5F5"/>
        </w:rPr>
        <w:t>过去几十年中青年劳动力市场的变化如何特别影响了成绩较低和社会经济地位较低的年轻人的就业途径。</w:t>
      </w:r>
    </w:p>
    <w:p w:rsidR="00A75CD8" w:rsidRPr="00E711C4" w:rsidRDefault="00A75CD8" w:rsidP="003476EF">
      <w:pPr>
        <w:pBdr>
          <w:bottom w:val="double" w:sz="6" w:space="1" w:color="auto"/>
        </w:pBdr>
        <w:rPr>
          <w:rFonts w:ascii="Arial" w:hAnsi="Arial" w:cs="Arial" w:hint="eastAsia"/>
          <w:sz w:val="28"/>
          <w:szCs w:val="28"/>
        </w:rPr>
      </w:pPr>
    </w:p>
    <w:p w:rsidR="008705F5" w:rsidRDefault="008705F5" w:rsidP="003476EF">
      <w:pPr>
        <w:rPr>
          <w:rFonts w:ascii="Arial" w:hAnsi="Arial" w:cs="Arial"/>
          <w:sz w:val="28"/>
          <w:szCs w:val="28"/>
        </w:rPr>
      </w:pPr>
      <w:proofErr w:type="spellStart"/>
      <w:r w:rsidRPr="003476EF">
        <w:rPr>
          <w:rFonts w:ascii="Arial" w:hAnsi="Arial" w:cs="Arial"/>
          <w:sz w:val="28"/>
          <w:szCs w:val="28"/>
        </w:rPr>
        <w:t>Lőrinc</w:t>
      </w:r>
      <w:proofErr w:type="spellEnd"/>
      <w:r w:rsidRPr="003476EF">
        <w:rPr>
          <w:rFonts w:ascii="Arial" w:hAnsi="Arial" w:cs="Arial"/>
          <w:sz w:val="28"/>
          <w:szCs w:val="28"/>
        </w:rPr>
        <w:t>, M., Ryan, L., D’Angelo, A. and Kaye, N. (2019). ‘De-</w:t>
      </w:r>
      <w:proofErr w:type="spellStart"/>
      <w:r w:rsidRPr="003476EF">
        <w:rPr>
          <w:rFonts w:ascii="Arial" w:hAnsi="Arial" w:cs="Arial"/>
          <w:sz w:val="28"/>
          <w:szCs w:val="28"/>
        </w:rPr>
        <w:t>individualising</w:t>
      </w:r>
      <w:proofErr w:type="spellEnd"/>
      <w:r w:rsidRPr="003476EF">
        <w:rPr>
          <w:rFonts w:ascii="Arial" w:hAnsi="Arial" w:cs="Arial"/>
          <w:sz w:val="28"/>
          <w:szCs w:val="28"/>
        </w:rPr>
        <w:t xml:space="preserve"> the “NEET problem”: An ecological systems analysis’. </w:t>
      </w:r>
      <w:r w:rsidRPr="003476EF">
        <w:rPr>
          <w:rFonts w:ascii="Arial" w:hAnsi="Arial" w:cs="Arial"/>
          <w:i/>
          <w:iCs/>
          <w:sz w:val="28"/>
          <w:szCs w:val="28"/>
        </w:rPr>
        <w:t>European Educational Research Journal</w:t>
      </w:r>
      <w:r w:rsidRPr="003476EF">
        <w:rPr>
          <w:rFonts w:ascii="Arial" w:hAnsi="Arial" w:cs="Arial"/>
          <w:sz w:val="28"/>
          <w:szCs w:val="28"/>
        </w:rPr>
        <w:t xml:space="preserve">. </w:t>
      </w:r>
      <w:proofErr w:type="spellStart"/>
      <w:r w:rsidRPr="003476EF">
        <w:rPr>
          <w:rFonts w:ascii="Arial" w:hAnsi="Arial" w:cs="Arial"/>
          <w:sz w:val="28"/>
          <w:szCs w:val="28"/>
        </w:rPr>
        <w:t>doi</w:t>
      </w:r>
      <w:proofErr w:type="spellEnd"/>
      <w:r w:rsidRPr="003476EF">
        <w:rPr>
          <w:rFonts w:ascii="Arial" w:hAnsi="Arial" w:cs="Arial"/>
          <w:sz w:val="28"/>
          <w:szCs w:val="28"/>
        </w:rPr>
        <w:t>: 10.1177/1474904119880402.</w:t>
      </w:r>
    </w:p>
    <w:p w:rsidR="009018AE" w:rsidRDefault="009018AE" w:rsidP="009018AE">
      <w:r>
        <w:rPr>
          <w:rFonts w:ascii="Helvetica" w:hAnsi="Helvetica"/>
          <w:color w:val="000000"/>
          <w:sz w:val="27"/>
          <w:szCs w:val="27"/>
          <w:shd w:val="clear" w:color="auto" w:fill="D2E3FC"/>
        </w:rPr>
        <w:t>但在本文中，我们拒绝将</w:t>
      </w:r>
      <w:r>
        <w:rPr>
          <w:rFonts w:ascii="Helvetica" w:hAnsi="Helvetica"/>
          <w:color w:val="000000"/>
          <w:sz w:val="27"/>
          <w:szCs w:val="27"/>
          <w:shd w:val="clear" w:color="auto" w:fill="D2E3FC"/>
        </w:rPr>
        <w:t>“ NEET</w:t>
      </w:r>
      <w:r>
        <w:rPr>
          <w:rFonts w:ascii="Helvetica" w:hAnsi="Helvetica"/>
          <w:color w:val="000000"/>
          <w:sz w:val="27"/>
          <w:szCs w:val="27"/>
          <w:shd w:val="clear" w:color="auto" w:fill="D2E3FC"/>
        </w:rPr>
        <w:t>问题</w:t>
      </w:r>
      <w:r>
        <w:rPr>
          <w:rFonts w:ascii="Helvetica" w:hAnsi="Helvetica"/>
          <w:color w:val="000000"/>
          <w:sz w:val="27"/>
          <w:szCs w:val="27"/>
          <w:shd w:val="clear" w:color="auto" w:fill="D2E3FC"/>
        </w:rPr>
        <w:t>”</w:t>
      </w:r>
      <w:r>
        <w:rPr>
          <w:rFonts w:ascii="Helvetica" w:hAnsi="Helvetica"/>
          <w:color w:val="000000"/>
          <w:sz w:val="27"/>
          <w:szCs w:val="27"/>
          <w:shd w:val="clear" w:color="auto" w:fill="D2E3FC"/>
        </w:rPr>
        <w:t>个性化。相反，我们认为，需要在结构条件的背景下理解学校的负面经历，包括削减教育和支持服务的资金，劳动力市场的转变和社会经济剥夺。</w:t>
      </w:r>
    </w:p>
    <w:p w:rsidR="009018AE" w:rsidRDefault="009018AE" w:rsidP="009018AE">
      <w:r>
        <w:rPr>
          <w:rFonts w:ascii="Helvetica" w:hAnsi="Helvetica"/>
          <w:color w:val="000000"/>
          <w:sz w:val="27"/>
          <w:szCs w:val="27"/>
          <w:shd w:val="clear" w:color="auto" w:fill="F5F5F5"/>
        </w:rPr>
        <w:t>欺负缺乏获得足够的职业指导和有关继续教育，工作和求职技能的信息的途径；贫穷</w:t>
      </w:r>
      <w:r>
        <w:rPr>
          <w:rFonts w:ascii="Helvetica" w:hAnsi="Helvetica"/>
          <w:color w:val="000000"/>
          <w:sz w:val="27"/>
          <w:szCs w:val="27"/>
          <w:shd w:val="clear" w:color="auto" w:fill="F5F5F5"/>
        </w:rPr>
        <w:t>;</w:t>
      </w:r>
      <w:r>
        <w:rPr>
          <w:rFonts w:ascii="Helvetica" w:hAnsi="Helvetica"/>
          <w:color w:val="000000"/>
          <w:sz w:val="27"/>
          <w:szCs w:val="27"/>
          <w:shd w:val="clear" w:color="auto" w:fill="F5F5F5"/>
        </w:rPr>
        <w:t>生活费用</w:t>
      </w:r>
      <w:r>
        <w:rPr>
          <w:rFonts w:ascii="Helvetica" w:hAnsi="Helvetica"/>
          <w:color w:val="000000"/>
          <w:sz w:val="27"/>
          <w:szCs w:val="27"/>
          <w:shd w:val="clear" w:color="auto" w:fill="F5F5F5"/>
        </w:rPr>
        <w:t>;</w:t>
      </w:r>
      <w:r>
        <w:rPr>
          <w:rFonts w:ascii="Helvetica" w:hAnsi="Helvetica"/>
          <w:color w:val="000000"/>
          <w:sz w:val="27"/>
          <w:szCs w:val="27"/>
          <w:shd w:val="clear" w:color="auto" w:fill="F5F5F5"/>
        </w:rPr>
        <w:t>以及伦敦竞争激烈的就业市场。</w:t>
      </w:r>
    </w:p>
    <w:p w:rsidR="009018AE" w:rsidRDefault="009018AE" w:rsidP="009018AE">
      <w:r>
        <w:rPr>
          <w:rFonts w:ascii="Helvetica" w:hAnsi="Helvetica"/>
          <w:color w:val="000000"/>
          <w:sz w:val="27"/>
          <w:szCs w:val="27"/>
          <w:shd w:val="clear" w:color="auto" w:fill="F5F5F5"/>
        </w:rPr>
        <w:t>尽管参与者倾向于从微观层面的个人斗争来提出他们在教育和劳动力市场上所面临的挑战，但显然在中观上存在着制度性的，更广泛的政策和经济环境。外部和宏观层面</w:t>
      </w:r>
      <w:r>
        <w:rPr>
          <w:rFonts w:ascii="Helvetica" w:hAnsi="Helvetica"/>
          <w:color w:val="000000"/>
          <w:sz w:val="27"/>
          <w:szCs w:val="27"/>
          <w:shd w:val="clear" w:color="auto" w:fill="F5F5F5"/>
        </w:rPr>
        <w:t>–</w:t>
      </w:r>
      <w:r>
        <w:rPr>
          <w:rFonts w:ascii="Helvetica" w:hAnsi="Helvetica"/>
          <w:color w:val="000000"/>
          <w:sz w:val="27"/>
          <w:szCs w:val="27"/>
          <w:shd w:val="clear" w:color="auto" w:fill="F5F5F5"/>
        </w:rPr>
        <w:t>塑造和限制了他们的学习经历以及他们从教育到就业的过渡。我们强调指出，由于英国政府紧缩计划的一部分，教育系统和辅助服务的广泛削减，导致学校缺乏支持和职业指导不足。</w:t>
      </w:r>
    </w:p>
    <w:p w:rsidR="00A75CD8" w:rsidRPr="009018AE" w:rsidRDefault="00A75CD8" w:rsidP="003476EF">
      <w:pPr>
        <w:rPr>
          <w:rFonts w:ascii="Arial" w:hAnsi="Arial" w:cs="Arial"/>
          <w:sz w:val="28"/>
          <w:szCs w:val="28"/>
        </w:rPr>
      </w:pPr>
    </w:p>
    <w:p w:rsidR="009018AE" w:rsidRDefault="009018AE" w:rsidP="003476EF">
      <w:pPr>
        <w:rPr>
          <w:rFonts w:ascii="Arial" w:hAnsi="Arial" w:cs="Arial"/>
          <w:sz w:val="28"/>
          <w:szCs w:val="28"/>
        </w:rPr>
      </w:pPr>
    </w:p>
    <w:p w:rsidR="009018AE" w:rsidRPr="009018AE" w:rsidRDefault="009018AE" w:rsidP="003476EF">
      <w:pPr>
        <w:pBdr>
          <w:bottom w:val="double" w:sz="6" w:space="1" w:color="auto"/>
        </w:pBdr>
        <w:rPr>
          <w:rFonts w:ascii="Arial" w:hAnsi="Arial" w:cs="Arial" w:hint="eastAsia"/>
          <w:sz w:val="28"/>
          <w:szCs w:val="28"/>
        </w:rPr>
      </w:pPr>
    </w:p>
    <w:p w:rsidR="009018AE" w:rsidRDefault="009018AE" w:rsidP="003476EF">
      <w:pPr>
        <w:rPr>
          <w:rFonts w:ascii="Arial" w:hAnsi="Arial" w:cs="Arial"/>
          <w:sz w:val="28"/>
          <w:szCs w:val="28"/>
        </w:rPr>
      </w:pPr>
      <w:r>
        <w:rPr>
          <w:rFonts w:ascii="Arial" w:hAnsi="Arial" w:cs="Arial" w:hint="eastAsia"/>
          <w:sz w:val="28"/>
          <w:szCs w:val="28"/>
        </w:rPr>
        <w:t>3</w:t>
      </w:r>
      <w:r>
        <w:rPr>
          <w:rFonts w:ascii="Arial" w:hAnsi="Arial" w:cs="Arial" w:hint="eastAsia"/>
          <w:sz w:val="28"/>
          <w:szCs w:val="28"/>
        </w:rPr>
        <w:t>个自变量直接不存在明显的多重共线性，尽管</w:t>
      </w:r>
      <w:r>
        <w:rPr>
          <w:rFonts w:ascii="Arial" w:hAnsi="Arial" w:cs="Arial" w:hint="eastAsia"/>
          <w:sz w:val="28"/>
          <w:szCs w:val="28"/>
        </w:rPr>
        <w:t>benefit</w:t>
      </w:r>
      <w:r>
        <w:rPr>
          <w:rFonts w:ascii="Arial" w:hAnsi="Arial" w:cs="Arial"/>
          <w:sz w:val="28"/>
          <w:szCs w:val="28"/>
        </w:rPr>
        <w:t xml:space="preserve"> </w:t>
      </w:r>
      <w:r>
        <w:rPr>
          <w:rFonts w:ascii="Arial" w:hAnsi="Arial" w:cs="Arial" w:hint="eastAsia"/>
          <w:sz w:val="28"/>
          <w:szCs w:val="28"/>
        </w:rPr>
        <w:t>claimant</w:t>
      </w:r>
      <w:r>
        <w:rPr>
          <w:rFonts w:ascii="Arial" w:hAnsi="Arial" w:cs="Arial"/>
          <w:sz w:val="28"/>
          <w:szCs w:val="28"/>
        </w:rPr>
        <w:t xml:space="preserve"> </w:t>
      </w:r>
      <w:r>
        <w:rPr>
          <w:rFonts w:ascii="Arial" w:hAnsi="Arial" w:cs="Arial" w:hint="eastAsia"/>
          <w:sz w:val="28"/>
          <w:szCs w:val="28"/>
        </w:rPr>
        <w:t>rate</w:t>
      </w:r>
      <w:r>
        <w:rPr>
          <w:rFonts w:ascii="Arial" w:hAnsi="Arial" w:cs="Arial" w:hint="eastAsia"/>
          <w:sz w:val="28"/>
          <w:szCs w:val="28"/>
        </w:rPr>
        <w:t>和</w:t>
      </w:r>
      <w:r>
        <w:rPr>
          <w:rFonts w:ascii="Arial" w:hAnsi="Arial" w:cs="Arial" w:hint="eastAsia"/>
          <w:sz w:val="28"/>
          <w:szCs w:val="28"/>
        </w:rPr>
        <w:t>children</w:t>
      </w:r>
      <w:r>
        <w:rPr>
          <w:rFonts w:ascii="Arial" w:hAnsi="Arial" w:cs="Arial"/>
          <w:sz w:val="28"/>
          <w:szCs w:val="28"/>
        </w:rPr>
        <w:t xml:space="preserve"> </w:t>
      </w:r>
      <w:r>
        <w:rPr>
          <w:rFonts w:ascii="Arial" w:hAnsi="Arial" w:cs="Arial" w:hint="eastAsia"/>
          <w:sz w:val="28"/>
          <w:szCs w:val="28"/>
        </w:rPr>
        <w:t>in</w:t>
      </w:r>
      <w:r>
        <w:rPr>
          <w:rFonts w:ascii="Arial" w:hAnsi="Arial" w:cs="Arial"/>
          <w:sz w:val="28"/>
          <w:szCs w:val="28"/>
        </w:rPr>
        <w:t xml:space="preserve"> </w:t>
      </w:r>
      <w:r>
        <w:rPr>
          <w:rFonts w:ascii="Arial" w:hAnsi="Arial" w:cs="Arial" w:hint="eastAsia"/>
          <w:sz w:val="28"/>
          <w:szCs w:val="28"/>
        </w:rPr>
        <w:t>poverty</w:t>
      </w:r>
      <w:r>
        <w:rPr>
          <w:rFonts w:ascii="Arial" w:hAnsi="Arial" w:cs="Arial" w:hint="eastAsia"/>
          <w:sz w:val="28"/>
          <w:szCs w:val="28"/>
        </w:rPr>
        <w:t>的</w:t>
      </w:r>
      <w:r>
        <w:rPr>
          <w:rFonts w:ascii="Arial" w:hAnsi="Arial" w:cs="Arial" w:hint="eastAsia"/>
          <w:sz w:val="28"/>
          <w:szCs w:val="28"/>
        </w:rPr>
        <w:t>VIF</w:t>
      </w:r>
      <w:r>
        <w:rPr>
          <w:rFonts w:ascii="Arial" w:hAnsi="Arial" w:cs="Arial" w:hint="eastAsia"/>
          <w:sz w:val="28"/>
          <w:szCs w:val="28"/>
        </w:rPr>
        <w:t>结果大于</w:t>
      </w:r>
      <w:r>
        <w:rPr>
          <w:rFonts w:ascii="Arial" w:hAnsi="Arial" w:cs="Arial" w:hint="eastAsia"/>
          <w:sz w:val="28"/>
          <w:szCs w:val="28"/>
        </w:rPr>
        <w:t>5</w:t>
      </w:r>
      <w:r>
        <w:rPr>
          <w:rFonts w:ascii="Arial" w:hAnsi="Arial" w:cs="Arial" w:hint="eastAsia"/>
          <w:sz w:val="28"/>
          <w:szCs w:val="28"/>
        </w:rPr>
        <w:t>，但仍然处于小于</w:t>
      </w:r>
      <w:r>
        <w:rPr>
          <w:rFonts w:ascii="Arial" w:hAnsi="Arial" w:cs="Arial" w:hint="eastAsia"/>
          <w:sz w:val="28"/>
          <w:szCs w:val="28"/>
        </w:rPr>
        <w:t>1</w:t>
      </w:r>
      <w:r>
        <w:rPr>
          <w:rFonts w:ascii="Arial" w:hAnsi="Arial" w:cs="Arial"/>
          <w:sz w:val="28"/>
          <w:szCs w:val="28"/>
        </w:rPr>
        <w:t>0</w:t>
      </w:r>
      <w:r>
        <w:rPr>
          <w:rFonts w:ascii="Arial" w:hAnsi="Arial" w:cs="Arial" w:hint="eastAsia"/>
          <w:sz w:val="28"/>
          <w:szCs w:val="28"/>
        </w:rPr>
        <w:t>的范围内，意味着本次回归结果准确可靠。</w:t>
      </w:r>
    </w:p>
    <w:p w:rsidR="009018AE" w:rsidRDefault="009018AE" w:rsidP="003476EF">
      <w:pPr>
        <w:rPr>
          <w:rFonts w:ascii="Arial" w:hAnsi="Arial" w:cs="Arial"/>
          <w:sz w:val="28"/>
          <w:szCs w:val="28"/>
        </w:rPr>
      </w:pPr>
    </w:p>
    <w:p w:rsidR="009018AE" w:rsidRDefault="009018AE" w:rsidP="003476EF">
      <w:pPr>
        <w:rPr>
          <w:rFonts w:ascii="Arial" w:hAnsi="Arial" w:cs="Arial"/>
          <w:sz w:val="28"/>
          <w:szCs w:val="28"/>
        </w:rPr>
      </w:pPr>
      <w:r>
        <w:rPr>
          <w:rFonts w:ascii="Arial" w:hAnsi="Arial" w:cs="Arial" w:hint="eastAsia"/>
          <w:sz w:val="28"/>
          <w:szCs w:val="28"/>
        </w:rPr>
        <w:t>本研究通过</w:t>
      </w:r>
      <w:r>
        <w:rPr>
          <w:rFonts w:ascii="Arial" w:hAnsi="Arial" w:cs="Arial" w:hint="eastAsia"/>
          <w:sz w:val="28"/>
          <w:szCs w:val="28"/>
        </w:rPr>
        <w:t>SPSS</w:t>
      </w:r>
      <w:r>
        <w:rPr>
          <w:rFonts w:ascii="Arial" w:hAnsi="Arial" w:cs="Arial" w:hint="eastAsia"/>
          <w:sz w:val="28"/>
          <w:szCs w:val="28"/>
        </w:rPr>
        <w:t>的回归分析得到了初步的逐步回归方程模型。在表</w:t>
      </w:r>
      <w:r>
        <w:rPr>
          <w:rFonts w:ascii="Arial" w:hAnsi="Arial" w:cs="Arial" w:hint="eastAsia"/>
          <w:sz w:val="28"/>
          <w:szCs w:val="28"/>
        </w:rPr>
        <w:t>2</w:t>
      </w:r>
      <w:r>
        <w:rPr>
          <w:rFonts w:ascii="Arial" w:hAnsi="Arial" w:cs="Arial" w:hint="eastAsia"/>
          <w:sz w:val="28"/>
          <w:szCs w:val="28"/>
        </w:rPr>
        <w:t>给出了本次逐步回归模型的步进过程。可以看到，随着自变量的逐步引入，模型的拟合度不断提升，直到最后一个自变量（）的加入，模型运算停止，即</w:t>
      </w:r>
      <w:r>
        <w:rPr>
          <w:rFonts w:ascii="Arial" w:hAnsi="Arial" w:cs="Arial" w:hint="eastAsia"/>
          <w:sz w:val="28"/>
          <w:szCs w:val="28"/>
        </w:rPr>
        <w:t>model</w:t>
      </w:r>
      <w:r>
        <w:rPr>
          <w:rFonts w:ascii="Arial" w:hAnsi="Arial" w:cs="Arial"/>
          <w:sz w:val="28"/>
          <w:szCs w:val="28"/>
        </w:rPr>
        <w:t>3</w:t>
      </w:r>
      <w:r>
        <w:rPr>
          <w:rFonts w:ascii="Arial" w:hAnsi="Arial" w:cs="Arial" w:hint="eastAsia"/>
          <w:sz w:val="28"/>
          <w:szCs w:val="28"/>
        </w:rPr>
        <w:t>位最终模型，拟合度达到了</w:t>
      </w:r>
      <w:r>
        <w:rPr>
          <w:rFonts w:ascii="Arial" w:hAnsi="Arial" w:cs="Arial" w:hint="eastAsia"/>
          <w:sz w:val="28"/>
          <w:szCs w:val="28"/>
        </w:rPr>
        <w:t>6</w:t>
      </w:r>
      <w:r>
        <w:rPr>
          <w:rFonts w:ascii="Arial" w:hAnsi="Arial" w:cs="Arial"/>
          <w:sz w:val="28"/>
          <w:szCs w:val="28"/>
        </w:rPr>
        <w:t>2.6%</w:t>
      </w:r>
      <w:r>
        <w:rPr>
          <w:rFonts w:ascii="Arial" w:hAnsi="Arial" w:cs="Arial" w:hint="eastAsia"/>
          <w:sz w:val="28"/>
          <w:szCs w:val="28"/>
        </w:rPr>
        <w:t>，意味着逐步回归模型引入的三个自变量能够很好地解释“成为</w:t>
      </w:r>
      <w:r>
        <w:rPr>
          <w:rFonts w:ascii="Arial" w:hAnsi="Arial" w:cs="Arial" w:hint="eastAsia"/>
          <w:sz w:val="28"/>
          <w:szCs w:val="28"/>
        </w:rPr>
        <w:t>NEET</w:t>
      </w:r>
      <w:r>
        <w:rPr>
          <w:rFonts w:ascii="Arial" w:hAnsi="Arial" w:cs="Arial" w:hint="eastAsia"/>
          <w:sz w:val="28"/>
          <w:szCs w:val="28"/>
        </w:rPr>
        <w:t>的概率”。得到回归方程后，首先进行独立性检验，即德宾</w:t>
      </w:r>
      <w:r>
        <w:rPr>
          <w:rFonts w:ascii="Arial" w:hAnsi="Arial" w:cs="Arial" w:hint="eastAsia"/>
          <w:sz w:val="28"/>
          <w:szCs w:val="28"/>
        </w:rPr>
        <w:t>-</w:t>
      </w:r>
      <w:r>
        <w:rPr>
          <w:rFonts w:ascii="Arial" w:hAnsi="Arial" w:cs="Arial" w:hint="eastAsia"/>
          <w:sz w:val="28"/>
          <w:szCs w:val="28"/>
        </w:rPr>
        <w:t>沃森检验，可以发现该结果为</w:t>
      </w:r>
      <w:r>
        <w:rPr>
          <w:rFonts w:ascii="Arial" w:hAnsi="Arial" w:cs="Arial" w:hint="eastAsia"/>
          <w:sz w:val="28"/>
          <w:szCs w:val="28"/>
        </w:rPr>
        <w:t>2</w:t>
      </w:r>
      <w:r>
        <w:rPr>
          <w:rFonts w:ascii="Arial" w:hAnsi="Arial" w:cs="Arial"/>
          <w:sz w:val="28"/>
          <w:szCs w:val="28"/>
        </w:rPr>
        <w:t>.394</w:t>
      </w:r>
      <w:r>
        <w:rPr>
          <w:rFonts w:ascii="Arial" w:hAnsi="Arial" w:cs="Arial" w:hint="eastAsia"/>
          <w:sz w:val="28"/>
          <w:szCs w:val="28"/>
        </w:rPr>
        <w:t>，</w:t>
      </w:r>
      <w:r w:rsidRPr="009018AE">
        <w:rPr>
          <w:rFonts w:ascii="Arial" w:hAnsi="Arial" w:cs="Arial"/>
          <w:sz w:val="28"/>
          <w:szCs w:val="28"/>
        </w:rPr>
        <w:t>不存在一阶自相关性</w:t>
      </w:r>
      <w:r>
        <w:rPr>
          <w:rFonts w:ascii="Arial" w:hAnsi="Arial" w:cs="Arial" w:hint="eastAsia"/>
          <w:sz w:val="28"/>
          <w:szCs w:val="28"/>
        </w:rPr>
        <w:t>，</w:t>
      </w:r>
      <w:r w:rsidRPr="009018AE">
        <w:rPr>
          <w:rFonts w:ascii="Arial" w:hAnsi="Arial" w:cs="Arial"/>
          <w:sz w:val="28"/>
          <w:szCs w:val="28"/>
        </w:rPr>
        <w:t>样本数据之间无序列相关</w:t>
      </w:r>
      <w:r>
        <w:rPr>
          <w:rFonts w:ascii="Arial" w:hAnsi="Arial" w:cs="Arial" w:hint="eastAsia"/>
          <w:sz w:val="28"/>
          <w:szCs w:val="28"/>
        </w:rPr>
        <w:t>。其次，模型的多重共线性检验结果表明，</w:t>
      </w:r>
      <w:r>
        <w:rPr>
          <w:rFonts w:ascii="Arial" w:hAnsi="Arial" w:cs="Arial" w:hint="eastAsia"/>
          <w:sz w:val="28"/>
          <w:szCs w:val="28"/>
        </w:rPr>
        <w:t>尽管</w:t>
      </w:r>
      <w:r>
        <w:rPr>
          <w:rFonts w:ascii="Arial" w:hAnsi="Arial" w:cs="Arial" w:hint="eastAsia"/>
          <w:sz w:val="28"/>
          <w:szCs w:val="28"/>
        </w:rPr>
        <w:t>benefit</w:t>
      </w:r>
      <w:r>
        <w:rPr>
          <w:rFonts w:ascii="Arial" w:hAnsi="Arial" w:cs="Arial"/>
          <w:sz w:val="28"/>
          <w:szCs w:val="28"/>
        </w:rPr>
        <w:t xml:space="preserve"> </w:t>
      </w:r>
      <w:r>
        <w:rPr>
          <w:rFonts w:ascii="Arial" w:hAnsi="Arial" w:cs="Arial" w:hint="eastAsia"/>
          <w:sz w:val="28"/>
          <w:szCs w:val="28"/>
        </w:rPr>
        <w:t>claimant</w:t>
      </w:r>
      <w:r>
        <w:rPr>
          <w:rFonts w:ascii="Arial" w:hAnsi="Arial" w:cs="Arial"/>
          <w:sz w:val="28"/>
          <w:szCs w:val="28"/>
        </w:rPr>
        <w:t xml:space="preserve"> </w:t>
      </w:r>
      <w:r>
        <w:rPr>
          <w:rFonts w:ascii="Arial" w:hAnsi="Arial" w:cs="Arial" w:hint="eastAsia"/>
          <w:sz w:val="28"/>
          <w:szCs w:val="28"/>
        </w:rPr>
        <w:t>rate</w:t>
      </w:r>
      <w:r>
        <w:rPr>
          <w:rFonts w:ascii="Arial" w:hAnsi="Arial" w:cs="Arial" w:hint="eastAsia"/>
          <w:sz w:val="28"/>
          <w:szCs w:val="28"/>
        </w:rPr>
        <w:t>和</w:t>
      </w:r>
      <w:r>
        <w:rPr>
          <w:rFonts w:ascii="Arial" w:hAnsi="Arial" w:cs="Arial" w:hint="eastAsia"/>
          <w:sz w:val="28"/>
          <w:szCs w:val="28"/>
        </w:rPr>
        <w:t>children</w:t>
      </w:r>
      <w:r>
        <w:rPr>
          <w:rFonts w:ascii="Arial" w:hAnsi="Arial" w:cs="Arial"/>
          <w:sz w:val="28"/>
          <w:szCs w:val="28"/>
        </w:rPr>
        <w:t xml:space="preserve"> </w:t>
      </w:r>
      <w:r>
        <w:rPr>
          <w:rFonts w:ascii="Arial" w:hAnsi="Arial" w:cs="Arial" w:hint="eastAsia"/>
          <w:sz w:val="28"/>
          <w:szCs w:val="28"/>
        </w:rPr>
        <w:t>in</w:t>
      </w:r>
      <w:r>
        <w:rPr>
          <w:rFonts w:ascii="Arial" w:hAnsi="Arial" w:cs="Arial"/>
          <w:sz w:val="28"/>
          <w:szCs w:val="28"/>
        </w:rPr>
        <w:t xml:space="preserve"> </w:t>
      </w:r>
      <w:r>
        <w:rPr>
          <w:rFonts w:ascii="Arial" w:hAnsi="Arial" w:cs="Arial" w:hint="eastAsia"/>
          <w:sz w:val="28"/>
          <w:szCs w:val="28"/>
        </w:rPr>
        <w:t>poverty</w:t>
      </w:r>
      <w:r>
        <w:rPr>
          <w:rFonts w:ascii="Arial" w:hAnsi="Arial" w:cs="Arial" w:hint="eastAsia"/>
          <w:sz w:val="28"/>
          <w:szCs w:val="28"/>
        </w:rPr>
        <w:t>的</w:t>
      </w:r>
      <w:r>
        <w:rPr>
          <w:rFonts w:ascii="Arial" w:hAnsi="Arial" w:cs="Arial" w:hint="eastAsia"/>
          <w:sz w:val="28"/>
          <w:szCs w:val="28"/>
        </w:rPr>
        <w:t>VIF</w:t>
      </w:r>
      <w:r>
        <w:rPr>
          <w:rFonts w:ascii="Arial" w:hAnsi="Arial" w:cs="Arial" w:hint="eastAsia"/>
          <w:sz w:val="28"/>
          <w:szCs w:val="28"/>
        </w:rPr>
        <w:t>结果大于</w:t>
      </w:r>
      <w:r>
        <w:rPr>
          <w:rFonts w:ascii="Arial" w:hAnsi="Arial" w:cs="Arial" w:hint="eastAsia"/>
          <w:sz w:val="28"/>
          <w:szCs w:val="28"/>
        </w:rPr>
        <w:t>5</w:t>
      </w:r>
      <w:r>
        <w:rPr>
          <w:rFonts w:ascii="Arial" w:hAnsi="Arial" w:cs="Arial" w:hint="eastAsia"/>
          <w:sz w:val="28"/>
          <w:szCs w:val="28"/>
        </w:rPr>
        <w:t>，但仍然处于小于</w:t>
      </w:r>
      <w:r>
        <w:rPr>
          <w:rFonts w:ascii="Arial" w:hAnsi="Arial" w:cs="Arial" w:hint="eastAsia"/>
          <w:sz w:val="28"/>
          <w:szCs w:val="28"/>
        </w:rPr>
        <w:t>1</w:t>
      </w:r>
      <w:r>
        <w:rPr>
          <w:rFonts w:ascii="Arial" w:hAnsi="Arial" w:cs="Arial"/>
          <w:sz w:val="28"/>
          <w:szCs w:val="28"/>
        </w:rPr>
        <w:t>0</w:t>
      </w:r>
      <w:r>
        <w:rPr>
          <w:rFonts w:ascii="Arial" w:hAnsi="Arial" w:cs="Arial" w:hint="eastAsia"/>
          <w:sz w:val="28"/>
          <w:szCs w:val="28"/>
        </w:rPr>
        <w:t>的范围内</w:t>
      </w:r>
      <w:r>
        <w:rPr>
          <w:rFonts w:ascii="Arial" w:hAnsi="Arial" w:cs="Arial" w:hint="eastAsia"/>
          <w:sz w:val="28"/>
          <w:szCs w:val="28"/>
        </w:rPr>
        <w:t>，</w:t>
      </w:r>
      <w:r>
        <w:rPr>
          <w:rFonts w:ascii="Arial" w:hAnsi="Arial" w:cs="Arial" w:hint="eastAsia"/>
          <w:sz w:val="28"/>
          <w:szCs w:val="28"/>
        </w:rPr>
        <w:t>意味着</w:t>
      </w:r>
      <w:r>
        <w:rPr>
          <w:rFonts w:ascii="Arial" w:hAnsi="Arial" w:cs="Arial" w:hint="eastAsia"/>
          <w:sz w:val="28"/>
          <w:szCs w:val="28"/>
        </w:rPr>
        <w:t>3</w:t>
      </w:r>
      <w:r>
        <w:rPr>
          <w:rFonts w:ascii="Arial" w:hAnsi="Arial" w:cs="Arial" w:hint="eastAsia"/>
          <w:sz w:val="28"/>
          <w:szCs w:val="28"/>
        </w:rPr>
        <w:t>个自变量直接不存在明显的多重共线性，本次回归结果准确可靠。</w:t>
      </w:r>
      <w:r>
        <w:rPr>
          <w:rFonts w:ascii="Arial" w:hAnsi="Arial" w:cs="Arial" w:hint="eastAsia"/>
          <w:sz w:val="28"/>
          <w:szCs w:val="28"/>
        </w:rPr>
        <w:t>同时，通过</w:t>
      </w:r>
      <w:r>
        <w:rPr>
          <w:rFonts w:ascii="Arial" w:hAnsi="Arial" w:cs="Arial" w:hint="eastAsia"/>
          <w:sz w:val="28"/>
          <w:szCs w:val="28"/>
        </w:rPr>
        <w:t>ANOVA</w:t>
      </w:r>
      <w:r>
        <w:rPr>
          <w:rFonts w:ascii="Arial" w:hAnsi="Arial" w:cs="Arial" w:hint="eastAsia"/>
          <w:sz w:val="28"/>
          <w:szCs w:val="28"/>
        </w:rPr>
        <w:t>分析的结果，不难发现，</w:t>
      </w:r>
      <w:r>
        <w:rPr>
          <w:rFonts w:ascii="Arial" w:hAnsi="Arial" w:cs="Arial" w:hint="eastAsia"/>
          <w:sz w:val="28"/>
          <w:szCs w:val="28"/>
        </w:rPr>
        <w:t>F</w:t>
      </w:r>
      <w:r>
        <w:rPr>
          <w:rFonts w:ascii="Arial" w:hAnsi="Arial" w:cs="Arial"/>
          <w:sz w:val="28"/>
          <w:szCs w:val="28"/>
        </w:rPr>
        <w:t>=15.650</w:t>
      </w:r>
      <w:r>
        <w:rPr>
          <w:rFonts w:ascii="Arial" w:hAnsi="Arial" w:cs="Arial" w:hint="eastAsia"/>
          <w:sz w:val="28"/>
          <w:szCs w:val="28"/>
        </w:rPr>
        <w:t>，</w:t>
      </w:r>
      <w:r>
        <w:rPr>
          <w:rFonts w:ascii="Arial" w:hAnsi="Arial" w:cs="Arial" w:hint="eastAsia"/>
          <w:sz w:val="28"/>
          <w:szCs w:val="28"/>
        </w:rPr>
        <w:t>P</w:t>
      </w:r>
      <w:r>
        <w:rPr>
          <w:rFonts w:ascii="Arial" w:hAnsi="Arial" w:cs="Arial"/>
          <w:sz w:val="28"/>
          <w:szCs w:val="28"/>
        </w:rPr>
        <w:t>&lt;0.05</w:t>
      </w:r>
      <w:r>
        <w:rPr>
          <w:rFonts w:ascii="Arial" w:hAnsi="Arial" w:cs="Arial" w:hint="eastAsia"/>
          <w:sz w:val="28"/>
          <w:szCs w:val="28"/>
        </w:rPr>
        <w:t>，意味着</w:t>
      </w:r>
      <w:r>
        <w:rPr>
          <w:rFonts w:ascii="Arial" w:hAnsi="Arial" w:cs="Arial" w:hint="eastAsia"/>
          <w:sz w:val="28"/>
          <w:szCs w:val="28"/>
        </w:rPr>
        <w:t>model</w:t>
      </w:r>
      <w:r>
        <w:rPr>
          <w:rFonts w:ascii="Arial" w:hAnsi="Arial" w:cs="Arial"/>
          <w:sz w:val="28"/>
          <w:szCs w:val="28"/>
        </w:rPr>
        <w:t>3</w:t>
      </w:r>
      <w:r>
        <w:rPr>
          <w:rFonts w:ascii="Arial" w:hAnsi="Arial" w:cs="Arial" w:hint="eastAsia"/>
          <w:sz w:val="28"/>
          <w:szCs w:val="28"/>
        </w:rPr>
        <w:t>中的自变量能够显著影响</w:t>
      </w:r>
      <w:r>
        <w:rPr>
          <w:rFonts w:ascii="Arial" w:hAnsi="Arial" w:cs="Arial" w:hint="eastAsia"/>
          <w:sz w:val="28"/>
          <w:szCs w:val="28"/>
        </w:rPr>
        <w:t>NEET</w:t>
      </w:r>
      <w:r>
        <w:rPr>
          <w:rFonts w:ascii="Arial" w:hAnsi="Arial" w:cs="Arial"/>
          <w:sz w:val="28"/>
          <w:szCs w:val="28"/>
        </w:rPr>
        <w:t xml:space="preserve"> </w:t>
      </w:r>
      <w:r>
        <w:rPr>
          <w:rFonts w:ascii="Arial" w:hAnsi="Arial" w:cs="Arial" w:hint="eastAsia"/>
          <w:sz w:val="28"/>
          <w:szCs w:val="28"/>
        </w:rPr>
        <w:t>rate</w:t>
      </w:r>
      <w:r>
        <w:rPr>
          <w:rFonts w:ascii="Arial" w:hAnsi="Arial" w:cs="Arial" w:hint="eastAsia"/>
          <w:sz w:val="28"/>
          <w:szCs w:val="28"/>
        </w:rPr>
        <w:t>，回归模型的存在有意义</w:t>
      </w:r>
    </w:p>
    <w:p w:rsidR="009018AE" w:rsidRDefault="009018AE" w:rsidP="003476EF">
      <w:pPr>
        <w:rPr>
          <w:rFonts w:ascii="Arial" w:hAnsi="Arial" w:cs="Arial"/>
          <w:sz w:val="28"/>
          <w:szCs w:val="28"/>
        </w:rPr>
      </w:pPr>
    </w:p>
    <w:p w:rsidR="009018AE" w:rsidRDefault="009018AE" w:rsidP="003476EF">
      <w:pPr>
        <w:rPr>
          <w:rFonts w:ascii="Arial" w:hAnsi="Arial" w:cs="Arial"/>
          <w:sz w:val="28"/>
          <w:szCs w:val="28"/>
        </w:rPr>
      </w:pPr>
      <w:r>
        <w:rPr>
          <w:rFonts w:ascii="Arial" w:hAnsi="Arial" w:cs="Arial" w:hint="eastAsia"/>
          <w:sz w:val="28"/>
          <w:szCs w:val="28"/>
        </w:rPr>
        <w:t>基于以上所有分析，得出自变量和因变量的回归方程是：</w:t>
      </w:r>
    </w:p>
    <w:p w:rsidR="009018AE" w:rsidRDefault="009018AE" w:rsidP="003476EF">
      <w:pPr>
        <w:rPr>
          <w:rFonts w:ascii="Arial" w:hAnsi="Arial" w:cs="Arial"/>
          <w:sz w:val="28"/>
          <w:szCs w:val="28"/>
        </w:rPr>
      </w:pPr>
    </w:p>
    <w:p w:rsidR="009018AE" w:rsidRDefault="009018AE" w:rsidP="003476EF">
      <w:pPr>
        <w:rPr>
          <w:rFonts w:ascii="Arial" w:hAnsi="Arial" w:cs="Arial" w:hint="eastAsia"/>
          <w:sz w:val="28"/>
          <w:szCs w:val="28"/>
        </w:rPr>
      </w:pPr>
      <w:r>
        <w:rPr>
          <w:rFonts w:ascii="Arial" w:hAnsi="Arial" w:cs="Arial" w:hint="eastAsia"/>
          <w:sz w:val="28"/>
          <w:szCs w:val="28"/>
        </w:rPr>
        <w:t>根据回归方程得出的结论，我们可以有关年轻人工作和教育的影响因素进行聚类分析，找出</w:t>
      </w:r>
      <w:r>
        <w:rPr>
          <w:rFonts w:ascii="Arial" w:hAnsi="Arial" w:cs="Arial" w:hint="eastAsia"/>
          <w:sz w:val="28"/>
          <w:szCs w:val="28"/>
        </w:rPr>
        <w:t>NEET</w:t>
      </w:r>
      <w:r>
        <w:rPr>
          <w:rFonts w:ascii="Arial" w:hAnsi="Arial" w:cs="Arial"/>
          <w:sz w:val="28"/>
          <w:szCs w:val="28"/>
        </w:rPr>
        <w:t xml:space="preserve"> </w:t>
      </w:r>
      <w:r>
        <w:rPr>
          <w:rFonts w:ascii="Arial" w:hAnsi="Arial" w:cs="Arial" w:hint="eastAsia"/>
          <w:sz w:val="28"/>
          <w:szCs w:val="28"/>
        </w:rPr>
        <w:t>rate</w:t>
      </w:r>
      <w:r>
        <w:rPr>
          <w:rFonts w:ascii="Arial" w:hAnsi="Arial" w:cs="Arial" w:hint="eastAsia"/>
          <w:sz w:val="28"/>
          <w:szCs w:val="28"/>
        </w:rPr>
        <w:t>较大的地区存在的明显问题。通过</w:t>
      </w:r>
      <w:r w:rsidRPr="009018AE">
        <w:rPr>
          <w:rFonts w:ascii="Arial" w:hAnsi="Arial" w:cs="Arial"/>
          <w:sz w:val="28"/>
          <w:szCs w:val="28"/>
        </w:rPr>
        <w:t>正确的分类，可以有效进行个性化和精细化的</w:t>
      </w:r>
      <w:r>
        <w:rPr>
          <w:rFonts w:ascii="Arial" w:hAnsi="Arial" w:cs="Arial" w:hint="eastAsia"/>
          <w:sz w:val="28"/>
          <w:szCs w:val="28"/>
        </w:rPr>
        <w:t>政策建议。</w:t>
      </w:r>
    </w:p>
    <w:p w:rsidR="009018AE" w:rsidRPr="009018AE" w:rsidRDefault="009018AE" w:rsidP="009018AE">
      <w:pPr>
        <w:rPr>
          <w:rFonts w:ascii="Arial" w:hAnsi="Arial" w:cs="Arial"/>
          <w:sz w:val="28"/>
          <w:szCs w:val="28"/>
        </w:rPr>
      </w:pPr>
      <w:r w:rsidRPr="009018AE">
        <w:rPr>
          <w:rFonts w:ascii="Arial" w:hAnsi="Arial" w:cs="Arial"/>
          <w:sz w:val="28"/>
          <w:szCs w:val="28"/>
        </w:rPr>
        <w:t>Barking and Dagenham</w:t>
      </w:r>
    </w:p>
    <w:p w:rsidR="009018AE" w:rsidRPr="009018AE" w:rsidRDefault="009018AE" w:rsidP="009018AE">
      <w:pPr>
        <w:rPr>
          <w:rFonts w:ascii="Arial" w:hAnsi="Arial" w:cs="Arial"/>
          <w:sz w:val="28"/>
          <w:szCs w:val="28"/>
        </w:rPr>
      </w:pPr>
      <w:r w:rsidRPr="009018AE">
        <w:rPr>
          <w:rFonts w:ascii="Arial" w:hAnsi="Arial" w:cs="Arial"/>
          <w:sz w:val="28"/>
          <w:szCs w:val="28"/>
        </w:rPr>
        <w:t>Croydon</w:t>
      </w:r>
    </w:p>
    <w:p w:rsidR="009018AE" w:rsidRPr="009018AE" w:rsidRDefault="009018AE" w:rsidP="009018AE">
      <w:pPr>
        <w:rPr>
          <w:rFonts w:ascii="Arial" w:hAnsi="Arial" w:cs="Arial"/>
          <w:sz w:val="28"/>
          <w:szCs w:val="28"/>
        </w:rPr>
      </w:pPr>
      <w:r w:rsidRPr="009018AE">
        <w:rPr>
          <w:rFonts w:ascii="Arial" w:hAnsi="Arial" w:cs="Arial"/>
          <w:sz w:val="28"/>
          <w:szCs w:val="28"/>
        </w:rPr>
        <w:lastRenderedPageBreak/>
        <w:t>Greenwich</w:t>
      </w:r>
    </w:p>
    <w:p w:rsidR="009018AE" w:rsidRPr="009018AE" w:rsidRDefault="009018AE" w:rsidP="009018AE">
      <w:pPr>
        <w:rPr>
          <w:rFonts w:ascii="Arial" w:hAnsi="Arial" w:cs="Arial"/>
          <w:sz w:val="28"/>
          <w:szCs w:val="28"/>
        </w:rPr>
      </w:pPr>
      <w:r w:rsidRPr="009018AE">
        <w:rPr>
          <w:rFonts w:ascii="Arial" w:hAnsi="Arial" w:cs="Arial"/>
          <w:sz w:val="28"/>
          <w:szCs w:val="28"/>
        </w:rPr>
        <w:t>Hackney</w:t>
      </w:r>
    </w:p>
    <w:p w:rsidR="009018AE" w:rsidRPr="009018AE" w:rsidRDefault="009018AE" w:rsidP="009018AE">
      <w:pPr>
        <w:rPr>
          <w:rFonts w:ascii="Arial" w:hAnsi="Arial" w:cs="Arial"/>
          <w:sz w:val="28"/>
          <w:szCs w:val="28"/>
        </w:rPr>
      </w:pPr>
      <w:proofErr w:type="spellStart"/>
      <w:r w:rsidRPr="009018AE">
        <w:rPr>
          <w:rFonts w:ascii="Arial" w:hAnsi="Arial" w:cs="Arial"/>
          <w:sz w:val="28"/>
          <w:szCs w:val="28"/>
        </w:rPr>
        <w:t>Haringey</w:t>
      </w:r>
      <w:proofErr w:type="spellEnd"/>
    </w:p>
    <w:p w:rsidR="009018AE" w:rsidRPr="009018AE" w:rsidRDefault="009018AE" w:rsidP="009018AE">
      <w:pPr>
        <w:rPr>
          <w:rFonts w:ascii="Arial" w:hAnsi="Arial" w:cs="Arial" w:hint="eastAsia"/>
          <w:sz w:val="28"/>
          <w:szCs w:val="28"/>
        </w:rPr>
      </w:pPr>
      <w:r w:rsidRPr="009018AE">
        <w:rPr>
          <w:rFonts w:ascii="Arial" w:hAnsi="Arial" w:cs="Arial"/>
          <w:sz w:val="28"/>
          <w:szCs w:val="28"/>
        </w:rPr>
        <w:t>Lambeth</w:t>
      </w:r>
    </w:p>
    <w:p w:rsidR="009018AE" w:rsidRDefault="009018AE" w:rsidP="009018AE">
      <w:pPr>
        <w:rPr>
          <w:rFonts w:ascii="Arial" w:hAnsi="Arial" w:cs="Arial" w:hint="eastAsia"/>
          <w:sz w:val="28"/>
          <w:szCs w:val="28"/>
        </w:rPr>
      </w:pPr>
      <w:proofErr w:type="spellStart"/>
      <w:r w:rsidRPr="009018AE">
        <w:rPr>
          <w:rFonts w:ascii="Arial" w:hAnsi="Arial" w:cs="Arial"/>
          <w:sz w:val="28"/>
          <w:szCs w:val="28"/>
        </w:rPr>
        <w:t>Newham</w:t>
      </w:r>
      <w:proofErr w:type="spellEnd"/>
    </w:p>
    <w:p w:rsidR="009018AE" w:rsidRDefault="009018AE" w:rsidP="003476EF">
      <w:pPr>
        <w:rPr>
          <w:rFonts w:ascii="Arial" w:hAnsi="Arial" w:cs="Arial"/>
          <w:sz w:val="28"/>
          <w:szCs w:val="28"/>
        </w:rPr>
      </w:pPr>
    </w:p>
    <w:p w:rsidR="009018AE" w:rsidRDefault="009018AE" w:rsidP="003476EF">
      <w:pPr>
        <w:pBdr>
          <w:bottom w:val="double" w:sz="6" w:space="1" w:color="auto"/>
        </w:pBdr>
        <w:rPr>
          <w:rFonts w:ascii="Arial" w:hAnsi="Arial" w:cs="Arial"/>
          <w:sz w:val="28"/>
          <w:szCs w:val="28"/>
        </w:rPr>
      </w:pPr>
    </w:p>
    <w:p w:rsidR="009018AE" w:rsidRPr="003476EF" w:rsidRDefault="009018AE" w:rsidP="009018AE">
      <w:pPr>
        <w:rPr>
          <w:rFonts w:ascii="Arial" w:hAnsi="Arial" w:cs="Arial"/>
          <w:sz w:val="28"/>
          <w:szCs w:val="28"/>
        </w:rPr>
      </w:pPr>
      <w:r w:rsidRPr="003476EF">
        <w:rPr>
          <w:rFonts w:ascii="Arial" w:hAnsi="Arial" w:cs="Arial"/>
          <w:sz w:val="28"/>
          <w:szCs w:val="28"/>
        </w:rPr>
        <w:t xml:space="preserve">Zuccotti, C. V. and O’Reilly, J. (2019). ‘Ethnicity, Gender and Household Effects on Becoming NEET: An Intersectional Analysis’. </w:t>
      </w:r>
      <w:r w:rsidRPr="003476EF">
        <w:rPr>
          <w:rFonts w:ascii="Arial" w:hAnsi="Arial" w:cs="Arial"/>
          <w:i/>
          <w:iCs/>
          <w:sz w:val="28"/>
          <w:szCs w:val="28"/>
        </w:rPr>
        <w:t>Work, Employment and Society</w:t>
      </w:r>
      <w:r w:rsidRPr="003476EF">
        <w:rPr>
          <w:rFonts w:ascii="Arial" w:hAnsi="Arial" w:cs="Arial"/>
          <w:sz w:val="28"/>
          <w:szCs w:val="28"/>
        </w:rPr>
        <w:t xml:space="preserve">. </w:t>
      </w:r>
      <w:proofErr w:type="spellStart"/>
      <w:r w:rsidRPr="003476EF">
        <w:rPr>
          <w:rFonts w:ascii="Arial" w:hAnsi="Arial" w:cs="Arial"/>
          <w:sz w:val="28"/>
          <w:szCs w:val="28"/>
        </w:rPr>
        <w:t>doi</w:t>
      </w:r>
      <w:proofErr w:type="spellEnd"/>
      <w:r w:rsidRPr="003476EF">
        <w:rPr>
          <w:rFonts w:ascii="Arial" w:hAnsi="Arial" w:cs="Arial"/>
          <w:sz w:val="28"/>
          <w:szCs w:val="28"/>
        </w:rPr>
        <w:t>: 10.1177/0950017017738945.</w:t>
      </w:r>
    </w:p>
    <w:p w:rsidR="009018AE" w:rsidRDefault="009018AE" w:rsidP="009018AE">
      <w:r>
        <w:rPr>
          <w:rFonts w:ascii="Helvetica" w:hAnsi="Helvetica"/>
          <w:color w:val="000000"/>
          <w:sz w:val="27"/>
          <w:szCs w:val="27"/>
          <w:shd w:val="clear" w:color="auto" w:fill="F5F5F5"/>
        </w:rPr>
        <w:t>与一些英国白人孩子相比，有父母失业的孩子对某些年轻少数民族的负面影响可能更大。</w:t>
      </w:r>
    </w:p>
    <w:p w:rsidR="009018AE" w:rsidRDefault="009018AE" w:rsidP="009018AE">
      <w:r>
        <w:rPr>
          <w:rFonts w:ascii="Helvetica" w:hAnsi="Helvetica"/>
          <w:color w:val="000000"/>
          <w:sz w:val="27"/>
          <w:szCs w:val="27"/>
          <w:shd w:val="clear" w:color="auto" w:fill="F5F5F5"/>
        </w:rPr>
        <w:t>在某些少数族裔群体中，尤其是在那些父母没有工作的少数族裔群体中，</w:t>
      </w:r>
      <w:r>
        <w:rPr>
          <w:rFonts w:ascii="Helvetica" w:hAnsi="Helvetica"/>
          <w:color w:val="000000"/>
          <w:sz w:val="27"/>
          <w:szCs w:val="27"/>
          <w:shd w:val="clear" w:color="auto" w:fill="F5F5F5"/>
        </w:rPr>
        <w:t>NEET</w:t>
      </w:r>
      <w:r>
        <w:rPr>
          <w:rFonts w:ascii="Helvetica" w:hAnsi="Helvetica"/>
          <w:color w:val="000000"/>
          <w:sz w:val="27"/>
          <w:szCs w:val="27"/>
          <w:shd w:val="clear" w:color="auto" w:fill="F5F5F5"/>
        </w:rPr>
        <w:t>率较低，这表明，似乎有问题的初始状况并不一定会在各个族裔群体中带来预期的负面结果。</w:t>
      </w:r>
    </w:p>
    <w:p w:rsidR="009018AE" w:rsidRPr="009018AE" w:rsidRDefault="009018AE" w:rsidP="003476EF">
      <w:pPr>
        <w:rPr>
          <w:rFonts w:ascii="Arial" w:hAnsi="Arial" w:cs="Arial" w:hint="eastAsia"/>
          <w:sz w:val="28"/>
          <w:szCs w:val="28"/>
        </w:rPr>
      </w:pPr>
    </w:p>
    <w:sectPr w:rsidR="009018AE" w:rsidRPr="009018AE" w:rsidSect="003476EF">
      <w:pgSz w:w="11900" w:h="16840"/>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630" w:rsidRDefault="00947630" w:rsidP="0089399D">
      <w:r>
        <w:separator/>
      </w:r>
    </w:p>
  </w:endnote>
  <w:endnote w:type="continuationSeparator" w:id="0">
    <w:p w:rsidR="00947630" w:rsidRDefault="00947630" w:rsidP="0089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630" w:rsidRDefault="00947630" w:rsidP="0089399D">
      <w:r>
        <w:separator/>
      </w:r>
    </w:p>
  </w:footnote>
  <w:footnote w:type="continuationSeparator" w:id="0">
    <w:p w:rsidR="00947630" w:rsidRDefault="00947630" w:rsidP="00893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B1"/>
    <w:rsid w:val="0008647A"/>
    <w:rsid w:val="001F7621"/>
    <w:rsid w:val="002122AD"/>
    <w:rsid w:val="003476EF"/>
    <w:rsid w:val="00576510"/>
    <w:rsid w:val="006B4181"/>
    <w:rsid w:val="00704DB1"/>
    <w:rsid w:val="007F2E2B"/>
    <w:rsid w:val="0080502B"/>
    <w:rsid w:val="00820C11"/>
    <w:rsid w:val="008705F5"/>
    <w:rsid w:val="00883B30"/>
    <w:rsid w:val="0089399D"/>
    <w:rsid w:val="009018AE"/>
    <w:rsid w:val="00947630"/>
    <w:rsid w:val="00A10831"/>
    <w:rsid w:val="00A75CD8"/>
    <w:rsid w:val="00AB3F2A"/>
    <w:rsid w:val="00E71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830F"/>
  <w15:chartTrackingRefBased/>
  <w15:docId w15:val="{0EB0B27D-077F-C94D-9D3C-3D43165A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18AE"/>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3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399D"/>
    <w:rPr>
      <w:sz w:val="18"/>
      <w:szCs w:val="18"/>
    </w:rPr>
  </w:style>
  <w:style w:type="paragraph" w:styleId="a5">
    <w:name w:val="footer"/>
    <w:basedOn w:val="a"/>
    <w:link w:val="a6"/>
    <w:uiPriority w:val="99"/>
    <w:unhideWhenUsed/>
    <w:rsid w:val="0089399D"/>
    <w:pPr>
      <w:tabs>
        <w:tab w:val="center" w:pos="4153"/>
        <w:tab w:val="right" w:pos="8306"/>
      </w:tabs>
      <w:snapToGrid w:val="0"/>
    </w:pPr>
    <w:rPr>
      <w:sz w:val="18"/>
      <w:szCs w:val="18"/>
    </w:rPr>
  </w:style>
  <w:style w:type="character" w:customStyle="1" w:styleId="a6">
    <w:name w:val="页脚 字符"/>
    <w:basedOn w:val="a0"/>
    <w:link w:val="a5"/>
    <w:uiPriority w:val="99"/>
    <w:rsid w:val="0089399D"/>
    <w:rPr>
      <w:sz w:val="18"/>
      <w:szCs w:val="18"/>
    </w:rPr>
  </w:style>
  <w:style w:type="character" w:customStyle="1" w:styleId="jlqj4b">
    <w:name w:val="jlqj4b"/>
    <w:basedOn w:val="a0"/>
    <w:rsid w:val="00212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415">
      <w:bodyDiv w:val="1"/>
      <w:marLeft w:val="0"/>
      <w:marRight w:val="0"/>
      <w:marTop w:val="0"/>
      <w:marBottom w:val="0"/>
      <w:divBdr>
        <w:top w:val="none" w:sz="0" w:space="0" w:color="auto"/>
        <w:left w:val="none" w:sz="0" w:space="0" w:color="auto"/>
        <w:bottom w:val="none" w:sz="0" w:space="0" w:color="auto"/>
        <w:right w:val="none" w:sz="0" w:space="0" w:color="auto"/>
      </w:divBdr>
    </w:div>
    <w:div w:id="144858123">
      <w:bodyDiv w:val="1"/>
      <w:marLeft w:val="0"/>
      <w:marRight w:val="0"/>
      <w:marTop w:val="0"/>
      <w:marBottom w:val="0"/>
      <w:divBdr>
        <w:top w:val="none" w:sz="0" w:space="0" w:color="auto"/>
        <w:left w:val="none" w:sz="0" w:space="0" w:color="auto"/>
        <w:bottom w:val="none" w:sz="0" w:space="0" w:color="auto"/>
        <w:right w:val="none" w:sz="0" w:space="0" w:color="auto"/>
      </w:divBdr>
    </w:div>
    <w:div w:id="158155910">
      <w:bodyDiv w:val="1"/>
      <w:marLeft w:val="0"/>
      <w:marRight w:val="0"/>
      <w:marTop w:val="0"/>
      <w:marBottom w:val="0"/>
      <w:divBdr>
        <w:top w:val="none" w:sz="0" w:space="0" w:color="auto"/>
        <w:left w:val="none" w:sz="0" w:space="0" w:color="auto"/>
        <w:bottom w:val="none" w:sz="0" w:space="0" w:color="auto"/>
        <w:right w:val="none" w:sz="0" w:space="0" w:color="auto"/>
      </w:divBdr>
    </w:div>
    <w:div w:id="369693353">
      <w:bodyDiv w:val="1"/>
      <w:marLeft w:val="0"/>
      <w:marRight w:val="0"/>
      <w:marTop w:val="0"/>
      <w:marBottom w:val="0"/>
      <w:divBdr>
        <w:top w:val="none" w:sz="0" w:space="0" w:color="auto"/>
        <w:left w:val="none" w:sz="0" w:space="0" w:color="auto"/>
        <w:bottom w:val="none" w:sz="0" w:space="0" w:color="auto"/>
        <w:right w:val="none" w:sz="0" w:space="0" w:color="auto"/>
      </w:divBdr>
    </w:div>
    <w:div w:id="525674742">
      <w:bodyDiv w:val="1"/>
      <w:marLeft w:val="0"/>
      <w:marRight w:val="0"/>
      <w:marTop w:val="0"/>
      <w:marBottom w:val="0"/>
      <w:divBdr>
        <w:top w:val="none" w:sz="0" w:space="0" w:color="auto"/>
        <w:left w:val="none" w:sz="0" w:space="0" w:color="auto"/>
        <w:bottom w:val="none" w:sz="0" w:space="0" w:color="auto"/>
        <w:right w:val="none" w:sz="0" w:space="0" w:color="auto"/>
      </w:divBdr>
    </w:div>
    <w:div w:id="642277294">
      <w:bodyDiv w:val="1"/>
      <w:marLeft w:val="0"/>
      <w:marRight w:val="0"/>
      <w:marTop w:val="0"/>
      <w:marBottom w:val="0"/>
      <w:divBdr>
        <w:top w:val="none" w:sz="0" w:space="0" w:color="auto"/>
        <w:left w:val="none" w:sz="0" w:space="0" w:color="auto"/>
        <w:bottom w:val="none" w:sz="0" w:space="0" w:color="auto"/>
        <w:right w:val="none" w:sz="0" w:space="0" w:color="auto"/>
      </w:divBdr>
    </w:div>
    <w:div w:id="686834406">
      <w:bodyDiv w:val="1"/>
      <w:marLeft w:val="0"/>
      <w:marRight w:val="0"/>
      <w:marTop w:val="0"/>
      <w:marBottom w:val="0"/>
      <w:divBdr>
        <w:top w:val="none" w:sz="0" w:space="0" w:color="auto"/>
        <w:left w:val="none" w:sz="0" w:space="0" w:color="auto"/>
        <w:bottom w:val="none" w:sz="0" w:space="0" w:color="auto"/>
        <w:right w:val="none" w:sz="0" w:space="0" w:color="auto"/>
      </w:divBdr>
    </w:div>
    <w:div w:id="725180025">
      <w:bodyDiv w:val="1"/>
      <w:marLeft w:val="0"/>
      <w:marRight w:val="0"/>
      <w:marTop w:val="0"/>
      <w:marBottom w:val="0"/>
      <w:divBdr>
        <w:top w:val="none" w:sz="0" w:space="0" w:color="auto"/>
        <w:left w:val="none" w:sz="0" w:space="0" w:color="auto"/>
        <w:bottom w:val="none" w:sz="0" w:space="0" w:color="auto"/>
        <w:right w:val="none" w:sz="0" w:space="0" w:color="auto"/>
      </w:divBdr>
    </w:div>
    <w:div w:id="725641545">
      <w:bodyDiv w:val="1"/>
      <w:marLeft w:val="0"/>
      <w:marRight w:val="0"/>
      <w:marTop w:val="0"/>
      <w:marBottom w:val="0"/>
      <w:divBdr>
        <w:top w:val="none" w:sz="0" w:space="0" w:color="auto"/>
        <w:left w:val="none" w:sz="0" w:space="0" w:color="auto"/>
        <w:bottom w:val="none" w:sz="0" w:space="0" w:color="auto"/>
        <w:right w:val="none" w:sz="0" w:space="0" w:color="auto"/>
      </w:divBdr>
    </w:div>
    <w:div w:id="788205721">
      <w:bodyDiv w:val="1"/>
      <w:marLeft w:val="0"/>
      <w:marRight w:val="0"/>
      <w:marTop w:val="0"/>
      <w:marBottom w:val="0"/>
      <w:divBdr>
        <w:top w:val="none" w:sz="0" w:space="0" w:color="auto"/>
        <w:left w:val="none" w:sz="0" w:space="0" w:color="auto"/>
        <w:bottom w:val="none" w:sz="0" w:space="0" w:color="auto"/>
        <w:right w:val="none" w:sz="0" w:space="0" w:color="auto"/>
      </w:divBdr>
    </w:div>
    <w:div w:id="826940437">
      <w:bodyDiv w:val="1"/>
      <w:marLeft w:val="0"/>
      <w:marRight w:val="0"/>
      <w:marTop w:val="0"/>
      <w:marBottom w:val="0"/>
      <w:divBdr>
        <w:top w:val="none" w:sz="0" w:space="0" w:color="auto"/>
        <w:left w:val="none" w:sz="0" w:space="0" w:color="auto"/>
        <w:bottom w:val="none" w:sz="0" w:space="0" w:color="auto"/>
        <w:right w:val="none" w:sz="0" w:space="0" w:color="auto"/>
      </w:divBdr>
    </w:div>
    <w:div w:id="871303222">
      <w:bodyDiv w:val="1"/>
      <w:marLeft w:val="0"/>
      <w:marRight w:val="0"/>
      <w:marTop w:val="0"/>
      <w:marBottom w:val="0"/>
      <w:divBdr>
        <w:top w:val="none" w:sz="0" w:space="0" w:color="auto"/>
        <w:left w:val="none" w:sz="0" w:space="0" w:color="auto"/>
        <w:bottom w:val="none" w:sz="0" w:space="0" w:color="auto"/>
        <w:right w:val="none" w:sz="0" w:space="0" w:color="auto"/>
      </w:divBdr>
    </w:div>
    <w:div w:id="1023630277">
      <w:bodyDiv w:val="1"/>
      <w:marLeft w:val="0"/>
      <w:marRight w:val="0"/>
      <w:marTop w:val="0"/>
      <w:marBottom w:val="0"/>
      <w:divBdr>
        <w:top w:val="none" w:sz="0" w:space="0" w:color="auto"/>
        <w:left w:val="none" w:sz="0" w:space="0" w:color="auto"/>
        <w:bottom w:val="none" w:sz="0" w:space="0" w:color="auto"/>
        <w:right w:val="none" w:sz="0" w:space="0" w:color="auto"/>
      </w:divBdr>
    </w:div>
    <w:div w:id="1147745107">
      <w:bodyDiv w:val="1"/>
      <w:marLeft w:val="0"/>
      <w:marRight w:val="0"/>
      <w:marTop w:val="0"/>
      <w:marBottom w:val="0"/>
      <w:divBdr>
        <w:top w:val="none" w:sz="0" w:space="0" w:color="auto"/>
        <w:left w:val="none" w:sz="0" w:space="0" w:color="auto"/>
        <w:bottom w:val="none" w:sz="0" w:space="0" w:color="auto"/>
        <w:right w:val="none" w:sz="0" w:space="0" w:color="auto"/>
      </w:divBdr>
    </w:div>
    <w:div w:id="1231696346">
      <w:bodyDiv w:val="1"/>
      <w:marLeft w:val="0"/>
      <w:marRight w:val="0"/>
      <w:marTop w:val="0"/>
      <w:marBottom w:val="0"/>
      <w:divBdr>
        <w:top w:val="none" w:sz="0" w:space="0" w:color="auto"/>
        <w:left w:val="none" w:sz="0" w:space="0" w:color="auto"/>
        <w:bottom w:val="none" w:sz="0" w:space="0" w:color="auto"/>
        <w:right w:val="none" w:sz="0" w:space="0" w:color="auto"/>
      </w:divBdr>
    </w:div>
    <w:div w:id="1279143322">
      <w:bodyDiv w:val="1"/>
      <w:marLeft w:val="0"/>
      <w:marRight w:val="0"/>
      <w:marTop w:val="0"/>
      <w:marBottom w:val="0"/>
      <w:divBdr>
        <w:top w:val="none" w:sz="0" w:space="0" w:color="auto"/>
        <w:left w:val="none" w:sz="0" w:space="0" w:color="auto"/>
        <w:bottom w:val="none" w:sz="0" w:space="0" w:color="auto"/>
        <w:right w:val="none" w:sz="0" w:space="0" w:color="auto"/>
      </w:divBdr>
    </w:div>
    <w:div w:id="1362165954">
      <w:bodyDiv w:val="1"/>
      <w:marLeft w:val="0"/>
      <w:marRight w:val="0"/>
      <w:marTop w:val="0"/>
      <w:marBottom w:val="0"/>
      <w:divBdr>
        <w:top w:val="none" w:sz="0" w:space="0" w:color="auto"/>
        <w:left w:val="none" w:sz="0" w:space="0" w:color="auto"/>
        <w:bottom w:val="none" w:sz="0" w:space="0" w:color="auto"/>
        <w:right w:val="none" w:sz="0" w:space="0" w:color="auto"/>
      </w:divBdr>
    </w:div>
    <w:div w:id="1417823631">
      <w:bodyDiv w:val="1"/>
      <w:marLeft w:val="0"/>
      <w:marRight w:val="0"/>
      <w:marTop w:val="0"/>
      <w:marBottom w:val="0"/>
      <w:divBdr>
        <w:top w:val="none" w:sz="0" w:space="0" w:color="auto"/>
        <w:left w:val="none" w:sz="0" w:space="0" w:color="auto"/>
        <w:bottom w:val="none" w:sz="0" w:space="0" w:color="auto"/>
        <w:right w:val="none" w:sz="0" w:space="0" w:color="auto"/>
      </w:divBdr>
    </w:div>
    <w:div w:id="1438720922">
      <w:bodyDiv w:val="1"/>
      <w:marLeft w:val="0"/>
      <w:marRight w:val="0"/>
      <w:marTop w:val="0"/>
      <w:marBottom w:val="0"/>
      <w:divBdr>
        <w:top w:val="none" w:sz="0" w:space="0" w:color="auto"/>
        <w:left w:val="none" w:sz="0" w:space="0" w:color="auto"/>
        <w:bottom w:val="none" w:sz="0" w:space="0" w:color="auto"/>
        <w:right w:val="none" w:sz="0" w:space="0" w:color="auto"/>
      </w:divBdr>
    </w:div>
    <w:div w:id="1462961351">
      <w:bodyDiv w:val="1"/>
      <w:marLeft w:val="0"/>
      <w:marRight w:val="0"/>
      <w:marTop w:val="0"/>
      <w:marBottom w:val="0"/>
      <w:divBdr>
        <w:top w:val="none" w:sz="0" w:space="0" w:color="auto"/>
        <w:left w:val="none" w:sz="0" w:space="0" w:color="auto"/>
        <w:bottom w:val="none" w:sz="0" w:space="0" w:color="auto"/>
        <w:right w:val="none" w:sz="0" w:space="0" w:color="auto"/>
      </w:divBdr>
    </w:div>
    <w:div w:id="1600413006">
      <w:bodyDiv w:val="1"/>
      <w:marLeft w:val="0"/>
      <w:marRight w:val="0"/>
      <w:marTop w:val="0"/>
      <w:marBottom w:val="0"/>
      <w:divBdr>
        <w:top w:val="none" w:sz="0" w:space="0" w:color="auto"/>
        <w:left w:val="none" w:sz="0" w:space="0" w:color="auto"/>
        <w:bottom w:val="none" w:sz="0" w:space="0" w:color="auto"/>
        <w:right w:val="none" w:sz="0" w:space="0" w:color="auto"/>
      </w:divBdr>
    </w:div>
    <w:div w:id="1604611784">
      <w:bodyDiv w:val="1"/>
      <w:marLeft w:val="0"/>
      <w:marRight w:val="0"/>
      <w:marTop w:val="0"/>
      <w:marBottom w:val="0"/>
      <w:divBdr>
        <w:top w:val="none" w:sz="0" w:space="0" w:color="auto"/>
        <w:left w:val="none" w:sz="0" w:space="0" w:color="auto"/>
        <w:bottom w:val="none" w:sz="0" w:space="0" w:color="auto"/>
        <w:right w:val="none" w:sz="0" w:space="0" w:color="auto"/>
      </w:divBdr>
    </w:div>
    <w:div w:id="1607885517">
      <w:bodyDiv w:val="1"/>
      <w:marLeft w:val="0"/>
      <w:marRight w:val="0"/>
      <w:marTop w:val="0"/>
      <w:marBottom w:val="0"/>
      <w:divBdr>
        <w:top w:val="none" w:sz="0" w:space="0" w:color="auto"/>
        <w:left w:val="none" w:sz="0" w:space="0" w:color="auto"/>
        <w:bottom w:val="none" w:sz="0" w:space="0" w:color="auto"/>
        <w:right w:val="none" w:sz="0" w:space="0" w:color="auto"/>
      </w:divBdr>
    </w:div>
    <w:div w:id="1721052344">
      <w:bodyDiv w:val="1"/>
      <w:marLeft w:val="0"/>
      <w:marRight w:val="0"/>
      <w:marTop w:val="0"/>
      <w:marBottom w:val="0"/>
      <w:divBdr>
        <w:top w:val="none" w:sz="0" w:space="0" w:color="auto"/>
        <w:left w:val="none" w:sz="0" w:space="0" w:color="auto"/>
        <w:bottom w:val="none" w:sz="0" w:space="0" w:color="auto"/>
        <w:right w:val="none" w:sz="0" w:space="0" w:color="auto"/>
      </w:divBdr>
    </w:div>
    <w:div w:id="1794594671">
      <w:bodyDiv w:val="1"/>
      <w:marLeft w:val="0"/>
      <w:marRight w:val="0"/>
      <w:marTop w:val="0"/>
      <w:marBottom w:val="0"/>
      <w:divBdr>
        <w:top w:val="none" w:sz="0" w:space="0" w:color="auto"/>
        <w:left w:val="none" w:sz="0" w:space="0" w:color="auto"/>
        <w:bottom w:val="none" w:sz="0" w:space="0" w:color="auto"/>
        <w:right w:val="none" w:sz="0" w:space="0" w:color="auto"/>
      </w:divBdr>
    </w:div>
    <w:div w:id="1816332958">
      <w:bodyDiv w:val="1"/>
      <w:marLeft w:val="0"/>
      <w:marRight w:val="0"/>
      <w:marTop w:val="0"/>
      <w:marBottom w:val="0"/>
      <w:divBdr>
        <w:top w:val="none" w:sz="0" w:space="0" w:color="auto"/>
        <w:left w:val="none" w:sz="0" w:space="0" w:color="auto"/>
        <w:bottom w:val="none" w:sz="0" w:space="0" w:color="auto"/>
        <w:right w:val="none" w:sz="0" w:space="0" w:color="auto"/>
      </w:divBdr>
    </w:div>
    <w:div w:id="1829515110">
      <w:bodyDiv w:val="1"/>
      <w:marLeft w:val="0"/>
      <w:marRight w:val="0"/>
      <w:marTop w:val="0"/>
      <w:marBottom w:val="0"/>
      <w:divBdr>
        <w:top w:val="none" w:sz="0" w:space="0" w:color="auto"/>
        <w:left w:val="none" w:sz="0" w:space="0" w:color="auto"/>
        <w:bottom w:val="none" w:sz="0" w:space="0" w:color="auto"/>
        <w:right w:val="none" w:sz="0" w:space="0" w:color="auto"/>
      </w:divBdr>
    </w:div>
    <w:div w:id="1830903175">
      <w:bodyDiv w:val="1"/>
      <w:marLeft w:val="0"/>
      <w:marRight w:val="0"/>
      <w:marTop w:val="0"/>
      <w:marBottom w:val="0"/>
      <w:divBdr>
        <w:top w:val="none" w:sz="0" w:space="0" w:color="auto"/>
        <w:left w:val="none" w:sz="0" w:space="0" w:color="auto"/>
        <w:bottom w:val="none" w:sz="0" w:space="0" w:color="auto"/>
        <w:right w:val="none" w:sz="0" w:space="0" w:color="auto"/>
      </w:divBdr>
    </w:div>
    <w:div w:id="1942838283">
      <w:bodyDiv w:val="1"/>
      <w:marLeft w:val="0"/>
      <w:marRight w:val="0"/>
      <w:marTop w:val="0"/>
      <w:marBottom w:val="0"/>
      <w:divBdr>
        <w:top w:val="none" w:sz="0" w:space="0" w:color="auto"/>
        <w:left w:val="none" w:sz="0" w:space="0" w:color="auto"/>
        <w:bottom w:val="none" w:sz="0" w:space="0" w:color="auto"/>
        <w:right w:val="none" w:sz="0" w:space="0" w:color="auto"/>
      </w:divBdr>
    </w:div>
    <w:div w:id="1945990891">
      <w:bodyDiv w:val="1"/>
      <w:marLeft w:val="0"/>
      <w:marRight w:val="0"/>
      <w:marTop w:val="0"/>
      <w:marBottom w:val="0"/>
      <w:divBdr>
        <w:top w:val="none" w:sz="0" w:space="0" w:color="auto"/>
        <w:left w:val="none" w:sz="0" w:space="0" w:color="auto"/>
        <w:bottom w:val="none" w:sz="0" w:space="0" w:color="auto"/>
        <w:right w:val="none" w:sz="0" w:space="0" w:color="auto"/>
      </w:divBdr>
    </w:div>
    <w:div w:id="2006011495">
      <w:bodyDiv w:val="1"/>
      <w:marLeft w:val="0"/>
      <w:marRight w:val="0"/>
      <w:marTop w:val="0"/>
      <w:marBottom w:val="0"/>
      <w:divBdr>
        <w:top w:val="none" w:sz="0" w:space="0" w:color="auto"/>
        <w:left w:val="none" w:sz="0" w:space="0" w:color="auto"/>
        <w:bottom w:val="none" w:sz="0" w:space="0" w:color="auto"/>
        <w:right w:val="none" w:sz="0" w:space="0" w:color="auto"/>
      </w:divBdr>
    </w:div>
    <w:div w:id="2034183978">
      <w:bodyDiv w:val="1"/>
      <w:marLeft w:val="0"/>
      <w:marRight w:val="0"/>
      <w:marTop w:val="0"/>
      <w:marBottom w:val="0"/>
      <w:divBdr>
        <w:top w:val="none" w:sz="0" w:space="0" w:color="auto"/>
        <w:left w:val="none" w:sz="0" w:space="0" w:color="auto"/>
        <w:bottom w:val="none" w:sz="0" w:space="0" w:color="auto"/>
        <w:right w:val="none" w:sz="0" w:space="0" w:color="auto"/>
      </w:divBdr>
    </w:div>
    <w:div w:id="2124230661">
      <w:bodyDiv w:val="1"/>
      <w:marLeft w:val="0"/>
      <w:marRight w:val="0"/>
      <w:marTop w:val="0"/>
      <w:marBottom w:val="0"/>
      <w:divBdr>
        <w:top w:val="none" w:sz="0" w:space="0" w:color="auto"/>
        <w:left w:val="none" w:sz="0" w:space="0" w:color="auto"/>
        <w:bottom w:val="none" w:sz="0" w:space="0" w:color="auto"/>
        <w:right w:val="none" w:sz="0" w:space="0" w:color="auto"/>
      </w:divBdr>
    </w:div>
    <w:div w:id="2132897238">
      <w:bodyDiv w:val="1"/>
      <w:marLeft w:val="0"/>
      <w:marRight w:val="0"/>
      <w:marTop w:val="0"/>
      <w:marBottom w:val="0"/>
      <w:divBdr>
        <w:top w:val="none" w:sz="0" w:space="0" w:color="auto"/>
        <w:left w:val="none" w:sz="0" w:space="0" w:color="auto"/>
        <w:bottom w:val="none" w:sz="0" w:space="0" w:color="auto"/>
        <w:right w:val="none" w:sz="0" w:space="0" w:color="auto"/>
      </w:divBdr>
    </w:div>
    <w:div w:id="21452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LI</dc:creator>
  <cp:keywords/>
  <dc:description/>
  <cp:lastModifiedBy>ZIHAO LI</cp:lastModifiedBy>
  <cp:revision>5</cp:revision>
  <dcterms:created xsi:type="dcterms:W3CDTF">2020-11-26T16:06:00Z</dcterms:created>
  <dcterms:modified xsi:type="dcterms:W3CDTF">2021-01-03T23:27:00Z</dcterms:modified>
</cp:coreProperties>
</file>