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854E" w14:textId="77777777" w:rsidR="000732A6" w:rsidRPr="00927DC1" w:rsidRDefault="000732A6" w:rsidP="002442D0">
      <w:pPr>
        <w:adjustRightInd w:val="0"/>
        <w:rPr>
          <w:rFonts w:asciiTheme="minorHAnsi" w:hAnsiTheme="minorHAnsi"/>
          <w:lang w:val="en-GB"/>
        </w:rPr>
      </w:pPr>
    </w:p>
    <w:tbl>
      <w:tblPr>
        <w:tblW w:w="8709" w:type="dxa"/>
        <w:tblLook w:val="01E0" w:firstRow="1" w:lastRow="1" w:firstColumn="1" w:lastColumn="1" w:noHBand="0" w:noVBand="0"/>
      </w:tblPr>
      <w:tblGrid>
        <w:gridCol w:w="6879"/>
        <w:gridCol w:w="1830"/>
      </w:tblGrid>
      <w:tr w:rsidR="000732A6" w:rsidRPr="00927DC1" w14:paraId="0E0020BE" w14:textId="77777777" w:rsidTr="00BF0E3C">
        <w:trPr>
          <w:trHeight w:val="10"/>
        </w:trPr>
        <w:tc>
          <w:tcPr>
            <w:tcW w:w="6879" w:type="dxa"/>
          </w:tcPr>
          <w:p w14:paraId="5ABCFFD0" w14:textId="77777777" w:rsidR="000732A6" w:rsidRPr="00927DC1" w:rsidRDefault="000732A6" w:rsidP="002442D0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0" w:type="dxa"/>
          </w:tcPr>
          <w:p w14:paraId="1FAEBFC8" w14:textId="77777777" w:rsidR="000732A6" w:rsidRPr="00927DC1" w:rsidRDefault="000732A6" w:rsidP="002442D0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</w:tbl>
    <w:p w14:paraId="35F4DEA2" w14:textId="14CF0027" w:rsidR="000732A6" w:rsidRPr="00927DC1" w:rsidRDefault="000E492C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45977B" wp14:editId="5CD1362E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390650" cy="7626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E3C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95D529B" wp14:editId="0C370916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187450" cy="440055"/>
            <wp:effectExtent l="0" t="0" r="0" b="0"/>
            <wp:wrapSquare wrapText="bothSides"/>
            <wp:docPr id="1" name="Picture 1" descr="J:\D_PPI\Intelligence &amp; Analysis Team\7 Stats and Information Base\Ward Profiles\Ward Profiles 2017\Data\Ward Profile Data\Report Visual Material\wcc_logo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D_PPI\Intelligence &amp; Analysis Team\7 Stats and Information Base\Ward Profiles\Ward Profiles 2017\Data\Ward Profile Data\Report Visual Material\wcc_logo_rgb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20669A" w14:textId="77777777" w:rsidR="000E492C" w:rsidRPr="002A0364" w:rsidRDefault="000E492C" w:rsidP="005A6215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</w:t>
      </w:r>
    </w:p>
    <w:p w14:paraId="460CCC48" w14:textId="4AE38F02" w:rsidR="000E492C" w:rsidRDefault="000E492C" w:rsidP="005A6215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 xml:space="preserve">Mobility/Safety - Topic </w:t>
      </w:r>
      <w:r w:rsidRPr="00927DC1">
        <w:rPr>
          <w:rFonts w:asciiTheme="minorHAnsi" w:eastAsia="Verdana" w:hAnsiTheme="minorHAnsi"/>
          <w:b/>
        </w:rPr>
        <w:t xml:space="preserve">Project </w:t>
      </w:r>
      <w:r>
        <w:rPr>
          <w:rFonts w:asciiTheme="minorHAnsi" w:eastAsia="Verdana" w:hAnsiTheme="minorHAnsi"/>
          <w:b/>
        </w:rPr>
        <w:t>Brief (</w:t>
      </w:r>
      <w:r w:rsidRPr="00927DC1">
        <w:rPr>
          <w:rFonts w:asciiTheme="minorHAnsi" w:eastAsia="Verdana" w:hAnsiTheme="minorHAnsi"/>
          <w:b/>
        </w:rPr>
        <w:t>20</w:t>
      </w:r>
      <w:r>
        <w:rPr>
          <w:rFonts w:asciiTheme="minorHAnsi" w:eastAsia="Verdana" w:hAnsiTheme="minorHAnsi"/>
          <w:b/>
        </w:rPr>
        <w:t>20-21)</w:t>
      </w:r>
    </w:p>
    <w:p w14:paraId="7405B1AE" w14:textId="77777777" w:rsidR="000E492C" w:rsidRDefault="000E492C" w:rsidP="005A6215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</w:p>
    <w:p w14:paraId="197E6403" w14:textId="77777777" w:rsidR="000E492C" w:rsidRDefault="000E492C" w:rsidP="005A6215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</w:p>
    <w:p w14:paraId="20CF8E0D" w14:textId="77777777" w:rsidR="000E492C" w:rsidRPr="00927DC1" w:rsidRDefault="000E492C" w:rsidP="000E492C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 Advisor for MSc Student</w:t>
      </w:r>
      <w:r w:rsidRPr="00927DC1">
        <w:rPr>
          <w:rFonts w:asciiTheme="minorHAnsi" w:eastAsia="Verdana" w:hAnsiTheme="minorHAnsi"/>
          <w:b/>
        </w:rPr>
        <w:t>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="000732A6" w:rsidRPr="00927DC1" w14:paraId="06F1EB4D" w14:textId="77777777" w:rsidTr="00DD7413">
        <w:trPr>
          <w:trHeight w:val="567"/>
        </w:trPr>
        <w:tc>
          <w:tcPr>
            <w:tcW w:w="5228" w:type="dxa"/>
          </w:tcPr>
          <w:p w14:paraId="5E454B94" w14:textId="77777777" w:rsidR="000E492C" w:rsidRPr="003E66A9" w:rsidRDefault="000E492C" w:rsidP="000E492C">
            <w:pPr>
              <w:adjustRightInd w:val="0"/>
              <w:rPr>
                <w:rFonts w:asciiTheme="minorHAnsi" w:eastAsia="Verdana" w:hAnsiTheme="minorHAnsi"/>
                <w:lang w:val="en-GB"/>
              </w:rPr>
            </w:pPr>
            <w:r w:rsidRPr="003E66A9">
              <w:rPr>
                <w:rFonts w:asciiTheme="minorHAnsi" w:eastAsia="Verdana" w:hAnsiTheme="minorHAnsi"/>
                <w:lang w:val="en-GB"/>
              </w:rPr>
              <w:t>Ivo Wengraf</w:t>
            </w:r>
          </w:p>
          <w:p w14:paraId="23715D3C" w14:textId="77777777" w:rsidR="000E492C" w:rsidRDefault="000E492C" w:rsidP="000E492C">
            <w:pPr>
              <w:adjustRightInd w:val="0"/>
              <w:rPr>
                <w:rFonts w:ascii="Calibri" w:hAnsi="Calibri" w:cs="Calibri"/>
                <w:lang w:val="en-GB"/>
              </w:rPr>
            </w:pPr>
            <w:r w:rsidRPr="003E66A9">
              <w:rPr>
                <w:rFonts w:ascii="Calibri" w:hAnsi="Calibri" w:cs="Calibri"/>
                <w:lang w:val="en-GB"/>
              </w:rPr>
              <w:t xml:space="preserve">Research </w:t>
            </w:r>
            <w:r>
              <w:rPr>
                <w:rFonts w:ascii="Calibri" w:hAnsi="Calibri" w:cs="Calibri"/>
                <w:lang w:val="en-GB"/>
              </w:rPr>
              <w:t>&amp;</w:t>
            </w:r>
            <w:r w:rsidRPr="003E66A9">
              <w:rPr>
                <w:rFonts w:ascii="Calibri" w:hAnsi="Calibri" w:cs="Calibri"/>
                <w:lang w:val="en-GB"/>
              </w:rPr>
              <w:t xml:space="preserve"> D</w:t>
            </w:r>
            <w:r>
              <w:rPr>
                <w:rFonts w:ascii="Calibri" w:hAnsi="Calibri" w:cs="Calibri"/>
                <w:lang w:val="en-GB"/>
              </w:rPr>
              <w:t>ata Manager</w:t>
            </w:r>
          </w:p>
          <w:p w14:paraId="06D686DE" w14:textId="165BE3F8" w:rsidR="00B6428C" w:rsidRPr="00927DC1" w:rsidRDefault="00B6428C" w:rsidP="002442D0">
            <w:pPr>
              <w:adjustRightInd w:val="0"/>
              <w:rPr>
                <w:rFonts w:asciiTheme="minorHAnsi" w:eastAsia="Verdana" w:hAnsiTheme="minorHAnsi"/>
              </w:rPr>
            </w:pPr>
          </w:p>
        </w:tc>
        <w:tc>
          <w:tcPr>
            <w:tcW w:w="5120" w:type="dxa"/>
          </w:tcPr>
          <w:p w14:paraId="1606CF7F" w14:textId="605451DC" w:rsidR="00B6428C" w:rsidRDefault="00B6428C" w:rsidP="00B6428C">
            <w:pPr>
              <w:adjustRightInd w:val="0"/>
              <w:rPr>
                <w:rFonts w:asciiTheme="minorHAnsi" w:eastAsia="Verdana" w:hAnsiTheme="minorHAnsi"/>
              </w:rPr>
            </w:pPr>
            <w:r w:rsidRPr="00927DC1">
              <w:rPr>
                <w:rFonts w:asciiTheme="minorHAnsi" w:eastAsia="Verdana" w:hAnsiTheme="minorHAnsi"/>
              </w:rPr>
              <w:t>Email: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="000E492C">
              <w:rPr>
                <w:rFonts w:asciiTheme="minorHAnsi" w:eastAsia="Verdana" w:hAnsiTheme="minorHAnsi"/>
              </w:rPr>
              <w:t>ivo.wengraf@racfoundation.org</w:t>
            </w:r>
          </w:p>
          <w:p w14:paraId="6F00A61F" w14:textId="55576D3E" w:rsidR="000732A6" w:rsidRPr="00927DC1" w:rsidRDefault="000732A6" w:rsidP="002442D0">
            <w:pPr>
              <w:adjustRightInd w:val="0"/>
              <w:rPr>
                <w:rFonts w:asciiTheme="minorHAnsi" w:eastAsia="Verdana" w:hAnsiTheme="minorHAnsi"/>
              </w:rPr>
            </w:pPr>
          </w:p>
        </w:tc>
      </w:tr>
    </w:tbl>
    <w:p w14:paraId="1BAFB9CD" w14:textId="77777777" w:rsidR="004D5839" w:rsidRDefault="004D5839" w:rsidP="002442D0">
      <w:pPr>
        <w:adjustRightInd w:val="0"/>
        <w:rPr>
          <w:rFonts w:ascii="Calibri" w:hAnsi="Calibri" w:cs="Calibri"/>
          <w:b/>
        </w:rPr>
      </w:pPr>
    </w:p>
    <w:p w14:paraId="091F3AAF" w14:textId="77777777" w:rsidR="000E492C" w:rsidRPr="00927DC1" w:rsidRDefault="000E492C" w:rsidP="000E492C">
      <w:pPr>
        <w:tabs>
          <w:tab w:val="right" w:leader="dot" w:pos="7371"/>
          <w:tab w:val="right" w:leader="dot" w:pos="9639"/>
        </w:tabs>
        <w:adjustRightInd w:val="0"/>
        <w:jc w:val="both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 background: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0E492C" w:rsidRPr="00927DC1" w14:paraId="3D21C29C" w14:textId="77777777" w:rsidTr="005A6215">
        <w:trPr>
          <w:trHeight w:val="567"/>
        </w:trPr>
        <w:tc>
          <w:tcPr>
            <w:tcW w:w="10348" w:type="dxa"/>
          </w:tcPr>
          <w:p w14:paraId="0E1B01D3" w14:textId="42FEE903" w:rsidR="000E492C" w:rsidRPr="00927DC1" w:rsidRDefault="000E492C" w:rsidP="005A6215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The RAC Foundation is a transport policy and research organization which explores the economic, mobility, safety and environmental issues relating to roads and their users. The Foundation publishe</w:t>
            </w:r>
            <w:r w:rsidR="00423B63">
              <w:rPr>
                <w:rFonts w:asciiTheme="minorHAnsi" w:eastAsia="Verdana" w:hAnsiTheme="minorHAnsi"/>
              </w:rPr>
              <w:t>s</w:t>
            </w:r>
            <w:r>
              <w:rPr>
                <w:rFonts w:asciiTheme="minorHAnsi" w:eastAsia="Verdana" w:hAnsiTheme="minorHAnsi"/>
              </w:rPr>
              <w:t xml:space="preserve"> independent and authoritative research with which it promotes informed debate and advocates policy in the interest of the responsible motorist. </w:t>
            </w:r>
          </w:p>
        </w:tc>
      </w:tr>
    </w:tbl>
    <w:p w14:paraId="504DEB6F" w14:textId="77777777" w:rsidR="00DD7413" w:rsidRPr="00927DC1" w:rsidRDefault="00DD7413" w:rsidP="002442D0">
      <w:pPr>
        <w:adjustRightInd w:val="0"/>
        <w:rPr>
          <w:rFonts w:asciiTheme="minorHAnsi" w:eastAsia="Verdana" w:hAnsiTheme="minorHAnsi"/>
        </w:rPr>
      </w:pPr>
    </w:p>
    <w:p w14:paraId="57549DBC" w14:textId="12F18CD4" w:rsidR="00992655" w:rsidRPr="00927DC1" w:rsidRDefault="00866AB0" w:rsidP="00866AB0">
      <w:pPr>
        <w:tabs>
          <w:tab w:val="right" w:leader="dot" w:pos="7371"/>
          <w:tab w:val="right" w:leader="dot" w:pos="9639"/>
        </w:tabs>
        <w:adjustRightInd w:val="0"/>
        <w:jc w:val="both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title</w:t>
      </w:r>
      <w:r w:rsidR="000E492C">
        <w:rPr>
          <w:rFonts w:asciiTheme="minorHAnsi" w:eastAsia="Verdana" w:hAnsiTheme="minorHAnsi"/>
          <w:b/>
        </w:rPr>
        <w:t xml:space="preserve"> (welcome rewording)</w:t>
      </w:r>
      <w:r w:rsidR="00D634B4">
        <w:rPr>
          <w:rFonts w:asciiTheme="minorHAnsi" w:eastAsia="Verdana" w:hAnsiTheme="minorHAnsi"/>
          <w:b/>
        </w:rPr>
        <w:t>:</w:t>
      </w:r>
      <w:r w:rsidR="003B4B05">
        <w:rPr>
          <w:rFonts w:asciiTheme="minorHAnsi" w:eastAsia="Verdana" w:hAnsiTheme="minorHAnsi"/>
          <w:b/>
        </w:rPr>
        <w:t xml:space="preserve"> 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3C32A384" w14:textId="77777777" w:rsidTr="006A47A8">
        <w:trPr>
          <w:trHeight w:val="567"/>
        </w:trPr>
        <w:tc>
          <w:tcPr>
            <w:tcW w:w="10348" w:type="dxa"/>
          </w:tcPr>
          <w:p w14:paraId="64340F0F" w14:textId="7C156BD7" w:rsidR="00C05D61" w:rsidRPr="00C05D61" w:rsidRDefault="00FE1DE2" w:rsidP="00422DB0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What is happening on the road? Analysis of speed, flow, incident, accident and message information on the road network</w:t>
            </w:r>
            <w:r w:rsidR="003A3460">
              <w:rPr>
                <w:rFonts w:asciiTheme="minorHAnsi" w:eastAsia="Verdana" w:hAnsiTheme="minorHAnsi"/>
              </w:rPr>
              <w:t>.</w:t>
            </w:r>
          </w:p>
        </w:tc>
      </w:tr>
    </w:tbl>
    <w:p w14:paraId="7DB7DC76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</w:rPr>
      </w:pPr>
    </w:p>
    <w:p w14:paraId="11918F16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description: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1D535A80" w14:textId="77777777" w:rsidTr="003B4B05">
        <w:trPr>
          <w:trHeight w:val="2825"/>
        </w:trPr>
        <w:tc>
          <w:tcPr>
            <w:tcW w:w="10077" w:type="dxa"/>
          </w:tcPr>
          <w:p w14:paraId="3320670A" w14:textId="6125B105" w:rsidR="000E492C" w:rsidRDefault="00FE1DE2" w:rsidP="000E492C">
            <w:p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The RAC Foundation conducts research that uses speed/flow (high frequency traffic counters) data, Variable Message Sign data, breakdown records and crash data to learn more about how people move around on the road.</w:t>
            </w:r>
          </w:p>
          <w:p w14:paraId="7E04EC92" w14:textId="77777777" w:rsidR="00FE1DE2" w:rsidRDefault="00FE1DE2" w:rsidP="000E492C">
            <w:pPr>
              <w:rPr>
                <w:rFonts w:asciiTheme="minorHAnsi" w:eastAsia="Verdana" w:hAnsiTheme="minorHAnsi"/>
              </w:rPr>
            </w:pPr>
          </w:p>
          <w:p w14:paraId="7D1DB7F5" w14:textId="16B7EC96" w:rsidR="000E492C" w:rsidRPr="00312B0E" w:rsidRDefault="000E492C" w:rsidP="000E492C">
            <w:pPr>
              <w:rPr>
                <w:rFonts w:asciiTheme="minorHAnsi" w:eastAsia="Verdana" w:hAnsiTheme="minorHAnsi"/>
              </w:rPr>
            </w:pPr>
            <w:r w:rsidRPr="5BDCF703">
              <w:rPr>
                <w:rFonts w:ascii="Calibri" w:hAnsi="Calibri" w:cs="Calibri"/>
                <w:b/>
                <w:bCs/>
              </w:rPr>
              <w:t>Project could exami</w:t>
            </w:r>
            <w:r w:rsidR="00B84AE1">
              <w:rPr>
                <w:rFonts w:ascii="Calibri" w:hAnsi="Calibri" w:cs="Calibri"/>
                <w:b/>
                <w:bCs/>
              </w:rPr>
              <w:t>ne:</w:t>
            </w:r>
          </w:p>
          <w:p w14:paraId="7E36280B" w14:textId="08BD5ADD" w:rsidR="000E492C" w:rsidRPr="005E619D" w:rsidRDefault="005E619D" w:rsidP="000E492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Cs/>
              </w:rPr>
              <w:t>The future of the peak – what will changes to patterns of work and the role of traditional retail and business travel mean for the way we provide and manage traffic?</w:t>
            </w:r>
          </w:p>
          <w:p w14:paraId="63539059" w14:textId="26D68502" w:rsidR="005E619D" w:rsidRPr="00423B63" w:rsidRDefault="00A03C78" w:rsidP="000E492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Cs/>
              </w:rPr>
              <w:t>Spatio-temporal trends of breakdown locations</w:t>
            </w:r>
          </w:p>
          <w:p w14:paraId="4D0A5C38" w14:textId="77777777" w:rsidR="00FE1DE2" w:rsidRPr="00FE1DE2" w:rsidRDefault="00423B63" w:rsidP="005E619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Cs/>
              </w:rPr>
              <w:t>The changing journey – over the past 10 years are trips taking longer, are there more delays, more crashes?</w:t>
            </w:r>
          </w:p>
          <w:p w14:paraId="6BE332E9" w14:textId="192F7340" w:rsidR="00522D05" w:rsidRPr="00522D05" w:rsidRDefault="00522D05" w:rsidP="005E619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Cs/>
              </w:rPr>
              <w:t>How traffic responds to traffic information signs (e.g., “Please slow down”, etc.)</w:t>
            </w:r>
          </w:p>
          <w:p w14:paraId="5FDCC42B" w14:textId="28E08177" w:rsidR="005E619D" w:rsidRPr="00423B63" w:rsidRDefault="00522D05" w:rsidP="005E619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Cs/>
              </w:rPr>
              <w:t>The relationships between speed/flow/volume of traffic and air quality</w:t>
            </w:r>
            <w:r w:rsidR="00423B63" w:rsidRPr="00423B63">
              <w:rPr>
                <w:rFonts w:ascii="Calibri" w:hAnsi="Calibri" w:cs="Calibri"/>
                <w:iCs/>
              </w:rPr>
              <w:t xml:space="preserve"> </w:t>
            </w:r>
          </w:p>
          <w:p w14:paraId="6A137D5D" w14:textId="77777777" w:rsidR="005E619D" w:rsidRPr="005E619D" w:rsidRDefault="005E619D" w:rsidP="005E619D">
            <w:pPr>
              <w:rPr>
                <w:rFonts w:ascii="Calibri" w:hAnsi="Calibri" w:cs="Calibri"/>
                <w:i/>
              </w:rPr>
            </w:pPr>
          </w:p>
          <w:p w14:paraId="7EAB2F9E" w14:textId="77777777" w:rsidR="000E492C" w:rsidRPr="00042965" w:rsidRDefault="000E492C" w:rsidP="000E492C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</w:rPr>
            </w:pPr>
            <w:r w:rsidRPr="00042965">
              <w:rPr>
                <w:rFonts w:ascii="Calibri" w:hAnsi="Calibri" w:cs="Calibri"/>
                <w:i/>
              </w:rPr>
              <w:t>We welcome students’ interpretations of the topic and suggestions to further specify it.</w:t>
            </w:r>
          </w:p>
          <w:p w14:paraId="084EC9E5" w14:textId="77777777" w:rsidR="000E492C" w:rsidRDefault="000E492C" w:rsidP="000E492C">
            <w:pPr>
              <w:adjustRightInd w:val="0"/>
              <w:rPr>
                <w:rFonts w:asciiTheme="minorHAnsi" w:eastAsia="Verdana" w:hAnsiTheme="minorHAnsi"/>
              </w:rPr>
            </w:pPr>
          </w:p>
          <w:p w14:paraId="51A415A8" w14:textId="6F167BF6" w:rsidR="000E492C" w:rsidRPr="00CE6631" w:rsidRDefault="00DA142C" w:rsidP="000E492C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Data s</w:t>
            </w:r>
            <w:r w:rsidR="000E492C">
              <w:rPr>
                <w:rFonts w:asciiTheme="minorHAnsi" w:hAnsiTheme="minorHAnsi" w:cstheme="minorHAnsi"/>
                <w:b/>
                <w:color w:val="000000"/>
              </w:rPr>
              <w:t xml:space="preserve">ources </w:t>
            </w:r>
            <w:r>
              <w:rPr>
                <w:rFonts w:asciiTheme="minorHAnsi" w:hAnsiTheme="minorHAnsi" w:cstheme="minorHAnsi"/>
                <w:b/>
                <w:color w:val="000000"/>
              </w:rPr>
              <w:t>c</w:t>
            </w:r>
            <w:r w:rsidR="000E492C">
              <w:rPr>
                <w:rFonts w:asciiTheme="minorHAnsi" w:hAnsiTheme="minorHAnsi" w:cstheme="minorHAnsi"/>
                <w:b/>
                <w:color w:val="000000"/>
              </w:rPr>
              <w:t>ould</w:t>
            </w:r>
            <w:r w:rsidR="000E492C" w:rsidRPr="00CE6631">
              <w:rPr>
                <w:rFonts w:asciiTheme="minorHAnsi" w:hAnsiTheme="minorHAnsi" w:cstheme="minorHAnsi"/>
                <w:b/>
                <w:color w:val="000000"/>
              </w:rPr>
              <w:t xml:space="preserve"> include:</w:t>
            </w:r>
          </w:p>
          <w:p w14:paraId="1EDFA21A" w14:textId="6FC1F256" w:rsidR="000E492C" w:rsidRDefault="000E492C" w:rsidP="000E492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Highways England </w:t>
            </w:r>
            <w:r w:rsidR="00522D05">
              <w:rPr>
                <w:rFonts w:asciiTheme="minorHAnsi" w:hAnsiTheme="minorHAnsi" w:cstheme="minorHAnsi"/>
              </w:rPr>
              <w:t xml:space="preserve">or RAC </w:t>
            </w:r>
            <w:r>
              <w:rPr>
                <w:rFonts w:asciiTheme="minorHAnsi" w:hAnsiTheme="minorHAnsi" w:cstheme="minorHAnsi"/>
              </w:rPr>
              <w:t>breakdown data</w:t>
            </w:r>
            <w:r w:rsidR="00522D05">
              <w:rPr>
                <w:rFonts w:asciiTheme="minorHAnsi" w:hAnsiTheme="minorHAnsi" w:cstheme="minorHAnsi"/>
              </w:rPr>
              <w:t xml:space="preserve"> (geo-located, time-linked incident data)</w:t>
            </w:r>
          </w:p>
          <w:p w14:paraId="6C6CC802" w14:textId="57DF2FB4" w:rsidR="00522D05" w:rsidRDefault="00522D05" w:rsidP="000E492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STATS19, the police record of all road crashes (geo-located, time-linked crash descriptions)</w:t>
            </w:r>
          </w:p>
          <w:p w14:paraId="040177E9" w14:textId="5DA365FE" w:rsidR="000E492C" w:rsidRDefault="000E492C" w:rsidP="000E492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Motorway flows</w:t>
            </w:r>
            <w:r w:rsidR="00522D05">
              <w:rPr>
                <w:rFonts w:asciiTheme="minorHAnsi" w:hAnsiTheme="minorHAnsi" w:cstheme="minorHAnsi"/>
              </w:rPr>
              <w:t>, speed and message data (per minute, or per 15 minute, speed/flow/count data for all motorways per section of motorway, along with changes to overhead signage)</w:t>
            </w:r>
          </w:p>
          <w:p w14:paraId="608CAAFF" w14:textId="323DDFAA" w:rsidR="00522D05" w:rsidRDefault="00522D05" w:rsidP="000E492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from air quality measuring stations</w:t>
            </w:r>
          </w:p>
          <w:p w14:paraId="6680E056" w14:textId="42E81703" w:rsidR="00522D05" w:rsidRPr="00522D05" w:rsidRDefault="00522D05" w:rsidP="00522D0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Traffic flow data from local roads, taken from the Covid-19 response to capture local area road traffic behaviour</w:t>
            </w:r>
          </w:p>
          <w:p w14:paraId="3363F8FA" w14:textId="13177E28" w:rsidR="004C234E" w:rsidRPr="000E492C" w:rsidRDefault="004C234E" w:rsidP="000E492C">
            <w:pPr>
              <w:adjustRightInd w:val="0"/>
              <w:rPr>
                <w:rFonts w:asciiTheme="minorHAnsi" w:eastAsia="Verdana" w:hAnsiTheme="minorHAnsi"/>
                <w:b/>
              </w:rPr>
            </w:pPr>
          </w:p>
        </w:tc>
      </w:tr>
    </w:tbl>
    <w:p w14:paraId="21C3A583" w14:textId="59F8FE45" w:rsidR="00866AB0" w:rsidRDefault="00866AB0" w:rsidP="002442D0">
      <w:pPr>
        <w:adjustRightInd w:val="0"/>
        <w:rPr>
          <w:rFonts w:asciiTheme="minorHAnsi" w:eastAsia="Verdana" w:hAnsiTheme="minorHAnsi"/>
        </w:rPr>
      </w:pPr>
    </w:p>
    <w:p w14:paraId="403F8E22" w14:textId="613C8BDC" w:rsidR="00DA1A2D" w:rsidRDefault="00DA1A2D" w:rsidP="002442D0">
      <w:pPr>
        <w:adjustRightInd w:val="0"/>
        <w:rPr>
          <w:rFonts w:asciiTheme="minorHAnsi" w:eastAsia="Verdana" w:hAnsiTheme="minorHAnsi"/>
        </w:rPr>
      </w:pPr>
    </w:p>
    <w:p w14:paraId="6ACE6B22" w14:textId="77777777" w:rsidR="00DA1A2D" w:rsidRPr="00927DC1" w:rsidRDefault="00DA1A2D" w:rsidP="002442D0">
      <w:pPr>
        <w:adjustRightInd w:val="0"/>
        <w:rPr>
          <w:rFonts w:asciiTheme="minorHAnsi" w:eastAsia="Verdana" w:hAnsiTheme="minorHAnsi"/>
        </w:rPr>
      </w:pPr>
    </w:p>
    <w:p w14:paraId="69B1513A" w14:textId="77777777" w:rsidR="00977A67" w:rsidRDefault="00977A67" w:rsidP="00866AB0">
      <w:pPr>
        <w:adjustRightInd w:val="0"/>
        <w:rPr>
          <w:rFonts w:asciiTheme="minorHAnsi" w:eastAsia="Verdana" w:hAnsiTheme="minorHAnsi"/>
          <w:b/>
        </w:rPr>
      </w:pPr>
    </w:p>
    <w:p w14:paraId="52861894" w14:textId="77777777" w:rsidR="00866AB0" w:rsidRPr="00927DC1" w:rsidRDefault="00866AB0" w:rsidP="00866AB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lastRenderedPageBreak/>
        <w:t>Deliverables:</w:t>
      </w:r>
    </w:p>
    <w:tbl>
      <w:tblPr>
        <w:tblW w:w="10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36"/>
      </w:tblGrid>
      <w:tr w:rsidR="00866AB0" w:rsidRPr="00927DC1" w14:paraId="2F06219F" w14:textId="77777777" w:rsidTr="00CA1AFE">
        <w:trPr>
          <w:trHeight w:val="1183"/>
        </w:trPr>
        <w:tc>
          <w:tcPr>
            <w:tcW w:w="10336" w:type="dxa"/>
          </w:tcPr>
          <w:p w14:paraId="4990E6B4" w14:textId="77777777" w:rsidR="00BD2CB4" w:rsidRPr="00CA1AFE" w:rsidRDefault="00BD2CB4" w:rsidP="00CA1AFE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Theme="minorHAnsi" w:eastAsia="Verdana" w:hAnsiTheme="minorHAnsi"/>
              </w:rPr>
            </w:pPr>
            <w:r w:rsidRPr="00CA1AFE">
              <w:rPr>
                <w:rFonts w:asciiTheme="minorHAnsi" w:eastAsia="Verdana" w:hAnsiTheme="minorHAnsi"/>
              </w:rPr>
              <w:t>Dissertation in full</w:t>
            </w:r>
          </w:p>
          <w:p w14:paraId="1BEFE7FC" w14:textId="77777777" w:rsidR="00522D05" w:rsidRPr="00312B0E" w:rsidRDefault="00522D05" w:rsidP="00522D05">
            <w:pPr>
              <w:pStyle w:val="ListParagraph"/>
              <w:numPr>
                <w:ilvl w:val="0"/>
                <w:numId w:val="7"/>
              </w:num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Executive</w:t>
            </w:r>
            <w:r w:rsidRPr="004B2A80">
              <w:rPr>
                <w:rFonts w:asciiTheme="minorHAnsi" w:eastAsia="Verdana" w:hAnsiTheme="minorHAnsi"/>
              </w:rPr>
              <w:t xml:space="preserve"> summary </w:t>
            </w:r>
            <w:r>
              <w:rPr>
                <w:rFonts w:asciiTheme="minorHAnsi" w:eastAsia="Verdana" w:hAnsiTheme="minorHAnsi"/>
              </w:rPr>
              <w:t>for policy and practitioner audience (with possible scope for media release)</w:t>
            </w:r>
          </w:p>
          <w:p w14:paraId="0B3FF0D0" w14:textId="167DA41C" w:rsidR="004C234E" w:rsidRPr="00314F1D" w:rsidRDefault="00314F1D" w:rsidP="00314F1D">
            <w:pPr>
              <w:pStyle w:val="ListParagraph"/>
              <w:numPr>
                <w:ilvl w:val="0"/>
                <w:numId w:val="7"/>
              </w:numPr>
              <w:adjustRightInd w:val="0"/>
              <w:rPr>
                <w:rFonts w:asciiTheme="minorHAnsi" w:eastAsia="Verdana" w:hAnsiTheme="minorHAnsi"/>
              </w:rPr>
            </w:pPr>
            <w:r w:rsidRPr="00314F1D">
              <w:rPr>
                <w:rFonts w:asciiTheme="minorHAnsi" w:eastAsia="Verdana" w:hAnsiTheme="minorHAnsi"/>
              </w:rPr>
              <w:t xml:space="preserve">Access and sharing of code on </w:t>
            </w:r>
            <w:r w:rsidR="00CA1AFE">
              <w:rPr>
                <w:rFonts w:asciiTheme="minorHAnsi" w:eastAsia="Verdana" w:hAnsiTheme="minorHAnsi"/>
              </w:rPr>
              <w:t>RACF</w:t>
            </w:r>
            <w:r w:rsidRPr="00314F1D">
              <w:rPr>
                <w:rFonts w:asciiTheme="minorHAnsi" w:eastAsia="Verdana" w:hAnsiTheme="minorHAnsi"/>
              </w:rPr>
              <w:t xml:space="preserve"> GitHub</w:t>
            </w:r>
          </w:p>
        </w:tc>
      </w:tr>
    </w:tbl>
    <w:p w14:paraId="1944A43C" w14:textId="77777777" w:rsidR="00992655" w:rsidRPr="00927DC1" w:rsidRDefault="00866AB0" w:rsidP="00C56B1D">
      <w:pPr>
        <w:adjustRightInd w:val="0"/>
        <w:rPr>
          <w:rFonts w:asciiTheme="minorHAnsi" w:eastAsia="Verdana" w:hAnsiTheme="minorHAnsi"/>
        </w:rPr>
      </w:pPr>
      <w:r w:rsidRPr="00927DC1">
        <w:rPr>
          <w:rFonts w:asciiTheme="minorHAnsi" w:eastAsia="Verdana" w:hAnsiTheme="minorHAnsi"/>
        </w:rPr>
        <w:t xml:space="preserve"> </w:t>
      </w:r>
    </w:p>
    <w:sectPr w:rsidR="00992655" w:rsidRPr="00927DC1" w:rsidSect="00992655">
      <w:pgSz w:w="12240" w:h="15840" w:code="1"/>
      <w:pgMar w:top="284" w:right="1134" w:bottom="397" w:left="1134" w:header="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FICEC+CGOmeg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9A8A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E0ACE"/>
    <w:multiLevelType w:val="hybridMultilevel"/>
    <w:tmpl w:val="6696F6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55A8"/>
    <w:multiLevelType w:val="hybridMultilevel"/>
    <w:tmpl w:val="BD305FD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7B47"/>
    <w:multiLevelType w:val="hybridMultilevel"/>
    <w:tmpl w:val="6DC487A0"/>
    <w:lvl w:ilvl="0" w:tplc="9B522C94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5DEA"/>
    <w:multiLevelType w:val="hybridMultilevel"/>
    <w:tmpl w:val="2D5CA3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0179B"/>
    <w:multiLevelType w:val="hybridMultilevel"/>
    <w:tmpl w:val="95FEDF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7D1C01"/>
    <w:multiLevelType w:val="hybridMultilevel"/>
    <w:tmpl w:val="FA02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518E7"/>
    <w:multiLevelType w:val="hybridMultilevel"/>
    <w:tmpl w:val="4AB69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5748"/>
    <w:multiLevelType w:val="hybridMultilevel"/>
    <w:tmpl w:val="3FB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37214"/>
    <w:multiLevelType w:val="hybridMultilevel"/>
    <w:tmpl w:val="ACDAA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85D87"/>
    <w:multiLevelType w:val="hybridMultilevel"/>
    <w:tmpl w:val="88B2B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6532F"/>
    <w:multiLevelType w:val="hybridMultilevel"/>
    <w:tmpl w:val="5C245BBA"/>
    <w:lvl w:ilvl="0" w:tplc="75C6C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24083"/>
    <w:multiLevelType w:val="hybridMultilevel"/>
    <w:tmpl w:val="674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C0B8D"/>
    <w:multiLevelType w:val="hybridMultilevel"/>
    <w:tmpl w:val="27925B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E92"/>
    <w:multiLevelType w:val="multilevel"/>
    <w:tmpl w:val="1C6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BEA"/>
    <w:multiLevelType w:val="hybridMultilevel"/>
    <w:tmpl w:val="611E59C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14"/>
    <w:lvlOverride w:ilvl="0">
      <w:startOverride w:val="1"/>
    </w:lvlOverride>
  </w:num>
  <w:num w:numId="11">
    <w:abstractNumId w:val="14"/>
    <w:lvlOverride w:ilvl="0"/>
    <w:lvlOverride w:ilvl="1">
      <w:startOverride w:val="1"/>
    </w:lvlOverride>
  </w:num>
  <w:num w:numId="12">
    <w:abstractNumId w:val="10"/>
  </w:num>
  <w:num w:numId="13">
    <w:abstractNumId w:val="11"/>
  </w:num>
  <w:num w:numId="14">
    <w:abstractNumId w:val="13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02"/>
    <w:rsid w:val="00003334"/>
    <w:rsid w:val="00023D79"/>
    <w:rsid w:val="000258EF"/>
    <w:rsid w:val="000576C8"/>
    <w:rsid w:val="0006258E"/>
    <w:rsid w:val="000732A6"/>
    <w:rsid w:val="000D2A01"/>
    <w:rsid w:val="000E492C"/>
    <w:rsid w:val="000F2A98"/>
    <w:rsid w:val="00100CDD"/>
    <w:rsid w:val="0011023E"/>
    <w:rsid w:val="001424DF"/>
    <w:rsid w:val="00142D3A"/>
    <w:rsid w:val="0015196F"/>
    <w:rsid w:val="00165806"/>
    <w:rsid w:val="00183B5F"/>
    <w:rsid w:val="001B5748"/>
    <w:rsid w:val="001D2EA6"/>
    <w:rsid w:val="002156DB"/>
    <w:rsid w:val="0022318A"/>
    <w:rsid w:val="002442D0"/>
    <w:rsid w:val="00246A25"/>
    <w:rsid w:val="002655CD"/>
    <w:rsid w:val="00274D15"/>
    <w:rsid w:val="002851C7"/>
    <w:rsid w:val="00285824"/>
    <w:rsid w:val="0029072E"/>
    <w:rsid w:val="002A0364"/>
    <w:rsid w:val="002B3819"/>
    <w:rsid w:val="002C665C"/>
    <w:rsid w:val="002D6344"/>
    <w:rsid w:val="002D69B4"/>
    <w:rsid w:val="00314F1D"/>
    <w:rsid w:val="00357DC6"/>
    <w:rsid w:val="003A3460"/>
    <w:rsid w:val="003B4B05"/>
    <w:rsid w:val="0041080B"/>
    <w:rsid w:val="00422DB0"/>
    <w:rsid w:val="00423B63"/>
    <w:rsid w:val="004773D8"/>
    <w:rsid w:val="004B2A80"/>
    <w:rsid w:val="004C234E"/>
    <w:rsid w:val="004C457A"/>
    <w:rsid w:val="004D5839"/>
    <w:rsid w:val="004E6D88"/>
    <w:rsid w:val="004F681F"/>
    <w:rsid w:val="00522D05"/>
    <w:rsid w:val="005358A1"/>
    <w:rsid w:val="00542E92"/>
    <w:rsid w:val="0054709D"/>
    <w:rsid w:val="00551A98"/>
    <w:rsid w:val="0055384A"/>
    <w:rsid w:val="005B0F9B"/>
    <w:rsid w:val="005D663B"/>
    <w:rsid w:val="005E619D"/>
    <w:rsid w:val="00606243"/>
    <w:rsid w:val="00655248"/>
    <w:rsid w:val="00673A03"/>
    <w:rsid w:val="00694BA1"/>
    <w:rsid w:val="006A47A8"/>
    <w:rsid w:val="006B0291"/>
    <w:rsid w:val="006D4D6D"/>
    <w:rsid w:val="006D6D5A"/>
    <w:rsid w:val="00743319"/>
    <w:rsid w:val="007625DD"/>
    <w:rsid w:val="00763534"/>
    <w:rsid w:val="0077153A"/>
    <w:rsid w:val="00795016"/>
    <w:rsid w:val="007C3B2A"/>
    <w:rsid w:val="00806279"/>
    <w:rsid w:val="00820056"/>
    <w:rsid w:val="008518E9"/>
    <w:rsid w:val="00866AB0"/>
    <w:rsid w:val="008B1C8A"/>
    <w:rsid w:val="008C7162"/>
    <w:rsid w:val="008D4FB7"/>
    <w:rsid w:val="008D6ACF"/>
    <w:rsid w:val="00911FA7"/>
    <w:rsid w:val="009142E6"/>
    <w:rsid w:val="00927DC1"/>
    <w:rsid w:val="009540B0"/>
    <w:rsid w:val="00977A67"/>
    <w:rsid w:val="00992655"/>
    <w:rsid w:val="009B41B3"/>
    <w:rsid w:val="00A01CCA"/>
    <w:rsid w:val="00A03C78"/>
    <w:rsid w:val="00A04AB8"/>
    <w:rsid w:val="00A32878"/>
    <w:rsid w:val="00A9301D"/>
    <w:rsid w:val="00AC1EB2"/>
    <w:rsid w:val="00AD2B3B"/>
    <w:rsid w:val="00AD515D"/>
    <w:rsid w:val="00AE5D79"/>
    <w:rsid w:val="00AE6150"/>
    <w:rsid w:val="00AF45F4"/>
    <w:rsid w:val="00B6428C"/>
    <w:rsid w:val="00B80116"/>
    <w:rsid w:val="00B83D4B"/>
    <w:rsid w:val="00B84AE1"/>
    <w:rsid w:val="00BC4FE3"/>
    <w:rsid w:val="00BD2CB4"/>
    <w:rsid w:val="00BF0E3C"/>
    <w:rsid w:val="00BF1E6D"/>
    <w:rsid w:val="00C05D61"/>
    <w:rsid w:val="00C144EE"/>
    <w:rsid w:val="00C35CFC"/>
    <w:rsid w:val="00C5329F"/>
    <w:rsid w:val="00C56B1D"/>
    <w:rsid w:val="00C67D87"/>
    <w:rsid w:val="00C744BA"/>
    <w:rsid w:val="00C8196D"/>
    <w:rsid w:val="00C8413C"/>
    <w:rsid w:val="00CA1AFE"/>
    <w:rsid w:val="00CC54B0"/>
    <w:rsid w:val="00CC74DB"/>
    <w:rsid w:val="00CE2003"/>
    <w:rsid w:val="00D00D24"/>
    <w:rsid w:val="00D50A4F"/>
    <w:rsid w:val="00D568A6"/>
    <w:rsid w:val="00D634B4"/>
    <w:rsid w:val="00D72738"/>
    <w:rsid w:val="00D72992"/>
    <w:rsid w:val="00D87696"/>
    <w:rsid w:val="00DA142C"/>
    <w:rsid w:val="00DA1A2D"/>
    <w:rsid w:val="00DA49C3"/>
    <w:rsid w:val="00DD7413"/>
    <w:rsid w:val="00DF3C15"/>
    <w:rsid w:val="00E55FFB"/>
    <w:rsid w:val="00E74402"/>
    <w:rsid w:val="00E90A66"/>
    <w:rsid w:val="00EF4EF2"/>
    <w:rsid w:val="00F42249"/>
    <w:rsid w:val="00F53448"/>
    <w:rsid w:val="00F658D0"/>
    <w:rsid w:val="00FA282E"/>
    <w:rsid w:val="00FD2F9C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EC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JFICEC+CGOmega" w:eastAsia="JFICEC+CGOmega" w:hAnsi="JFICEC+CGOmega" w:cs="JFICEC+CGOmega"/>
      <w:color w:val="000000"/>
      <w:sz w:val="24"/>
      <w:szCs w:val="24"/>
      <w:lang w:val="en-US" w:eastAsia="en-US"/>
    </w:rPr>
  </w:style>
  <w:style w:type="paragraph" w:styleId="BodyText">
    <w:name w:val="Body Text"/>
    <w:basedOn w:val="Default"/>
    <w:next w:val="Default"/>
    <w:semiHidden/>
    <w:pPr>
      <w:spacing w:after="240"/>
    </w:pPr>
    <w:rPr>
      <w:rFonts w:cs="Times New Roman"/>
      <w:color w:val="auto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72"/>
    <w:unhideWhenUsed/>
    <w:qFormat/>
    <w:rsid w:val="00290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9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C64A23-E2BC-4E81-A9B1-D9CB767DF079}"/>
</file>

<file path=customXml/itemProps2.xml><?xml version="1.0" encoding="utf-8"?>
<ds:datastoreItem xmlns:ds="http://schemas.openxmlformats.org/officeDocument/2006/customXml" ds:itemID="{5B867C2E-6B41-480C-8804-6F40BACE9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7BD2A2-A6D5-43D6-9A76-6AA976F4A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lides>-2147483648</Slides>
  <Notes>-2147483648</Notes>
  <HiddenSlides>-2147483648</HiddenSlid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ModuleRegistrationAmendmentForm-160512final</vt:lpstr>
    </vt:vector>
  </TitlesOfParts>
  <Company>King's College London</Company>
  <LinksUpToDate>false</LinksUpToDate>
  <CharactersWithSpaces>2253</CharactersWithSpaces>
  <SharedDoc>false</SharedDoc>
  <HLinks>
    <vt:vector size="6" baseType="variant">
      <vt:variant>
        <vt:i4>7143545</vt:i4>
      </vt:variant>
      <vt:variant>
        <vt:i4>2109</vt:i4>
      </vt:variant>
      <vt:variant>
        <vt:i4>1025</vt:i4>
      </vt:variant>
      <vt:variant>
        <vt:i4>1</vt:i4>
      </vt:variant>
      <vt:variant>
        <vt:lpwstr>KingsLogoBlack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ModuleRegistrationAmendmentForm-160512final</dc:title>
  <dc:subject>Module amendment form</dc:subject>
  <dc:creator>Ms. Christina Leong</dc:creator>
  <cp:keywords/>
  <dc:description/>
  <cp:lastModifiedBy>Emily Nagler</cp:lastModifiedBy>
  <cp:revision>4</cp:revision>
  <cp:lastPrinted>2011-12-09T11:24:00Z</cp:lastPrinted>
  <dcterms:created xsi:type="dcterms:W3CDTF">2020-12-01T16:44:00Z</dcterms:created>
  <dcterms:modified xsi:type="dcterms:W3CDTF">2020-12-01T16:50:00Z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