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27DC1" w:rsidR="000732A6" w:rsidP="002442D0" w:rsidRDefault="000732A6" w14:paraId="732E854E" w14:textId="77777777">
      <w:pPr>
        <w:adjustRightInd w:val="0"/>
        <w:rPr>
          <w:rFonts w:asciiTheme="minorHAnsi" w:hAnsiTheme="minorHAnsi"/>
          <w:lang w:val="en-GB"/>
        </w:rPr>
      </w:pPr>
    </w:p>
    <w:tbl>
      <w:tblPr>
        <w:tblW w:w="8709" w:type="dxa"/>
        <w:tblLook w:val="01E0" w:firstRow="1" w:lastRow="1" w:firstColumn="1" w:lastColumn="1" w:noHBand="0" w:noVBand="0"/>
      </w:tblPr>
      <w:tblGrid>
        <w:gridCol w:w="6879"/>
        <w:gridCol w:w="1830"/>
      </w:tblGrid>
      <w:tr w:rsidRPr="00927DC1" w:rsidR="000732A6" w:rsidTr="00BF0E3C" w14:paraId="0E0020BE" w14:textId="77777777">
        <w:trPr>
          <w:trHeight w:val="10"/>
        </w:trPr>
        <w:tc>
          <w:tcPr>
            <w:tcW w:w="6879" w:type="dxa"/>
          </w:tcPr>
          <w:p w:rsidRPr="00927DC1" w:rsidR="000732A6" w:rsidP="002442D0" w:rsidRDefault="000732A6" w14:paraId="5ABCFFD0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0" w:type="dxa"/>
          </w:tcPr>
          <w:p w:rsidRPr="00927DC1" w:rsidR="000732A6" w:rsidP="002442D0" w:rsidRDefault="000732A6" w14:paraId="1FAEBFC8" w14:textId="77777777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</w:tbl>
    <w:p w:rsidRPr="00927DC1" w:rsidR="000732A6" w:rsidP="002442D0" w:rsidRDefault="00BF0E3C" w14:paraId="35F4DEA2" w14:textId="77777777">
      <w:pPr>
        <w:tabs>
          <w:tab w:val="left" w:pos="7371"/>
          <w:tab w:val="left" w:pos="8789"/>
        </w:tabs>
        <w:adjustRightInd w:val="0"/>
        <w:rPr>
          <w:rFonts w:eastAsia="Verdana" w:asciiTheme="minorHAnsi" w:hAnsiTheme="minorHAnsi"/>
          <w:i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95D529B" wp14:editId="0C370916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187450" cy="440055"/>
            <wp:effectExtent l="0" t="0" r="0" b="0"/>
            <wp:wrapSquare wrapText="bothSides"/>
            <wp:docPr id="1" name="Picture 1" descr="J:\D_PPI\Intelligence &amp; Analysis Team\7 Stats and Information Base\Ward Profiles\Ward Profiles 2017\Data\Ward Profile Data\Report Visual Material\wcc_logo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D_PPI\Intelligence &amp; Analysis Team\7 Stats and Information Base\Ward Profiles\Ward Profiles 2017\Data\Ward Profile Data\Report Visual Material\wcc_logo_rgb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4CFFEF21">
        <w:rPr/>
        <w:t/>
      </w:r>
      <w:r w:rsidR="46EA2096">
        <w:rPr/>
        <w:t/>
      </w:r>
      <w:r w:rsidR="07E2B5A4">
        <w:rPr/>
        <w:t/>
      </w:r>
      <w:r w:rsidR="53BFE0C4">
        <w:rPr/>
        <w:t/>
      </w:r>
    </w:p>
    <w:p w:rsidRPr="002A0364" w:rsidR="00BF0E3C" w:rsidP="00BF0E3C" w:rsidRDefault="00BF0E3C" w14:paraId="0E0DBCE1" w14:textId="77777777">
      <w:pPr>
        <w:autoSpaceDE w:val="0"/>
        <w:autoSpaceDN w:val="0"/>
        <w:adjustRightInd w:val="0"/>
        <w:rPr>
          <w:rFonts w:eastAsia="Verdana" w:asciiTheme="minorHAnsi" w:hAnsiTheme="minorHAnsi"/>
          <w:b/>
        </w:rPr>
      </w:pPr>
      <w:r>
        <w:rPr>
          <w:rFonts w:eastAsia="Verdana" w:asciiTheme="minorHAnsi" w:hAnsiTheme="minorHAnsi"/>
          <w:b/>
        </w:rPr>
        <w:t>City of Westminster</w:t>
      </w:r>
    </w:p>
    <w:p w:rsidRPr="00927DC1" w:rsidR="00BF0E3C" w:rsidP="00BF0E3C" w:rsidRDefault="00BF0E3C" w14:paraId="4013B6EA" w14:textId="04846415">
      <w:pPr>
        <w:autoSpaceDE w:val="0"/>
        <w:autoSpaceDN w:val="0"/>
        <w:adjustRightInd w:val="0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 xml:space="preserve">Project </w:t>
      </w:r>
      <w:r>
        <w:rPr>
          <w:rFonts w:eastAsia="Verdana" w:asciiTheme="minorHAnsi" w:hAnsiTheme="minorHAnsi"/>
          <w:b/>
        </w:rPr>
        <w:t>Brief (</w:t>
      </w:r>
      <w:r w:rsidR="0037539E">
        <w:rPr>
          <w:rFonts w:eastAsia="Verdana" w:asciiTheme="minorHAnsi" w:hAnsiTheme="minorHAnsi"/>
          <w:b/>
        </w:rPr>
        <w:t>2020-</w:t>
      </w:r>
      <w:r w:rsidR="0015196F">
        <w:rPr>
          <w:rFonts w:eastAsia="Verdana" w:asciiTheme="minorHAnsi" w:hAnsiTheme="minorHAnsi"/>
          <w:b/>
        </w:rPr>
        <w:t>2</w:t>
      </w:r>
      <w:r w:rsidR="0037539E">
        <w:rPr>
          <w:rFonts w:eastAsia="Verdana" w:asciiTheme="minorHAnsi" w:hAnsiTheme="minorHAnsi"/>
          <w:b/>
        </w:rPr>
        <w:t>1</w:t>
      </w:r>
      <w:r>
        <w:rPr>
          <w:rFonts w:eastAsia="Verdana" w:asciiTheme="minorHAnsi" w:hAnsiTheme="minorHAnsi"/>
          <w:b/>
        </w:rPr>
        <w:t>)</w:t>
      </w:r>
    </w:p>
    <w:p w:rsidR="00BF0E3C" w:rsidP="002442D0" w:rsidRDefault="00BF0E3C" w14:paraId="4F5D0B2B" w14:textId="77777777">
      <w:pPr>
        <w:tabs>
          <w:tab w:val="left" w:pos="7371"/>
          <w:tab w:val="left" w:pos="8789"/>
        </w:tabs>
        <w:adjustRightInd w:val="0"/>
        <w:rPr>
          <w:rFonts w:eastAsia="Verdana" w:asciiTheme="minorHAnsi" w:hAnsiTheme="minorHAnsi"/>
          <w:b/>
        </w:rPr>
      </w:pPr>
    </w:p>
    <w:p w:rsidRPr="00927DC1" w:rsidR="00866AB0" w:rsidP="002442D0" w:rsidRDefault="00EF4EF2" w14:paraId="3F825A7F" w14:textId="5274FCE4">
      <w:pPr>
        <w:tabs>
          <w:tab w:val="left" w:pos="7371"/>
          <w:tab w:val="left" w:pos="8789"/>
        </w:tabs>
        <w:adjustRightInd w:val="0"/>
        <w:rPr>
          <w:rFonts w:eastAsia="Verdana" w:asciiTheme="minorHAnsi" w:hAnsiTheme="minorHAnsi"/>
          <w:b/>
        </w:rPr>
      </w:pPr>
      <w:r>
        <w:rPr>
          <w:rFonts w:eastAsia="Verdana" w:asciiTheme="minorHAnsi" w:hAnsiTheme="minorHAnsi"/>
          <w:b/>
        </w:rPr>
        <w:t xml:space="preserve">WCC </w:t>
      </w:r>
      <w:r w:rsidR="004C234E">
        <w:rPr>
          <w:rFonts w:eastAsia="Verdana" w:asciiTheme="minorHAnsi" w:hAnsiTheme="minorHAnsi"/>
          <w:b/>
        </w:rPr>
        <w:t>Domain Advisor</w:t>
      </w:r>
      <w:r w:rsidR="00B6428C">
        <w:rPr>
          <w:rFonts w:eastAsia="Verdana" w:asciiTheme="minorHAnsi" w:hAnsiTheme="minorHAnsi"/>
          <w:b/>
        </w:rPr>
        <w:t xml:space="preserve"> for MSc Student</w:t>
      </w:r>
      <w:r w:rsidRPr="00927DC1" w:rsidR="00866AB0">
        <w:rPr>
          <w:rFonts w:eastAsia="Verdana" w:asciiTheme="minorHAnsi" w:hAnsiTheme="minorHAnsi"/>
          <w:b/>
        </w:rPr>
        <w:t>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Pr="00927DC1" w:rsidR="000732A6" w:rsidTr="3E8E08C7" w14:paraId="06F1EB4D" w14:textId="77777777">
        <w:trPr>
          <w:trHeight w:val="567"/>
        </w:trPr>
        <w:tc>
          <w:tcPr>
            <w:tcW w:w="5228" w:type="dxa"/>
          </w:tcPr>
          <w:p w:rsidRPr="00927DC1" w:rsidR="00B6428C" w:rsidP="3E8E08C7" w:rsidRDefault="70B4A22E" w14:paraId="06D686DE" w14:textId="04CBB823">
            <w:pPr>
              <w:adjustRightInd w:val="0"/>
              <w:rPr>
                <w:rFonts w:eastAsia="Verdana" w:asciiTheme="minorHAnsi" w:hAnsiTheme="minorHAnsi"/>
              </w:rPr>
            </w:pPr>
            <w:r w:rsidRPr="3E8E08C7">
              <w:rPr>
                <w:rFonts w:eastAsia="Verdana" w:asciiTheme="minorHAnsi" w:hAnsiTheme="minorHAnsi"/>
              </w:rPr>
              <w:t>Nic Wells</w:t>
            </w:r>
          </w:p>
        </w:tc>
        <w:tc>
          <w:tcPr>
            <w:tcW w:w="5120" w:type="dxa"/>
          </w:tcPr>
          <w:p w:rsidRPr="00927DC1" w:rsidR="000732A6" w:rsidP="3E8E08C7" w:rsidRDefault="70B4A22E" w14:paraId="6F00A61F" w14:textId="5721F1D0">
            <w:pPr>
              <w:adjustRightInd w:val="0"/>
              <w:rPr>
                <w:rFonts w:eastAsia="Verdana" w:asciiTheme="minorHAnsi" w:hAnsiTheme="minorHAnsi"/>
              </w:rPr>
            </w:pPr>
            <w:r w:rsidRPr="3E8E08C7">
              <w:rPr>
                <w:rFonts w:eastAsia="Verdana" w:asciiTheme="minorHAnsi" w:hAnsiTheme="minorHAnsi"/>
              </w:rPr>
              <w:t>nwells@westminster.gov.uk</w:t>
            </w:r>
          </w:p>
        </w:tc>
      </w:tr>
    </w:tbl>
    <w:p w:rsidR="004D5839" w:rsidP="002442D0" w:rsidRDefault="004D5839" w14:paraId="1BAFB9CD" w14:textId="77777777">
      <w:pPr>
        <w:adjustRightInd w:val="0"/>
        <w:rPr>
          <w:rFonts w:ascii="Calibri" w:hAnsi="Calibri" w:cs="Calibri"/>
          <w:b/>
        </w:rPr>
      </w:pPr>
    </w:p>
    <w:p w:rsidR="000732A6" w:rsidP="002442D0" w:rsidRDefault="00EF4EF2" w14:paraId="65C1CFFA" w14:textId="6C8A962A">
      <w:pPr>
        <w:adjustRightInd w:val="0"/>
        <w:rPr>
          <w:rFonts w:eastAsia="Verdana" w:asciiTheme="minorHAnsi" w:hAnsiTheme="minorHAnsi"/>
        </w:rPr>
      </w:pPr>
      <w:r>
        <w:rPr>
          <w:rFonts w:ascii="Calibri" w:hAnsi="Calibri" w:cs="Calibri"/>
          <w:b/>
        </w:rPr>
        <w:t xml:space="preserve">WCC </w:t>
      </w:r>
      <w:r w:rsidRPr="00DD7413" w:rsidR="00DD7413">
        <w:rPr>
          <w:rFonts w:ascii="Calibri" w:hAnsi="Calibri" w:cs="Calibri"/>
          <w:b/>
        </w:rPr>
        <w:t>Problem Owner</w:t>
      </w:r>
      <w:r>
        <w:rPr>
          <w:rFonts w:ascii="Calibri" w:hAnsi="Calibri" w:cs="Calibri"/>
          <w:b/>
        </w:rPr>
        <w:t>(s)</w:t>
      </w:r>
      <w:r w:rsidR="00DD7413">
        <w:rPr>
          <w:rFonts w:ascii="Calibri" w:hAnsi="Calibri" w:cs="Calibri"/>
        </w:rPr>
        <w:t>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Pr="00927DC1" w:rsidR="00DD7413" w:rsidTr="3E8E08C7" w14:paraId="2A0AF0CD" w14:textId="77777777">
        <w:trPr>
          <w:trHeight w:val="567"/>
        </w:trPr>
        <w:tc>
          <w:tcPr>
            <w:tcW w:w="5228" w:type="dxa"/>
          </w:tcPr>
          <w:p w:rsidRPr="00927DC1" w:rsidR="00A04AB8" w:rsidP="3E8E08C7" w:rsidRDefault="7ABCF9BB" w14:paraId="5D02F003" w14:textId="3EAC6BC2">
            <w:pPr>
              <w:spacing w:line="259" w:lineRule="auto"/>
            </w:pPr>
            <w:r w:rsidRPr="3E8E08C7">
              <w:rPr>
                <w:rFonts w:eastAsia="Verdana" w:asciiTheme="minorHAnsi" w:hAnsiTheme="minorHAnsi"/>
              </w:rPr>
              <w:t>Sophie Johnson</w:t>
            </w:r>
          </w:p>
        </w:tc>
        <w:tc>
          <w:tcPr>
            <w:tcW w:w="5120" w:type="dxa"/>
          </w:tcPr>
          <w:p w:rsidRPr="00927DC1" w:rsidR="00DD7413" w:rsidP="3E8E08C7" w:rsidRDefault="0062773E" w14:paraId="54BE77E8" w14:textId="22E4EAB7">
            <w:pPr>
              <w:spacing w:line="259" w:lineRule="auto"/>
            </w:pPr>
            <w:r>
              <w:rPr>
                <w:rFonts w:eastAsia="Verdana" w:asciiTheme="minorHAnsi" w:hAnsiTheme="minorHAnsi"/>
              </w:rPr>
              <w:t>s</w:t>
            </w:r>
            <w:r w:rsidRPr="3E8E08C7" w:rsidR="7ABCF9BB">
              <w:rPr>
                <w:rFonts w:eastAsia="Verdana" w:asciiTheme="minorHAnsi" w:hAnsiTheme="minorHAnsi"/>
              </w:rPr>
              <w:t>johnson@westminster.gov.uk</w:t>
            </w:r>
          </w:p>
        </w:tc>
      </w:tr>
    </w:tbl>
    <w:p w:rsidRPr="00927DC1" w:rsidR="00DD7413" w:rsidP="002442D0" w:rsidRDefault="00DD7413" w14:paraId="504DEB6F" w14:textId="77777777">
      <w:pPr>
        <w:adjustRightInd w:val="0"/>
        <w:rPr>
          <w:rFonts w:eastAsia="Verdana" w:asciiTheme="minorHAnsi" w:hAnsiTheme="minorHAnsi"/>
        </w:rPr>
      </w:pPr>
    </w:p>
    <w:p w:rsidRPr="00927DC1" w:rsidR="00992655" w:rsidP="00866AB0" w:rsidRDefault="00866AB0" w14:paraId="57549DBC" w14:textId="33CDD9A2">
      <w:pPr>
        <w:tabs>
          <w:tab w:val="right" w:leader="dot" w:pos="7371"/>
          <w:tab w:val="right" w:leader="dot" w:pos="9639"/>
        </w:tabs>
        <w:adjustRightInd w:val="0"/>
        <w:jc w:val="both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>Project title</w:t>
      </w:r>
      <w:r w:rsidR="00D634B4">
        <w:rPr>
          <w:rFonts w:eastAsia="Verdana" w:asciiTheme="minorHAnsi" w:hAnsiTheme="minorHAnsi"/>
          <w:b/>
        </w:rPr>
        <w:t>:</w:t>
      </w:r>
      <w:r w:rsidR="003B4B05">
        <w:rPr>
          <w:rFonts w:eastAsia="Verdana" w:asciiTheme="minorHAnsi" w:hAnsiTheme="minorHAnsi"/>
          <w:b/>
        </w:rPr>
        <w:t xml:space="preserve"> 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48"/>
      </w:tblGrid>
      <w:tr w:rsidRPr="00927DC1" w:rsidR="00866AB0" w:rsidTr="3E8E08C7" w14:paraId="3C32A384" w14:textId="77777777">
        <w:trPr>
          <w:trHeight w:val="567"/>
        </w:trPr>
        <w:tc>
          <w:tcPr>
            <w:tcW w:w="10348" w:type="dxa"/>
          </w:tcPr>
          <w:p w:rsidRPr="00C05D61" w:rsidR="00C05D61" w:rsidP="3E8E08C7" w:rsidRDefault="252A7759" w14:paraId="64340F0F" w14:textId="207A5B46">
            <w:pPr>
              <w:adjustRightInd w:val="0"/>
              <w:rPr>
                <w:rFonts w:eastAsia="Verdana" w:asciiTheme="minorHAnsi" w:hAnsiTheme="minorHAnsi"/>
              </w:rPr>
            </w:pPr>
            <w:r w:rsidRPr="3E8E08C7">
              <w:rPr>
                <w:rFonts w:eastAsia="Verdana" w:asciiTheme="minorHAnsi" w:hAnsiTheme="minorHAnsi"/>
              </w:rPr>
              <w:t>Experiences of Westminster – what do people think about Westminster and how does it make them feel?</w:t>
            </w:r>
          </w:p>
        </w:tc>
      </w:tr>
    </w:tbl>
    <w:p w:rsidRPr="00927DC1" w:rsidR="00866AB0" w:rsidP="002442D0" w:rsidRDefault="00866AB0" w14:paraId="7DB7DC76" w14:textId="77777777">
      <w:pPr>
        <w:adjustRightInd w:val="0"/>
        <w:rPr>
          <w:rFonts w:eastAsia="Verdana" w:asciiTheme="minorHAnsi" w:hAnsiTheme="minorHAnsi"/>
        </w:rPr>
      </w:pPr>
    </w:p>
    <w:p w:rsidRPr="00927DC1" w:rsidR="00866AB0" w:rsidP="002442D0" w:rsidRDefault="00866AB0" w14:paraId="11918F16" w14:textId="77777777">
      <w:pPr>
        <w:adjustRightInd w:val="0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>Project description: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48"/>
      </w:tblGrid>
      <w:tr w:rsidRPr="00927DC1" w:rsidR="00866AB0" w:rsidTr="53BFE0C4" w14:paraId="1D535A80" w14:textId="77777777">
        <w:trPr>
          <w:trHeight w:val="2825"/>
        </w:trPr>
        <w:tc>
          <w:tcPr>
            <w:tcW w:w="10077" w:type="dxa"/>
            <w:tcMar/>
          </w:tcPr>
          <w:p w:rsidR="0028270C" w:rsidP="46EA2096" w:rsidRDefault="002129D9" w14:paraId="4DE92303" w14:textId="025FB224">
            <w:pPr>
              <w:spacing w:line="259" w:lineRule="auto"/>
              <w:rPr>
                <w:rFonts w:ascii="Calibri" w:hAnsi="Calibri" w:eastAsia="Verdana" w:asciiTheme="minorAscii" w:hAnsiTheme="minorAscii"/>
              </w:rPr>
            </w:pPr>
            <w:r w:rsidRPr="46EA2096" w:rsidR="002129D9">
              <w:rPr>
                <w:rFonts w:ascii="Calibri" w:hAnsi="Calibri" w:eastAsia="Verdana" w:asciiTheme="minorAscii" w:hAnsiTheme="minorAscii"/>
              </w:rPr>
              <w:t xml:space="preserve">As part of Westminster’s City for All strategy, the council is committed to putting residents at the heart of decision-making </w:t>
            </w:r>
            <w:r w:rsidRPr="46EA2096" w:rsidR="00B054A9">
              <w:rPr>
                <w:rFonts w:ascii="Calibri" w:hAnsi="Calibri" w:eastAsia="Verdana" w:asciiTheme="minorAscii" w:hAnsiTheme="minorAscii"/>
              </w:rPr>
              <w:t>by continuing engagement with local communities on improving key areas in the city, including</w:t>
            </w:r>
            <w:r w:rsidRPr="46EA2096" w:rsidR="66711632">
              <w:rPr>
                <w:rFonts w:ascii="Calibri" w:hAnsi="Calibri" w:eastAsia="Verdana" w:asciiTheme="minorAscii" w:hAnsiTheme="minorAscii"/>
              </w:rPr>
              <w:t xml:space="preserve"> Oxford Street,</w:t>
            </w:r>
            <w:r w:rsidRPr="46EA2096" w:rsidR="00B054A9">
              <w:rPr>
                <w:rFonts w:ascii="Calibri" w:hAnsi="Calibri" w:eastAsia="Verdana" w:asciiTheme="minorAscii" w:hAnsiTheme="minorAscii"/>
              </w:rPr>
              <w:t xml:space="preserve"> Strand Aldwych, Victoria, Paddington, Harrow Road and Soho. </w:t>
            </w:r>
          </w:p>
          <w:p w:rsidR="0062773E" w:rsidP="5C18AEB4" w:rsidRDefault="0062773E" w14:paraId="6EBEED6B" w14:textId="2DA705AD">
            <w:pPr>
              <w:spacing w:line="259" w:lineRule="auto"/>
              <w:rPr>
                <w:rFonts w:eastAsia="Verdana" w:asciiTheme="minorHAnsi" w:hAnsiTheme="minorHAnsi"/>
              </w:rPr>
            </w:pPr>
          </w:p>
          <w:p w:rsidR="00E248C1" w:rsidP="53BFE0C4" w:rsidRDefault="0062773E" w14:paraId="7AA4A5A6" w14:textId="6FBE94DF">
            <w:pPr>
              <w:spacing w:line="259" w:lineRule="auto"/>
              <w:rPr>
                <w:rFonts w:ascii="Calibri" w:hAnsi="Calibri" w:eastAsia="Verdana" w:asciiTheme="minorAscii" w:hAnsiTheme="minorAscii"/>
              </w:rPr>
            </w:pPr>
            <w:r w:rsidRPr="53BFE0C4" w:rsidR="0062773E">
              <w:rPr>
                <w:rFonts w:ascii="Calibri" w:hAnsi="Calibri" w:eastAsia="Verdana" w:asciiTheme="minorAscii" w:hAnsiTheme="minorAscii"/>
              </w:rPr>
              <w:t xml:space="preserve">However, resident engagement and understanding residents’ </w:t>
            </w:r>
            <w:proofErr w:type="spellStart"/>
            <w:r w:rsidRPr="53BFE0C4" w:rsidR="0062773E">
              <w:rPr>
                <w:rFonts w:ascii="Calibri" w:hAnsi="Calibri" w:eastAsia="Verdana" w:asciiTheme="minorAscii" w:hAnsiTheme="minorAscii"/>
              </w:rPr>
              <w:t>behaviours</w:t>
            </w:r>
            <w:proofErr w:type="spellEnd"/>
            <w:r w:rsidRPr="53BFE0C4" w:rsidR="0062773E">
              <w:rPr>
                <w:rFonts w:ascii="Calibri" w:hAnsi="Calibri" w:eastAsia="Verdana" w:asciiTheme="minorAscii" w:hAnsiTheme="minorAscii"/>
              </w:rPr>
              <w:t xml:space="preserve"> and attitudes is a challenge for Westminster. </w:t>
            </w:r>
            <w:r w:rsidRPr="53BFE0C4" w:rsidR="3D5598CC">
              <w:rPr>
                <w:rFonts w:ascii="Calibri" w:hAnsi="Calibri" w:eastAsia="Verdana" w:asciiTheme="minorAscii" w:hAnsiTheme="minorAscii"/>
              </w:rPr>
              <w:t xml:space="preserve">The Council has </w:t>
            </w:r>
            <w:r w:rsidRPr="53BFE0C4" w:rsidR="69158B01">
              <w:rPr>
                <w:rFonts w:ascii="Calibri" w:hAnsi="Calibri" w:eastAsia="Verdana" w:asciiTheme="minorAscii" w:hAnsiTheme="minorAscii"/>
              </w:rPr>
              <w:t xml:space="preserve">often relied on more traditional in-person engagement methods, </w:t>
            </w:r>
            <w:r w:rsidRPr="53BFE0C4" w:rsidR="00E248C1">
              <w:rPr>
                <w:rFonts w:ascii="Calibri" w:hAnsi="Calibri" w:eastAsia="Verdana" w:asciiTheme="minorAscii" w:hAnsiTheme="minorAscii"/>
              </w:rPr>
              <w:t xml:space="preserve">such as City Survey and Open Forum. Even though these </w:t>
            </w:r>
            <w:r w:rsidRPr="53BFE0C4" w:rsidR="00C84938">
              <w:rPr>
                <w:rFonts w:ascii="Calibri" w:hAnsi="Calibri" w:eastAsia="Verdana" w:asciiTheme="minorAscii" w:hAnsiTheme="minorAscii"/>
              </w:rPr>
              <w:t xml:space="preserve">allow officers to speak to residents directly, they rely on self-reported responses to questions or </w:t>
            </w:r>
            <w:r w:rsidRPr="53BFE0C4" w:rsidR="00DF60CF">
              <w:rPr>
                <w:rFonts w:ascii="Calibri" w:hAnsi="Calibri" w:eastAsia="Verdana" w:asciiTheme="minorAscii" w:hAnsiTheme="minorAscii"/>
              </w:rPr>
              <w:t xml:space="preserve">small sample sizes, rather than actual </w:t>
            </w:r>
            <w:proofErr w:type="spellStart"/>
            <w:r w:rsidRPr="53BFE0C4" w:rsidR="00DF60CF">
              <w:rPr>
                <w:rFonts w:ascii="Calibri" w:hAnsi="Calibri" w:eastAsia="Verdana" w:asciiTheme="minorAscii" w:hAnsiTheme="minorAscii"/>
              </w:rPr>
              <w:t>behaviour</w:t>
            </w:r>
            <w:proofErr w:type="spellEnd"/>
            <w:r w:rsidRPr="53BFE0C4" w:rsidR="00DF60CF">
              <w:rPr>
                <w:rFonts w:ascii="Calibri" w:hAnsi="Calibri" w:eastAsia="Verdana" w:asciiTheme="minorAscii" w:hAnsiTheme="minorAscii"/>
              </w:rPr>
              <w:t xml:space="preserve"> data. In order to deliver effective services</w:t>
            </w:r>
            <w:r w:rsidRPr="53BFE0C4" w:rsidR="00A53F52">
              <w:rPr>
                <w:rFonts w:ascii="Calibri" w:hAnsi="Calibri" w:eastAsia="Verdana" w:asciiTheme="minorAscii" w:hAnsiTheme="minorAscii"/>
              </w:rPr>
              <w:t>, the Council needs to design them using an accurate evidence base that reflects the diverse perspectives and experiences of its communities</w:t>
            </w:r>
            <w:r w:rsidRPr="53BFE0C4" w:rsidR="00921188">
              <w:rPr>
                <w:rFonts w:ascii="Calibri" w:hAnsi="Calibri" w:eastAsia="Verdana" w:asciiTheme="minorAscii" w:hAnsiTheme="minorAscii"/>
              </w:rPr>
              <w:t xml:space="preserve">. However, regular engagement with large numbers of people is challenging and costly, so the Council needs to explore alternative data-driven methods for understanding their residents’ </w:t>
            </w:r>
            <w:proofErr w:type="spellStart"/>
            <w:r w:rsidRPr="53BFE0C4" w:rsidR="00921188">
              <w:rPr>
                <w:rFonts w:ascii="Calibri" w:hAnsi="Calibri" w:eastAsia="Verdana" w:asciiTheme="minorAscii" w:hAnsiTheme="minorAscii"/>
              </w:rPr>
              <w:t>behaviours</w:t>
            </w:r>
            <w:proofErr w:type="spellEnd"/>
            <w:r w:rsidRPr="53BFE0C4" w:rsidR="00921188">
              <w:rPr>
                <w:rFonts w:ascii="Calibri" w:hAnsi="Calibri" w:eastAsia="Verdana" w:asciiTheme="minorAscii" w:hAnsiTheme="minorAscii"/>
              </w:rPr>
              <w:t xml:space="preserve"> and attitudes</w:t>
            </w:r>
            <w:r w:rsidRPr="53BFE0C4" w:rsidR="0DC38C47">
              <w:rPr>
                <w:rFonts w:ascii="Calibri" w:hAnsi="Calibri" w:eastAsia="Verdana" w:asciiTheme="minorAscii" w:hAnsiTheme="minorAscii"/>
              </w:rPr>
              <w:t xml:space="preserve"> (e.g. online data scraping and text-mining).</w:t>
            </w:r>
          </w:p>
          <w:p w:rsidR="00812B3D" w:rsidP="5C18AEB4" w:rsidRDefault="00812B3D" w14:paraId="2FAC5999" w14:textId="026FD4F3">
            <w:pPr>
              <w:spacing w:line="259" w:lineRule="auto"/>
              <w:rPr>
                <w:rFonts w:eastAsia="Verdana" w:asciiTheme="minorHAnsi" w:hAnsiTheme="minorHAnsi"/>
              </w:rPr>
            </w:pPr>
          </w:p>
          <w:p w:rsidR="0028270C" w:rsidP="5C18AEB4" w:rsidRDefault="0028270C" w14:paraId="17491EE9" w14:textId="246A2677">
            <w:pPr>
              <w:spacing w:line="259" w:lineRule="auto"/>
              <w:rPr>
                <w:rFonts w:eastAsia="Verdana" w:asciiTheme="minorHAnsi" w:hAnsiTheme="minorHAnsi"/>
              </w:rPr>
            </w:pPr>
            <w:r w:rsidRPr="0062773E">
              <w:rPr>
                <w:rFonts w:eastAsia="Verdana" w:asciiTheme="minorHAnsi" w:hAnsiTheme="minorHAnsi"/>
                <w:i/>
                <w:iCs/>
              </w:rPr>
              <w:t>Policy context</w:t>
            </w:r>
            <w:r>
              <w:rPr>
                <w:rFonts w:eastAsia="Verdana" w:asciiTheme="minorHAnsi" w:hAnsiTheme="minorHAnsi"/>
              </w:rPr>
              <w:t xml:space="preserve">: </w:t>
            </w:r>
          </w:p>
          <w:p w:rsidR="00812B3D" w:rsidP="5C18AEB4" w:rsidRDefault="00812B3D" w14:paraId="569F5015" w14:textId="18DD721F">
            <w:pPr>
              <w:spacing w:line="259" w:lineRule="auto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 xml:space="preserve">The Council believes in creating a City for All – a city where people </w:t>
            </w:r>
            <w:r w:rsidR="002941AB">
              <w:rPr>
                <w:rFonts w:eastAsia="Verdana" w:asciiTheme="minorHAnsi" w:hAnsiTheme="minorHAnsi"/>
              </w:rPr>
              <w:t xml:space="preserve">live in a healthy, sustainable and safe environment, can grow and learn throughout their lives, build fantastic careers in world-leading industries, have access to high quality, affordable homes and retire into the community with dignity and pride. </w:t>
            </w:r>
            <w:r w:rsidR="00CA05DD">
              <w:rPr>
                <w:rFonts w:eastAsia="Verdana" w:asciiTheme="minorHAnsi" w:hAnsiTheme="minorHAnsi"/>
              </w:rPr>
              <w:t xml:space="preserve">Everything the Council does should enable every individual in our </w:t>
            </w:r>
            <w:r w:rsidR="0028270C">
              <w:rPr>
                <w:rFonts w:eastAsia="Verdana" w:asciiTheme="minorHAnsi" w:hAnsiTheme="minorHAnsi"/>
              </w:rPr>
              <w:t xml:space="preserve">city to have the opportunity to improve their lives. </w:t>
            </w:r>
          </w:p>
          <w:p w:rsidR="00CE6028" w:rsidP="1695E4D4" w:rsidRDefault="00CE6028" w14:paraId="0EF8091D" w14:textId="77777777">
            <w:pPr>
              <w:rPr>
                <w:rFonts w:eastAsia="Verdana" w:asciiTheme="minorHAnsi" w:hAnsiTheme="minorHAnsi"/>
              </w:rPr>
            </w:pPr>
          </w:p>
          <w:p w:rsidRPr="00927DC1" w:rsidR="004C234E" w:rsidP="1695E4D4" w:rsidRDefault="00B22ECC" w14:paraId="447020C6" w14:textId="0DBC6193">
            <w:pPr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Intelligence needs/ business problems:</w:t>
            </w:r>
          </w:p>
          <w:p w:rsidRPr="0062773E" w:rsidR="00E841EB" w:rsidP="53BFE0C4" w:rsidRDefault="00E841EB" w14:paraId="7B0C1424" w14:textId="57971B7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53BFE0C4" w:rsidR="00E841E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How do people respond to the different </w:t>
            </w:r>
            <w:proofErr w:type="spellStart"/>
            <w:r w:rsidRPr="53BFE0C4" w:rsidR="00E841EB">
              <w:rPr>
                <w:rFonts w:ascii="Calibri" w:hAnsi="Calibri" w:eastAsia="" w:cs="" w:asciiTheme="minorAscii" w:hAnsiTheme="minorAscii" w:eastAsiaTheme="minorEastAsia" w:cstheme="minorBidi"/>
              </w:rPr>
              <w:t>neighbourhoods</w:t>
            </w:r>
            <w:proofErr w:type="spellEnd"/>
            <w:r w:rsidRPr="53BFE0C4" w:rsidR="00E841EB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, spaces and activities within Westminster’s built environment? </w:t>
            </w:r>
            <w:r w:rsidRPr="53BFE0C4" w:rsidR="006423F6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Can this be measured across certain variables in </w:t>
            </w:r>
            <w:r w:rsidRPr="53BFE0C4" w:rsidR="00604B78">
              <w:rPr>
                <w:rFonts w:ascii="Calibri" w:hAnsi="Calibri" w:eastAsia="" w:cs="" w:asciiTheme="minorAscii" w:hAnsiTheme="minorAscii" w:eastAsiaTheme="minorEastAsia" w:cstheme="minorBidi"/>
              </w:rPr>
              <w:t>a satisfaction index?</w:t>
            </w:r>
            <w:r w:rsidRPr="53BFE0C4" w:rsidR="44376FE5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</w:t>
            </w:r>
            <w:r w:rsidRPr="53BFE0C4" w:rsidR="44376FE5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</w:rPr>
              <w:t>As the city begins to recover from the Covid-19 pandemic, we are particularly interested in people’s opinions about the West End.</w:t>
            </w:r>
          </w:p>
          <w:p w:rsidRPr="00927DC1" w:rsidR="004C234E" w:rsidP="1695E4D4" w:rsidRDefault="1FEB2197" w14:paraId="0DD51AF2" w14:textId="6208738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hAnsiTheme="minorHAnsi" w:eastAsiaTheme="minorEastAsia" w:cstheme="minorBidi"/>
              </w:rPr>
            </w:pPr>
            <w:r w:rsidRPr="1695E4D4">
              <w:rPr>
                <w:rFonts w:eastAsia="Verdana" w:asciiTheme="minorHAnsi" w:hAnsiTheme="minorHAnsi"/>
              </w:rPr>
              <w:t xml:space="preserve">What platforms do </w:t>
            </w:r>
            <w:r w:rsidR="00C6767A">
              <w:rPr>
                <w:rFonts w:eastAsia="Verdana" w:asciiTheme="minorHAnsi" w:hAnsiTheme="minorHAnsi"/>
              </w:rPr>
              <w:t xml:space="preserve">people </w:t>
            </w:r>
            <w:r w:rsidRPr="1695E4D4">
              <w:rPr>
                <w:rFonts w:eastAsia="Verdana" w:asciiTheme="minorHAnsi" w:hAnsiTheme="minorHAnsi"/>
              </w:rPr>
              <w:t>use to express themselves and what do they say</w:t>
            </w:r>
            <w:r w:rsidR="00C6767A">
              <w:rPr>
                <w:rFonts w:eastAsia="Verdana" w:asciiTheme="minorHAnsi" w:hAnsiTheme="minorHAnsi"/>
              </w:rPr>
              <w:t xml:space="preserve"> about Westminster</w:t>
            </w:r>
            <w:r w:rsidRPr="1695E4D4">
              <w:rPr>
                <w:rFonts w:eastAsia="Verdana" w:asciiTheme="minorHAnsi" w:hAnsiTheme="minorHAnsi"/>
              </w:rPr>
              <w:t xml:space="preserve">? </w:t>
            </w:r>
            <w:r w:rsidRPr="1695E4D4" w:rsidR="38B295C1">
              <w:rPr>
                <w:rFonts w:eastAsia="Verdana" w:asciiTheme="minorHAnsi" w:hAnsiTheme="minorHAnsi"/>
              </w:rPr>
              <w:t xml:space="preserve">How does this change according to </w:t>
            </w:r>
            <w:r w:rsidR="00C6767A">
              <w:rPr>
                <w:rFonts w:eastAsia="Verdana" w:asciiTheme="minorHAnsi" w:hAnsiTheme="minorHAnsi"/>
              </w:rPr>
              <w:t xml:space="preserve">stakeholder, </w:t>
            </w:r>
            <w:r w:rsidRPr="1695E4D4" w:rsidR="38B295C1">
              <w:rPr>
                <w:rFonts w:eastAsia="Verdana" w:asciiTheme="minorHAnsi" w:hAnsiTheme="minorHAnsi"/>
              </w:rPr>
              <w:t xml:space="preserve">activity, time and space? </w:t>
            </w:r>
            <w:r w:rsidR="00C6767A">
              <w:rPr>
                <w:rFonts w:eastAsia="Verdana" w:asciiTheme="minorHAnsi" w:hAnsiTheme="minorHAnsi"/>
              </w:rPr>
              <w:t xml:space="preserve">What </w:t>
            </w:r>
            <w:r w:rsidR="00F97C28">
              <w:rPr>
                <w:rFonts w:eastAsia="Verdana" w:asciiTheme="minorHAnsi" w:hAnsiTheme="minorHAnsi"/>
              </w:rPr>
              <w:t>are the stimuli</w:t>
            </w:r>
            <w:r w:rsidRPr="1695E4D4" w:rsidR="1FBEBEBF">
              <w:rPr>
                <w:rFonts w:eastAsia="Verdana" w:asciiTheme="minorHAnsi" w:hAnsiTheme="minorHAnsi"/>
              </w:rPr>
              <w:t>?</w:t>
            </w:r>
          </w:p>
          <w:p w:rsidRPr="0001410B" w:rsidR="004C234E" w:rsidP="5C18AEB4" w:rsidRDefault="3818C2C8" w14:paraId="1C9390E1" w14:textId="1D3ECDBE">
            <w:pPr>
              <w:pStyle w:val="ListParagraph"/>
              <w:numPr>
                <w:ilvl w:val="0"/>
                <w:numId w:val="2"/>
              </w:numPr>
            </w:pPr>
            <w:r w:rsidRPr="5C18AEB4">
              <w:rPr>
                <w:rFonts w:eastAsia="Verdana" w:asciiTheme="minorHAnsi" w:hAnsiTheme="minorHAnsi"/>
              </w:rPr>
              <w:t xml:space="preserve">What is it like to be a cyclist in Westminster? What do cyclists think? How is their experience reflected </w:t>
            </w:r>
            <w:r w:rsidR="00F97C28">
              <w:rPr>
                <w:rFonts w:eastAsia="Verdana" w:asciiTheme="minorHAnsi" w:hAnsiTheme="minorHAnsi"/>
              </w:rPr>
              <w:t xml:space="preserve">across platforms – social media, news media, official statistics, </w:t>
            </w:r>
            <w:proofErr w:type="spellStart"/>
            <w:r w:rsidR="00F97C28">
              <w:rPr>
                <w:rFonts w:eastAsia="Verdana" w:asciiTheme="minorHAnsi" w:hAnsiTheme="minorHAnsi"/>
              </w:rPr>
              <w:t>etc</w:t>
            </w:r>
            <w:proofErr w:type="spellEnd"/>
            <w:r w:rsidRPr="5C18AEB4">
              <w:rPr>
                <w:rFonts w:eastAsia="Verdana" w:asciiTheme="minorHAnsi" w:hAnsiTheme="minorHAnsi"/>
              </w:rPr>
              <w:t>?</w:t>
            </w:r>
            <w:bookmarkStart w:name="_GoBack" w:id="0"/>
            <w:bookmarkEnd w:id="0"/>
          </w:p>
          <w:p w:rsidRPr="00C6767A" w:rsidR="00B22ECC" w:rsidP="53BFE0C4" w:rsidRDefault="0001410B" w14:paraId="192CB99B" w14:textId="337D4B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 w:asciiTheme="minorAscii" w:hAnsiTheme="minorAscii" w:cstheme="minorAscii"/>
              </w:rPr>
            </w:pPr>
            <w:r w:rsidRPr="53BFE0C4" w:rsidR="0001410B">
              <w:rPr>
                <w:rFonts w:ascii="Calibri" w:hAnsi="Calibri" w:cs="Calibri" w:asciiTheme="minorAscii" w:hAnsiTheme="minorAscii" w:cstheme="minorAscii"/>
              </w:rPr>
              <w:t>How can the Council use open source or its own data to</w:t>
            </w:r>
            <w:r w:rsidRPr="53BFE0C4" w:rsidR="006A1FAD">
              <w:rPr>
                <w:rFonts w:ascii="Calibri" w:hAnsi="Calibri" w:cs="Calibri" w:asciiTheme="minorAscii" w:hAnsiTheme="minorAscii" w:cstheme="minorAscii"/>
              </w:rPr>
              <w:t xml:space="preserve"> comprehensively</w:t>
            </w:r>
            <w:r w:rsidRPr="53BFE0C4" w:rsidR="00F97C28">
              <w:rPr>
                <w:rFonts w:ascii="Calibri" w:hAnsi="Calibri" w:cs="Calibri" w:asciiTheme="minorAscii" w:hAnsiTheme="minorAscii" w:cstheme="minorAscii"/>
              </w:rPr>
              <w:t xml:space="preserve"> and systematically</w:t>
            </w:r>
            <w:r w:rsidRPr="53BFE0C4" w:rsidR="006A1FAD">
              <w:rPr>
                <w:rFonts w:ascii="Calibri" w:hAnsi="Calibri" w:cs="Calibri" w:asciiTheme="minorAscii" w:hAnsiTheme="minorAscii" w:cstheme="minorAscii"/>
              </w:rPr>
              <w:t xml:space="preserve"> understand residents’ attitudes and opinions?</w:t>
            </w:r>
          </w:p>
          <w:p w:rsidR="53BFE0C4" w:rsidP="53BFE0C4" w:rsidRDefault="53BFE0C4" w14:paraId="7C42F871" w14:textId="2E16D9C5">
            <w:pPr>
              <w:pStyle w:val="Normal"/>
              <w:ind w:left="0"/>
              <w:rPr>
                <w:rFonts w:ascii="Calibri" w:hAnsi="Calibri" w:cs="Calibri" w:asciiTheme="minorAscii" w:hAnsiTheme="minorAscii" w:cstheme="minorAscii"/>
              </w:rPr>
            </w:pPr>
          </w:p>
          <w:p w:rsidRPr="00927DC1" w:rsidR="004C234E" w:rsidP="1695E4D4" w:rsidRDefault="00CE6028" w14:paraId="4FBD8CEF" w14:textId="2BAFE9A2">
            <w:pPr>
              <w:rPr>
                <w:rFonts w:eastAsia="Verdana" w:asciiTheme="minorHAnsi" w:hAnsiTheme="minorHAnsi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lastRenderedPageBreak/>
              <w:t>We welcome students’ interpretations of the topic and suggestions to further specify it.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="4FB13818" w:rsidP="4FB13818" w:rsidRDefault="4FB13818" w14:paraId="264019BC" w14:textId="1CE77D9F">
            <w:pPr>
              <w:rPr>
                <w:rFonts w:eastAsia="Verdana" w:asciiTheme="minorHAnsi" w:hAnsiTheme="minorHAnsi"/>
              </w:rPr>
            </w:pPr>
          </w:p>
          <w:p w:rsidR="3B752029" w:rsidP="45F1A26B" w:rsidRDefault="3B752029" w14:paraId="26B0A0F4" w14:textId="03F07D4F">
            <w:pPr>
              <w:rPr>
                <w:rFonts w:ascii="Calibri" w:hAnsi="Calibri" w:eastAsia="Calibri" w:cs="Calibri"/>
              </w:rPr>
            </w:pPr>
            <w:r w:rsidRPr="45F1A26B">
              <w:rPr>
                <w:rFonts w:ascii="Calibri" w:hAnsi="Calibri" w:eastAsia="Calibri" w:cs="Calibri"/>
                <w:b/>
                <w:bCs/>
              </w:rPr>
              <w:t>Subject to data owner approval, sources could include:</w:t>
            </w:r>
          </w:p>
          <w:p w:rsidR="3B752029" w:rsidP="45F1A26B" w:rsidRDefault="3B752029" w14:paraId="7D68E12D" w14:textId="5D497AA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45F1A26B">
              <w:rPr>
                <w:rFonts w:ascii="Calibri" w:hAnsi="Calibri" w:eastAsia="Calibri" w:cs="Calibri"/>
              </w:rPr>
              <w:t>City Survey (resident views and perceptions 2017, 2018, 2019)</w:t>
            </w:r>
          </w:p>
          <w:p w:rsidR="7BDE4F98" w:rsidP="45F1A26B" w:rsidRDefault="7BDE4F98" w14:paraId="14B56A53" w14:textId="3C895C64">
            <w:pPr>
              <w:pStyle w:val="ListParagraph"/>
              <w:numPr>
                <w:ilvl w:val="0"/>
                <w:numId w:val="1"/>
              </w:numPr>
            </w:pPr>
            <w:r w:rsidRPr="45F1A26B">
              <w:rPr>
                <w:rFonts w:ascii="Calibri" w:hAnsi="Calibri" w:eastAsia="Calibri" w:cs="Calibri"/>
              </w:rPr>
              <w:t>Open Street Map</w:t>
            </w:r>
          </w:p>
          <w:p w:rsidR="6F8FAD22" w:rsidP="45F1A26B" w:rsidRDefault="6F8FAD22" w14:paraId="2E84C673" w14:textId="5931A3F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45F1A26B">
              <w:rPr>
                <w:rFonts w:ascii="Calibri" w:hAnsi="Calibri" w:eastAsia="Calibri" w:cs="Calibri"/>
              </w:rPr>
              <w:t>FourSquare</w:t>
            </w:r>
            <w:proofErr w:type="spellEnd"/>
            <w:r w:rsidRPr="45F1A26B">
              <w:rPr>
                <w:rFonts w:ascii="Calibri" w:hAnsi="Calibri" w:eastAsia="Calibri" w:cs="Calibri"/>
              </w:rPr>
              <w:t xml:space="preserve"> API</w:t>
            </w:r>
          </w:p>
          <w:p w:rsidR="0F44B519" w:rsidP="45F1A26B" w:rsidRDefault="0F44B519" w14:paraId="0CA4CAA7" w14:textId="6B338CB9">
            <w:pPr>
              <w:pStyle w:val="ListParagraph"/>
              <w:numPr>
                <w:ilvl w:val="0"/>
                <w:numId w:val="1"/>
              </w:numPr>
            </w:pPr>
            <w:r w:rsidRPr="45F1A26B">
              <w:rPr>
                <w:rFonts w:ascii="Calibri" w:hAnsi="Calibri" w:eastAsia="Calibri" w:cs="Calibri"/>
              </w:rPr>
              <w:t>Google Maps API</w:t>
            </w:r>
          </w:p>
          <w:p w:rsidR="3B752029" w:rsidP="45F1A26B" w:rsidRDefault="3B752029" w14:paraId="1A428BB3" w14:textId="5893A50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45F1A26B">
              <w:rPr>
                <w:rFonts w:ascii="Calibri" w:hAnsi="Calibri" w:eastAsia="Calibri" w:cs="Calibri"/>
              </w:rPr>
              <w:t>Good City Life - http://goodcitylife.org/data.php</w:t>
            </w:r>
          </w:p>
          <w:p w:rsidR="3B752029" w:rsidP="45F1A26B" w:rsidRDefault="3B752029" w14:paraId="65A44AC7" w14:textId="7884BC8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07E2B5A4" w:rsidR="3B752029">
              <w:rPr>
                <w:rFonts w:ascii="Calibri" w:hAnsi="Calibri" w:eastAsia="Calibri" w:cs="Calibri"/>
              </w:rPr>
              <w:t xml:space="preserve">Social media platforms – Twitter, Facebook, Flickr, </w:t>
            </w:r>
          </w:p>
          <w:p w:rsidR="3B752029" w:rsidP="45F1A26B" w:rsidRDefault="3B752029" w14:paraId="562B90D3" w14:textId="24418C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45F1A26B">
              <w:rPr>
                <w:rFonts w:ascii="Calibri" w:hAnsi="Calibri" w:eastAsia="Calibri" w:cs="Calibri"/>
              </w:rPr>
              <w:t>Acorn (CACI) geo-segmentation data of residents</w:t>
            </w:r>
          </w:p>
          <w:p w:rsidR="3B752029" w:rsidP="45F1A26B" w:rsidRDefault="3B752029" w14:paraId="77E500BD" w14:textId="26B7B2C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45F1A26B">
              <w:rPr>
                <w:rFonts w:ascii="Calibri" w:hAnsi="Calibri" w:eastAsia="Calibri" w:cs="Calibri"/>
              </w:rPr>
              <w:t>Open Data (e.g. Census, IMD, crime etc.)</w:t>
            </w:r>
          </w:p>
          <w:p w:rsidRPr="00927DC1" w:rsidR="004C234E" w:rsidP="1695E4D4" w:rsidRDefault="004C234E" w14:paraId="40E8E946" w14:textId="3D9461D3">
            <w:pPr>
              <w:rPr>
                <w:rFonts w:eastAsia="Verdana" w:asciiTheme="minorHAnsi" w:hAnsiTheme="minorHAnsi"/>
              </w:rPr>
            </w:pPr>
          </w:p>
          <w:p w:rsidRPr="00927DC1" w:rsidR="004C234E" w:rsidP="1695E4D4" w:rsidRDefault="004C234E" w14:paraId="3363F8FA" w14:textId="6A1BFC2C">
            <w:pPr>
              <w:rPr>
                <w:rFonts w:eastAsia="Verdana" w:asciiTheme="minorHAnsi" w:hAnsiTheme="minorHAnsi"/>
              </w:rPr>
            </w:pPr>
          </w:p>
        </w:tc>
      </w:tr>
    </w:tbl>
    <w:p w:rsidRPr="00927DC1" w:rsidR="00866AB0" w:rsidP="002442D0" w:rsidRDefault="00866AB0" w14:paraId="21C3A583" w14:textId="77777777">
      <w:pPr>
        <w:adjustRightInd w:val="0"/>
        <w:rPr>
          <w:rFonts w:eastAsia="Verdana" w:asciiTheme="minorHAnsi" w:hAnsiTheme="minorHAnsi"/>
        </w:rPr>
      </w:pPr>
    </w:p>
    <w:p w:rsidR="00977A67" w:rsidP="00866AB0" w:rsidRDefault="00977A67" w14:paraId="69B1513A" w14:textId="77777777">
      <w:pPr>
        <w:adjustRightInd w:val="0"/>
        <w:rPr>
          <w:rFonts w:eastAsia="Verdana" w:asciiTheme="minorHAnsi" w:hAnsiTheme="minorHAnsi"/>
          <w:b/>
        </w:rPr>
      </w:pPr>
    </w:p>
    <w:p w:rsidRPr="00927DC1" w:rsidR="00866AB0" w:rsidP="00866AB0" w:rsidRDefault="00866AB0" w14:paraId="52861894" w14:textId="77777777">
      <w:pPr>
        <w:adjustRightInd w:val="0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>Deliverables: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48"/>
      </w:tblGrid>
      <w:tr w:rsidRPr="00927DC1" w:rsidR="00866AB0" w:rsidTr="003B4B05" w14:paraId="2F06219F" w14:textId="77777777">
        <w:trPr>
          <w:trHeight w:val="1650"/>
        </w:trPr>
        <w:tc>
          <w:tcPr>
            <w:tcW w:w="10439" w:type="dxa"/>
          </w:tcPr>
          <w:p w:rsidR="004C234E" w:rsidP="00D72992" w:rsidRDefault="004C234E" w14:paraId="7D69BEED" w14:textId="77777777">
            <w:pPr>
              <w:adjustRightInd w:val="0"/>
              <w:rPr>
                <w:rFonts w:eastAsia="Verdana" w:asciiTheme="minorHAnsi" w:hAnsiTheme="minorHAnsi"/>
              </w:rPr>
            </w:pPr>
          </w:p>
          <w:p w:rsidR="00BD2CB4" w:rsidP="00673A03" w:rsidRDefault="00BD2CB4" w14:paraId="4990E6B4" w14:textId="77777777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Dissertation in full</w:t>
            </w:r>
          </w:p>
          <w:p w:rsidR="00673A03" w:rsidP="00673A03" w:rsidRDefault="00BD2CB4" w14:paraId="5CCE9025" w14:textId="39F612DC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Executive</w:t>
            </w:r>
            <w:r w:rsidRPr="004B2A80" w:rsidR="00673A03">
              <w:rPr>
                <w:rFonts w:eastAsia="Verdana" w:asciiTheme="minorHAnsi" w:hAnsiTheme="minorHAnsi"/>
              </w:rPr>
              <w:t xml:space="preserve"> summary </w:t>
            </w:r>
            <w:r>
              <w:rPr>
                <w:rFonts w:eastAsia="Verdana" w:asciiTheme="minorHAnsi" w:hAnsiTheme="minorHAnsi"/>
              </w:rPr>
              <w:t>for policy and practitioner audience</w:t>
            </w:r>
            <w:r w:rsidRPr="004B2A80" w:rsidR="00673A03">
              <w:rPr>
                <w:rFonts w:eastAsia="Verdana" w:asciiTheme="minorHAnsi" w:hAnsiTheme="minorHAnsi"/>
              </w:rPr>
              <w:t xml:space="preserve"> </w:t>
            </w:r>
          </w:p>
          <w:p w:rsidR="00314F1D" w:rsidP="00314F1D" w:rsidRDefault="00673A03" w14:paraId="58ED08E4" w14:textId="77777777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 w:rsidRPr="004B2A80">
              <w:rPr>
                <w:rFonts w:eastAsia="Verdana" w:asciiTheme="minorHAnsi" w:hAnsiTheme="minorHAnsi"/>
              </w:rPr>
              <w:t xml:space="preserve">Presentation to </w:t>
            </w:r>
            <w:r w:rsidR="00BD2CB4">
              <w:rPr>
                <w:rFonts w:eastAsia="Verdana" w:asciiTheme="minorHAnsi" w:hAnsiTheme="minorHAnsi"/>
              </w:rPr>
              <w:t>council stakeholders</w:t>
            </w:r>
          </w:p>
          <w:p w:rsidRPr="00314F1D" w:rsidR="004C234E" w:rsidP="00314F1D" w:rsidRDefault="00314F1D" w14:paraId="0B3FF0D0" w14:textId="29FFE47B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 w:rsidRPr="00314F1D">
              <w:rPr>
                <w:rFonts w:eastAsia="Verdana" w:asciiTheme="minorHAnsi" w:hAnsiTheme="minorHAnsi"/>
              </w:rPr>
              <w:t xml:space="preserve">Access and sharing of code on </w:t>
            </w:r>
            <w:proofErr w:type="spellStart"/>
            <w:r w:rsidRPr="00314F1D">
              <w:rPr>
                <w:rFonts w:eastAsia="Verdana" w:asciiTheme="minorHAnsi" w:hAnsiTheme="minorHAnsi"/>
              </w:rPr>
              <w:t>WestminsterBI</w:t>
            </w:r>
            <w:proofErr w:type="spellEnd"/>
            <w:r w:rsidRPr="00314F1D">
              <w:rPr>
                <w:rFonts w:eastAsia="Verdana" w:asciiTheme="minorHAnsi" w:hAnsiTheme="minorHAnsi"/>
              </w:rPr>
              <w:t xml:space="preserve"> GitHub</w:t>
            </w:r>
          </w:p>
        </w:tc>
      </w:tr>
    </w:tbl>
    <w:p w:rsidRPr="00927DC1" w:rsidR="00992655" w:rsidP="00C56B1D" w:rsidRDefault="00866AB0" w14:paraId="1944A43C" w14:textId="77777777">
      <w:pPr>
        <w:adjustRightInd w:val="0"/>
        <w:rPr>
          <w:rFonts w:eastAsia="Verdana" w:asciiTheme="minorHAnsi" w:hAnsiTheme="minorHAnsi"/>
        </w:rPr>
      </w:pPr>
      <w:r w:rsidRPr="00927DC1">
        <w:rPr>
          <w:rFonts w:eastAsia="Verdana" w:asciiTheme="minorHAnsi" w:hAnsiTheme="minorHAnsi"/>
        </w:rPr>
        <w:t xml:space="preserve"> </w:t>
      </w:r>
    </w:p>
    <w:sectPr w:rsidRPr="00927DC1" w:rsidR="00992655" w:rsidSect="00992655">
      <w:pgSz w:w="12240" w:h="15840" w:orient="portrait" w:code="1"/>
      <w:pgMar w:top="284" w:right="1134" w:bottom="397" w:left="1134" w:header="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FICEC+CGOmeg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9A8A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37E0ACE"/>
    <w:multiLevelType w:val="hybridMultilevel"/>
    <w:tmpl w:val="6696F666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DA55A8"/>
    <w:multiLevelType w:val="hybridMultilevel"/>
    <w:tmpl w:val="BD305FD6"/>
    <w:lvl w:ilvl="0" w:tplc="5EFC72FA">
      <w:numFmt w:val="bullet"/>
      <w:lvlText w:val="-"/>
      <w:lvlJc w:val="left"/>
      <w:pPr>
        <w:ind w:left="720" w:hanging="360"/>
      </w:pPr>
      <w:rPr>
        <w:rFonts w:hint="default" w:ascii="Calibri" w:hAnsi="Calibri" w:eastAsia="Verdan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47B47"/>
    <w:multiLevelType w:val="multilevel"/>
    <w:tmpl w:val="6DC487A0"/>
    <w:lvl w:ilvl="0" w:tplc="9B522C94">
      <w:numFmt w:val="bullet"/>
      <w:lvlText w:val="-"/>
      <w:lvlJc w:val="left"/>
      <w:pPr>
        <w:ind w:left="720" w:hanging="360"/>
      </w:pPr>
      <w:rPr>
        <w:rFonts w:hint="default" w:ascii="Calibri" w:hAnsi="Calibri" w:eastAsia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50179B"/>
    <w:multiLevelType w:val="hybridMultilevel"/>
    <w:tmpl w:val="95FEDFBC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8283EAE"/>
    <w:multiLevelType w:val="hybridMultilevel"/>
    <w:tmpl w:val="B058CD98"/>
    <w:lvl w:ilvl="0" w:tplc="C10C79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9440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A858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EC1D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465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A4DE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0B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AA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320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7D1C01"/>
    <w:multiLevelType w:val="hybridMultilevel"/>
    <w:tmpl w:val="FA02DC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1518E7"/>
    <w:multiLevelType w:val="hybridMultilevel"/>
    <w:tmpl w:val="4AB69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05748"/>
    <w:multiLevelType w:val="hybridMultilevel"/>
    <w:tmpl w:val="3FB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A70143"/>
    <w:multiLevelType w:val="hybridMultilevel"/>
    <w:tmpl w:val="47749D06"/>
    <w:lvl w:ilvl="0" w:tplc="6BC833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409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88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744B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503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7EC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ACD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2C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40A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737214"/>
    <w:multiLevelType w:val="multilevel"/>
    <w:tmpl w:val="ACDAA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5D87"/>
    <w:multiLevelType w:val="hybridMultilevel"/>
    <w:tmpl w:val="88B2B3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C6532F"/>
    <w:multiLevelType w:val="hybridMultilevel"/>
    <w:tmpl w:val="5C245BBA"/>
    <w:lvl w:ilvl="0" w:tplc="75C6C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C0B8D"/>
    <w:multiLevelType w:val="hybridMultilevel"/>
    <w:tmpl w:val="27925B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57E92"/>
    <w:multiLevelType w:val="hybridMultilevel"/>
    <w:tmpl w:val="1C6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BEA"/>
    <w:multiLevelType w:val="multilevel"/>
    <w:tmpl w:val="611E59C6"/>
    <w:lvl w:ilvl="0" w:tplc="5EFC72FA">
      <w:numFmt w:val="bullet"/>
      <w:lvlText w:val="-"/>
      <w:lvlJc w:val="left"/>
      <w:pPr>
        <w:ind w:left="720" w:hanging="360"/>
      </w:pPr>
      <w:rPr>
        <w:rFonts w:hint="default" w:ascii="Calibri" w:hAnsi="Calibri" w:eastAsia="Verdan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5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14"/>
    <w:lvlOverride w:ilvl="0">
      <w:startOverride w:val="1"/>
    </w:lvlOverride>
  </w:num>
  <w:num w:numId="13">
    <w:abstractNumId w:val="14"/>
    <w:lvlOverride w:ilvl="0"/>
    <w:lvlOverride w:ilvl="1">
      <w:startOverride w:val="1"/>
    </w:lvlOverride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02"/>
    <w:rsid w:val="00003334"/>
    <w:rsid w:val="0001410B"/>
    <w:rsid w:val="00023D79"/>
    <w:rsid w:val="000258EF"/>
    <w:rsid w:val="000576C8"/>
    <w:rsid w:val="0006258E"/>
    <w:rsid w:val="000732A6"/>
    <w:rsid w:val="000823A8"/>
    <w:rsid w:val="000D2A01"/>
    <w:rsid w:val="000F2A98"/>
    <w:rsid w:val="00100CDD"/>
    <w:rsid w:val="0011023E"/>
    <w:rsid w:val="001424DF"/>
    <w:rsid w:val="00142D3A"/>
    <w:rsid w:val="0015196F"/>
    <w:rsid w:val="00165806"/>
    <w:rsid w:val="00183B5F"/>
    <w:rsid w:val="001B5748"/>
    <w:rsid w:val="001D2EA6"/>
    <w:rsid w:val="002129D9"/>
    <w:rsid w:val="002156DB"/>
    <w:rsid w:val="0022318A"/>
    <w:rsid w:val="002442D0"/>
    <w:rsid w:val="00246A25"/>
    <w:rsid w:val="002655CD"/>
    <w:rsid w:val="00274D15"/>
    <w:rsid w:val="0028270C"/>
    <w:rsid w:val="002851C7"/>
    <w:rsid w:val="00285824"/>
    <w:rsid w:val="0029072E"/>
    <w:rsid w:val="002941AB"/>
    <w:rsid w:val="002A0364"/>
    <w:rsid w:val="002B3819"/>
    <w:rsid w:val="002C665C"/>
    <w:rsid w:val="002D6344"/>
    <w:rsid w:val="002D69B4"/>
    <w:rsid w:val="00314F1D"/>
    <w:rsid w:val="00334EF2"/>
    <w:rsid w:val="00357DC6"/>
    <w:rsid w:val="0037539E"/>
    <w:rsid w:val="003B4B05"/>
    <w:rsid w:val="0041080B"/>
    <w:rsid w:val="00422DB0"/>
    <w:rsid w:val="004773D8"/>
    <w:rsid w:val="004B2A80"/>
    <w:rsid w:val="004C234E"/>
    <w:rsid w:val="004C457A"/>
    <w:rsid w:val="004D5839"/>
    <w:rsid w:val="004E6D88"/>
    <w:rsid w:val="004F681F"/>
    <w:rsid w:val="005358A1"/>
    <w:rsid w:val="00541256"/>
    <w:rsid w:val="00542E92"/>
    <w:rsid w:val="0054709D"/>
    <w:rsid w:val="005507B9"/>
    <w:rsid w:val="00551A98"/>
    <w:rsid w:val="0055384A"/>
    <w:rsid w:val="005B0F9B"/>
    <w:rsid w:val="00604B78"/>
    <w:rsid w:val="00606243"/>
    <w:rsid w:val="0062773E"/>
    <w:rsid w:val="006423F6"/>
    <w:rsid w:val="00655248"/>
    <w:rsid w:val="00673A03"/>
    <w:rsid w:val="00694BA1"/>
    <w:rsid w:val="006A1FAD"/>
    <w:rsid w:val="006A47A8"/>
    <w:rsid w:val="006B0291"/>
    <w:rsid w:val="006D4D6D"/>
    <w:rsid w:val="006D6D5A"/>
    <w:rsid w:val="007379BE"/>
    <w:rsid w:val="00743319"/>
    <w:rsid w:val="007625DD"/>
    <w:rsid w:val="00763534"/>
    <w:rsid w:val="0077153A"/>
    <w:rsid w:val="00795016"/>
    <w:rsid w:val="007B5787"/>
    <w:rsid w:val="007C3B2A"/>
    <w:rsid w:val="00806279"/>
    <w:rsid w:val="00812B3D"/>
    <w:rsid w:val="008171E6"/>
    <w:rsid w:val="00820056"/>
    <w:rsid w:val="008518E9"/>
    <w:rsid w:val="00866AB0"/>
    <w:rsid w:val="008B1C8A"/>
    <w:rsid w:val="008C7162"/>
    <w:rsid w:val="008D4FB7"/>
    <w:rsid w:val="008D6ACF"/>
    <w:rsid w:val="00910712"/>
    <w:rsid w:val="00911FA7"/>
    <w:rsid w:val="009142E6"/>
    <w:rsid w:val="00921188"/>
    <w:rsid w:val="00927DC1"/>
    <w:rsid w:val="009540B0"/>
    <w:rsid w:val="00977A67"/>
    <w:rsid w:val="00992655"/>
    <w:rsid w:val="009A4180"/>
    <w:rsid w:val="009B41B3"/>
    <w:rsid w:val="009F34D8"/>
    <w:rsid w:val="00A01CCA"/>
    <w:rsid w:val="00A04AB8"/>
    <w:rsid w:val="00A12143"/>
    <w:rsid w:val="00A16067"/>
    <w:rsid w:val="00A32878"/>
    <w:rsid w:val="00A44C3D"/>
    <w:rsid w:val="00A53F52"/>
    <w:rsid w:val="00A742FD"/>
    <w:rsid w:val="00A9301D"/>
    <w:rsid w:val="00AA54D9"/>
    <w:rsid w:val="00AC1EB2"/>
    <w:rsid w:val="00AD2B3B"/>
    <w:rsid w:val="00AD515D"/>
    <w:rsid w:val="00AE5D79"/>
    <w:rsid w:val="00AE6150"/>
    <w:rsid w:val="00AF45F4"/>
    <w:rsid w:val="00B054A9"/>
    <w:rsid w:val="00B22ECC"/>
    <w:rsid w:val="00B23651"/>
    <w:rsid w:val="00B6428C"/>
    <w:rsid w:val="00B80116"/>
    <w:rsid w:val="00B83D4B"/>
    <w:rsid w:val="00BC4FE3"/>
    <w:rsid w:val="00BD2CB4"/>
    <w:rsid w:val="00BF0E3C"/>
    <w:rsid w:val="00BF1E6D"/>
    <w:rsid w:val="00C05D61"/>
    <w:rsid w:val="00C144EE"/>
    <w:rsid w:val="00C35CFC"/>
    <w:rsid w:val="00C470AB"/>
    <w:rsid w:val="00C5329F"/>
    <w:rsid w:val="00C56B1D"/>
    <w:rsid w:val="00C6767A"/>
    <w:rsid w:val="00C67D87"/>
    <w:rsid w:val="00C744BA"/>
    <w:rsid w:val="00C8196D"/>
    <w:rsid w:val="00C8413C"/>
    <w:rsid w:val="00C84938"/>
    <w:rsid w:val="00CA05DD"/>
    <w:rsid w:val="00CC54B0"/>
    <w:rsid w:val="00CC74DB"/>
    <w:rsid w:val="00CE2003"/>
    <w:rsid w:val="00CE6028"/>
    <w:rsid w:val="00D00D24"/>
    <w:rsid w:val="00D50A4F"/>
    <w:rsid w:val="00D568A6"/>
    <w:rsid w:val="00D634B4"/>
    <w:rsid w:val="00D72738"/>
    <w:rsid w:val="00D72992"/>
    <w:rsid w:val="00D73EB0"/>
    <w:rsid w:val="00D87696"/>
    <w:rsid w:val="00DA49C3"/>
    <w:rsid w:val="00DA6CB6"/>
    <w:rsid w:val="00DD7413"/>
    <w:rsid w:val="00DE5AB9"/>
    <w:rsid w:val="00DF3C15"/>
    <w:rsid w:val="00DF60CF"/>
    <w:rsid w:val="00E248C1"/>
    <w:rsid w:val="00E540B3"/>
    <w:rsid w:val="00E55FFB"/>
    <w:rsid w:val="00E74402"/>
    <w:rsid w:val="00E841EB"/>
    <w:rsid w:val="00E90A66"/>
    <w:rsid w:val="00EE36A6"/>
    <w:rsid w:val="00EF4EF2"/>
    <w:rsid w:val="00F42249"/>
    <w:rsid w:val="00F53448"/>
    <w:rsid w:val="00F63BEB"/>
    <w:rsid w:val="00F658D0"/>
    <w:rsid w:val="00F97C28"/>
    <w:rsid w:val="00FA282E"/>
    <w:rsid w:val="00FD2F9C"/>
    <w:rsid w:val="048AC194"/>
    <w:rsid w:val="07E2B5A4"/>
    <w:rsid w:val="0DC38C47"/>
    <w:rsid w:val="0F44B519"/>
    <w:rsid w:val="105C4839"/>
    <w:rsid w:val="12C6285D"/>
    <w:rsid w:val="1695E4D4"/>
    <w:rsid w:val="1BD2F13A"/>
    <w:rsid w:val="1CD01508"/>
    <w:rsid w:val="1D8D04D2"/>
    <w:rsid w:val="1FBEBEBF"/>
    <w:rsid w:val="1FEB2197"/>
    <w:rsid w:val="232144BB"/>
    <w:rsid w:val="252A7759"/>
    <w:rsid w:val="29F7718F"/>
    <w:rsid w:val="2F002DA5"/>
    <w:rsid w:val="3265F402"/>
    <w:rsid w:val="3818C2C8"/>
    <w:rsid w:val="38B295C1"/>
    <w:rsid w:val="3B752029"/>
    <w:rsid w:val="3D5598CC"/>
    <w:rsid w:val="3E128751"/>
    <w:rsid w:val="3E8E08C7"/>
    <w:rsid w:val="40E97372"/>
    <w:rsid w:val="44376FE5"/>
    <w:rsid w:val="4460B3F3"/>
    <w:rsid w:val="45F1A26B"/>
    <w:rsid w:val="4628F642"/>
    <w:rsid w:val="46EA2096"/>
    <w:rsid w:val="4A2A77B9"/>
    <w:rsid w:val="4CFFEF21"/>
    <w:rsid w:val="4FB13818"/>
    <w:rsid w:val="50DCC7DC"/>
    <w:rsid w:val="5159BBDF"/>
    <w:rsid w:val="53BFE0C4"/>
    <w:rsid w:val="555BB125"/>
    <w:rsid w:val="55FE6042"/>
    <w:rsid w:val="566F1372"/>
    <w:rsid w:val="5799A46C"/>
    <w:rsid w:val="5A3554F9"/>
    <w:rsid w:val="5B6DADE2"/>
    <w:rsid w:val="5C18AEB4"/>
    <w:rsid w:val="65DA2601"/>
    <w:rsid w:val="66711632"/>
    <w:rsid w:val="67B922E8"/>
    <w:rsid w:val="69158B01"/>
    <w:rsid w:val="6A75FA43"/>
    <w:rsid w:val="6AB7FA8B"/>
    <w:rsid w:val="6B128ECB"/>
    <w:rsid w:val="6F8FAD22"/>
    <w:rsid w:val="6FE8B9E3"/>
    <w:rsid w:val="70B4A22E"/>
    <w:rsid w:val="7544BB23"/>
    <w:rsid w:val="76C834FA"/>
    <w:rsid w:val="78D99F92"/>
    <w:rsid w:val="7959C452"/>
    <w:rsid w:val="7972D1C8"/>
    <w:rsid w:val="7ABCF9BB"/>
    <w:rsid w:val="7BDE4F98"/>
    <w:rsid w:val="7EA2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EC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 w:semiHidden="1" w:unhideWhenUsed="1"/>
    <w:lsdException w:name="No Spacing" w:uiPriority="68" w:semiHidden="1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semiHidden="1" w:unhideWhenUsed="1" w:qFormat="1"/>
    <w:lsdException w:name="Quote" w:uiPriority="73" w:semiHidden="1" w:unhideWhenUsed="1"/>
    <w:lsdException w:name="Intense Quote" w:uiPriority="60" w:semiHidden="1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JFICEC+CGOmega" w:hAnsi="JFICEC+CGOmega" w:eastAsia="JFICEC+CGOmega" w:cs="JFICEC+CGOmega"/>
      <w:color w:val="000000"/>
      <w:sz w:val="24"/>
      <w:szCs w:val="24"/>
      <w:lang w:val="en-US" w:eastAsia="en-US"/>
    </w:rPr>
  </w:style>
  <w:style w:type="paragraph" w:styleId="BodyText">
    <w:name w:val="Body Text"/>
    <w:basedOn w:val="Default"/>
    <w:next w:val="Default"/>
    <w:semiHidden/>
    <w:pPr>
      <w:spacing w:after="240"/>
    </w:pPr>
    <w:rPr>
      <w:rFonts w:cs="Times New Roman"/>
      <w:color w:val="auto"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semiHidden/>
    <w:rPr>
      <w:color w:val="0000FF"/>
      <w:u w:val="single"/>
    </w:rPr>
  </w:style>
  <w:style w:type="character" w:styleId="FooterChar" w:customStyle="1">
    <w:name w:val="Footer Char"/>
    <w:link w:val="Footer"/>
    <w:rPr>
      <w:sz w:val="24"/>
      <w:szCs w:val="24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72"/>
    <w:unhideWhenUsed/>
    <w:qFormat/>
    <w:rsid w:val="00290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96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196F"/>
    <w:rPr>
      <w:rFonts w:ascii="Segoe UI" w:hAnsi="Segoe UI" w:cs="Segoe UI"/>
      <w:sz w:val="18"/>
      <w:szCs w:val="18"/>
      <w:lang w:val="en-US" w:eastAsia="en-US"/>
    </w:rPr>
  </w:style>
  <w:style w:type="character" w:styleId="normaltextrun" w:customStyle="1">
    <w:name w:val="normaltextrun"/>
    <w:basedOn w:val="DefaultParagraphFont"/>
    <w:rsid w:val="00CE6028"/>
  </w:style>
  <w:style w:type="character" w:styleId="eop" w:customStyle="1">
    <w:name w:val="eop"/>
    <w:basedOn w:val="DefaultParagraphFont"/>
    <w:rsid w:val="00CE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microsoft.com/office/2007/relationships/hdphoto" Target="media/hdphoto1.wdp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D77BD2A2-A6D5-43D6-9A76-6AA976F4A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279EE-3CE4-4F8C-9CD1-2AC4AE1E1F1E}"/>
</file>

<file path=customXml/itemProps3.xml><?xml version="1.0" encoding="utf-8"?>
<ds:datastoreItem xmlns:ds="http://schemas.openxmlformats.org/officeDocument/2006/customXml" ds:itemID="{5B867C2E-6B41-480C-8804-6F40BACE9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lides>-2147483648</ap:Slides>
  <ap:Notes>-2147483648</ap:Notes>
  <ap:HiddenSlides>-2147483648</ap:HiddenSlides>
  <ap:ScaleCrop>false</ap:ScaleCrop>
  <ap:Company>King's College London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ModuleRegistrationAmendmentForm-160512final</dc:title>
  <dc:subject>Module amendment form</dc:subject>
  <dc:creator>Ms. Christina Leong</dc:creator>
  <cp:keywords/>
  <dc:description/>
  <cp:lastModifiedBy>Horne, Curtis: WCC</cp:lastModifiedBy>
  <cp:revision>64</cp:revision>
  <cp:lastPrinted>2011-12-09T11:24:00Z</cp:lastPrinted>
  <dcterms:created xsi:type="dcterms:W3CDTF">2019-11-08T14:43:00Z</dcterms:created>
  <dcterms:modified xsi:type="dcterms:W3CDTF">2020-12-02T16:48:25Z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