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A6F" w:rsidRDefault="00740124">
      <w:pPr>
        <w:pStyle w:val="a3"/>
      </w:pPr>
      <w:r>
        <w:rPr>
          <w:rFonts w:hint="eastAsia"/>
        </w:rPr>
        <w:t>人员</w:t>
      </w:r>
    </w:p>
    <w:p w:rsidR="00FD2A6F" w:rsidRDefault="0074012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产品经理：依据本产品的商业背景和定位，吸取已有社交产品的成熟经验，结合地方特点和用户特征，设计偏向于兴趣爱好的社交平台</w:t>
      </w:r>
      <w:r>
        <w:rPr>
          <w:rFonts w:hint="eastAsia"/>
          <w:sz w:val="28"/>
          <w:szCs w:val="28"/>
        </w:rPr>
        <w:t>产品。</w:t>
      </w:r>
    </w:p>
    <w:p w:rsidR="00FD2A6F" w:rsidRDefault="0074012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技术专家：快速架构和实现产品，同时确保随用户增加而带来的数据库、服务器、网络等问题</w:t>
      </w:r>
      <w:r>
        <w:rPr>
          <w:rFonts w:hint="eastAsia"/>
          <w:sz w:val="28"/>
          <w:szCs w:val="28"/>
        </w:rPr>
        <w:t>。</w:t>
      </w:r>
    </w:p>
    <w:p w:rsidR="00740124" w:rsidRDefault="0074012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年轻人代表：有广泛兴趣爱好的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岁左右人群代表，提出使用意见</w:t>
      </w:r>
    </w:p>
    <w:p w:rsidR="00740124" w:rsidRDefault="0074012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中年人代表：</w:t>
      </w:r>
      <w:r>
        <w:rPr>
          <w:rFonts w:hint="eastAsia"/>
          <w:sz w:val="28"/>
          <w:szCs w:val="28"/>
        </w:rPr>
        <w:t>30~50</w:t>
      </w:r>
      <w:r>
        <w:rPr>
          <w:rFonts w:hint="eastAsia"/>
          <w:sz w:val="28"/>
          <w:szCs w:val="28"/>
        </w:rPr>
        <w:t>岁人群代表，有固定的兴趣爱好养成，能对产品提出改进意见</w:t>
      </w:r>
    </w:p>
    <w:p w:rsidR="00740124" w:rsidRDefault="0074012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老年人代表：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岁以上人群代表；有良好的网络时代素质，喜欢跟进时代的代表；</w:t>
      </w:r>
    </w:p>
    <w:p w:rsidR="00FD2A6F" w:rsidRDefault="00740124">
      <w:pPr>
        <w:pStyle w:val="a3"/>
      </w:pPr>
      <w:r>
        <w:rPr>
          <w:rFonts w:hint="eastAsia"/>
        </w:rPr>
        <w:t>资金</w:t>
      </w:r>
    </w:p>
    <w:p w:rsidR="00FD2A6F" w:rsidRDefault="007401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研发阶段可能会需要资金对跨国推广进行投入，等待用户数量达到稳定之后，利用商业广告、用户充值等可扩张资金来源</w:t>
      </w:r>
      <w:bookmarkStart w:id="0" w:name="_GoBack"/>
      <w:bookmarkEnd w:id="0"/>
    </w:p>
    <w:p w:rsidR="00FD2A6F" w:rsidRDefault="00740124">
      <w:pPr>
        <w:pStyle w:val="a3"/>
      </w:pPr>
      <w:r>
        <w:rPr>
          <w:rFonts w:hint="eastAsia"/>
        </w:rPr>
        <w:t>设备</w:t>
      </w:r>
    </w:p>
    <w:p w:rsidR="00FD2A6F" w:rsidRDefault="007401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服务器；多台客户端测试</w:t>
      </w:r>
    </w:p>
    <w:p w:rsidR="00FD2A6F" w:rsidRDefault="00FD2A6F">
      <w:pPr>
        <w:rPr>
          <w:sz w:val="28"/>
          <w:szCs w:val="28"/>
        </w:rPr>
      </w:pPr>
    </w:p>
    <w:sectPr w:rsidR="00FD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012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2A6F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255</Characters>
  <Application>Microsoft Office Word</Application>
  <DocSecurity>0</DocSecurity>
  <Lines>2</Lines>
  <Paragraphs>1</Paragraphs>
  <ScaleCrop>false</ScaleCrop>
  <Company>wimxt.com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xb21cn</cp:lastModifiedBy>
  <cp:revision>10</cp:revision>
  <dcterms:created xsi:type="dcterms:W3CDTF">2012-08-13T06:57:00Z</dcterms:created>
  <dcterms:modified xsi:type="dcterms:W3CDTF">2019-03-21T12:57:00Z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