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cstheme="minorEastAsia"/>
          <w:sz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lang w:val="en-US" w:eastAsia="zh-CN"/>
        </w:rPr>
        <w:t>LAMP</w:t>
      </w:r>
      <w:r>
        <w:rPr>
          <w:rFonts w:hint="eastAsia" w:asciiTheme="minorEastAsia" w:hAnsiTheme="minorEastAsia" w:eastAsiaTheme="minorEastAsia" w:cstheme="minorEastAsia"/>
          <w:sz w:val="44"/>
        </w:rPr>
        <w:t>交友网</w:t>
      </w:r>
      <w:r>
        <w:rPr>
          <w:rFonts w:hint="eastAsia" w:asciiTheme="minorEastAsia" w:hAnsiTheme="minorEastAsia" w:cstheme="minorEastAsia"/>
          <w:sz w:val="44"/>
          <w:lang w:val="en-US" w:eastAsia="zh-CN"/>
        </w:rPr>
        <w:t>自制与外购分析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本系统有如下服务指标：</w:t>
      </w:r>
      <w:bookmarkStart w:id="0" w:name="_GoBack"/>
      <w:bookmarkEnd w:id="0"/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firstLineChars="0"/>
        <w:textAlignment w:val="auto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支持至少100000名用户注册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firstLineChars="0"/>
        <w:textAlignment w:val="auto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并发访问量为60次/秒，平均响应时间&lt;0.5s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firstLineChars="0"/>
        <w:textAlignment w:val="auto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数据总量为4-6 TB，数据必须考虑故障恢复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firstLineChars="0"/>
        <w:textAlignment w:val="auto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提供7*24小时不间断服务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firstLineChars="0"/>
        <w:textAlignment w:val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4"/>
          <w:szCs w:val="24"/>
        </w:rPr>
        <w:t>故障恢复时间&lt;1小时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针对如上需求，硬件平台和网络通道必须外部采购，满足此需求的方案有如下两种：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firstLineChars="0"/>
        <w:textAlignment w:val="auto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方案一是单独采购硬件服务器，并将服务器托管至网络运营商机房。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firstLineChars="0"/>
        <w:textAlignment w:val="auto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方案二是租用当前流行的服务云。</w:t>
      </w:r>
    </w:p>
    <w:p>
      <w:pPr>
        <w:pStyle w:val="6"/>
        <w:ind w:left="420" w:firstLine="0" w:firstLineChars="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两种方案的成本及方案特点如下</w:t>
      </w:r>
    </w:p>
    <w:tbl>
      <w:tblPr>
        <w:tblStyle w:val="5"/>
        <w:tblW w:w="8257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50"/>
        <w:gridCol w:w="2795"/>
        <w:gridCol w:w="322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eastAsia="Times New Roman" w:asciiTheme="minorEastAsia" w:hAnsiTheme="minorEastAsia" w:cstheme="minorEastAsia"/>
                <w:b/>
                <w:szCs w:val="21"/>
              </w:rPr>
            </w:pPr>
            <w:r>
              <w:rPr>
                <w:rFonts w:hint="eastAsia" w:eastAsia="Times New Roman" w:asciiTheme="minorEastAsia" w:hAnsiTheme="minorEastAsia" w:cstheme="minorEastAsia"/>
                <w:b/>
                <w:szCs w:val="21"/>
              </w:rPr>
              <w:t>方案</w:t>
            </w: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eastAsia="Times New Roman" w:asciiTheme="minorEastAsia" w:hAnsiTheme="minorEastAsia" w:cstheme="minorEastAsia"/>
                <w:b/>
                <w:szCs w:val="21"/>
              </w:rPr>
            </w:pPr>
            <w:r>
              <w:rPr>
                <w:rFonts w:hint="eastAsia" w:eastAsia="Times New Roman" w:asciiTheme="minorEastAsia" w:hAnsiTheme="minorEastAsia" w:cstheme="minorEastAsia"/>
                <w:b/>
                <w:szCs w:val="21"/>
              </w:rPr>
              <w:t>成本</w:t>
            </w:r>
          </w:p>
        </w:tc>
        <w:tc>
          <w:tcPr>
            <w:tcW w:w="27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eastAsia="Times New Roman" w:asciiTheme="minorEastAsia" w:hAnsiTheme="minorEastAsia" w:cstheme="minorEastAsia"/>
                <w:b/>
                <w:szCs w:val="21"/>
              </w:rPr>
            </w:pPr>
            <w:r>
              <w:rPr>
                <w:rFonts w:hint="eastAsia" w:eastAsia="Times New Roman" w:asciiTheme="minorEastAsia" w:hAnsiTheme="minorEastAsia" w:cstheme="minorEastAsia"/>
                <w:b/>
                <w:szCs w:val="21"/>
              </w:rPr>
              <w:t>成本细则</w:t>
            </w:r>
          </w:p>
        </w:tc>
        <w:tc>
          <w:tcPr>
            <w:tcW w:w="32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eastAsia="Times New Roman" w:asciiTheme="minorEastAsia" w:hAnsiTheme="minorEastAsia" w:cstheme="minorEastAsia"/>
                <w:b/>
                <w:szCs w:val="21"/>
              </w:rPr>
            </w:pPr>
            <w:r>
              <w:rPr>
                <w:rFonts w:hint="eastAsia" w:eastAsia="Times New Roman" w:asciiTheme="minorEastAsia" w:hAnsiTheme="minorEastAsia" w:cstheme="minorEastAsia"/>
                <w:b/>
                <w:szCs w:val="21"/>
              </w:rPr>
              <w:t>方案特点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eastAsia="Times New Roman" w:asciiTheme="minorEastAsia" w:hAnsiTheme="minorEastAsia" w:cstheme="minorEastAsia"/>
                <w:szCs w:val="21"/>
              </w:rPr>
            </w:pPr>
            <w:r>
              <w:rPr>
                <w:rFonts w:hint="eastAsia" w:eastAsia="Times New Roman" w:asciiTheme="minorEastAsia" w:hAnsiTheme="minorEastAsia" w:cstheme="minorEastAsia"/>
                <w:szCs w:val="21"/>
              </w:rPr>
              <w:t>采购</w:t>
            </w: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eastAsia="Times New Roman" w:asciiTheme="minorEastAsia" w:hAnsiTheme="minorEastAsia" w:cstheme="minorEastAsia"/>
                <w:szCs w:val="21"/>
              </w:rPr>
            </w:pPr>
            <w:r>
              <w:rPr>
                <w:rFonts w:hint="eastAsia" w:eastAsia="Times New Roman" w:asciiTheme="minorEastAsia" w:hAnsiTheme="minorEastAsia" w:cstheme="minorEastAsia"/>
                <w:szCs w:val="21"/>
              </w:rPr>
              <w:t>7.5万</w:t>
            </w:r>
          </w:p>
        </w:tc>
        <w:tc>
          <w:tcPr>
            <w:tcW w:w="27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Times New Roman" w:asciiTheme="minorEastAsia" w:hAnsiTheme="minorEastAsia" w:cstheme="minorEastAsia"/>
                <w:szCs w:val="21"/>
              </w:rPr>
            </w:pPr>
            <w:r>
              <w:rPr>
                <w:rFonts w:hint="eastAsia" w:eastAsia="Times New Roman" w:asciiTheme="minorEastAsia" w:hAnsiTheme="minorEastAsia" w:cstheme="minorEastAsia"/>
                <w:szCs w:val="21"/>
              </w:rPr>
              <w:t>服务器1.5万/台*3+磁盘阵列2万/个</w:t>
            </w:r>
          </w:p>
          <w:p>
            <w:pPr>
              <w:rPr>
                <w:rFonts w:eastAsia="Times New Roman" w:asciiTheme="minorEastAsia" w:hAnsiTheme="minorEastAsia" w:cstheme="minorEastAsia"/>
                <w:szCs w:val="21"/>
              </w:rPr>
            </w:pPr>
            <w:r>
              <w:rPr>
                <w:rFonts w:hint="eastAsia" w:eastAsia="Times New Roman" w:asciiTheme="minorEastAsia" w:hAnsiTheme="minorEastAsia" w:cstheme="minorEastAsia"/>
                <w:szCs w:val="21"/>
              </w:rPr>
              <w:t>高品质双线机房托管1万/年</w:t>
            </w:r>
          </w:p>
        </w:tc>
        <w:tc>
          <w:tcPr>
            <w:tcW w:w="32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rFonts w:eastAsia="Times New Roman" w:asciiTheme="minorEastAsia" w:hAnsiTheme="minorEastAsia" w:cstheme="minorEastAsia"/>
                <w:szCs w:val="21"/>
              </w:rPr>
            </w:pPr>
            <w:r>
              <w:rPr>
                <w:rFonts w:hint="eastAsia" w:eastAsia="Times New Roman" w:asciiTheme="minorEastAsia" w:hAnsiTheme="minorEastAsia" w:cstheme="minorEastAsia"/>
                <w:szCs w:val="21"/>
              </w:rPr>
              <w:t>设备和网络性能优良</w:t>
            </w:r>
          </w:p>
          <w:p>
            <w:pPr>
              <w:jc w:val="left"/>
              <w:rPr>
                <w:rFonts w:eastAsia="Times New Roman" w:asciiTheme="minorEastAsia" w:hAnsiTheme="minorEastAsia" w:cstheme="minorEastAsia"/>
                <w:szCs w:val="21"/>
              </w:rPr>
            </w:pPr>
            <w:r>
              <w:rPr>
                <w:rFonts w:hint="eastAsia" w:eastAsia="Times New Roman" w:asciiTheme="minorEastAsia" w:hAnsiTheme="minorEastAsia" w:cstheme="minorEastAsia"/>
                <w:szCs w:val="21"/>
              </w:rPr>
              <w:t>设备拥有权，自主控制度高</w:t>
            </w:r>
          </w:p>
          <w:p>
            <w:pPr>
              <w:jc w:val="left"/>
              <w:rPr>
                <w:rFonts w:eastAsia="Times New Roman" w:asciiTheme="minorEastAsia" w:hAnsiTheme="minorEastAsia" w:cstheme="minorEastAsia"/>
                <w:szCs w:val="21"/>
              </w:rPr>
            </w:pPr>
            <w:r>
              <w:rPr>
                <w:rFonts w:hint="eastAsia" w:eastAsia="Times New Roman" w:asciiTheme="minorEastAsia" w:hAnsiTheme="minorEastAsia" w:cstheme="minorEastAsia"/>
                <w:szCs w:val="21"/>
              </w:rPr>
              <w:t>初次投入成本高，以后主要集中在托管和维护成本上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eastAsia="Times New Roman" w:asciiTheme="minorEastAsia" w:hAnsiTheme="minorEastAsia" w:cstheme="minorEastAsia"/>
                <w:szCs w:val="21"/>
              </w:rPr>
            </w:pPr>
            <w:r>
              <w:rPr>
                <w:rFonts w:hint="eastAsia" w:eastAsia="Times New Roman" w:asciiTheme="minorEastAsia" w:hAnsiTheme="minorEastAsia" w:cstheme="minorEastAsia"/>
                <w:szCs w:val="21"/>
              </w:rPr>
              <w:t>租用</w:t>
            </w: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eastAsia="Times New Roman" w:asciiTheme="minorEastAsia" w:hAnsiTheme="minorEastAsia" w:cstheme="minorEastAsia"/>
                <w:szCs w:val="21"/>
              </w:rPr>
            </w:pPr>
            <w:r>
              <w:rPr>
                <w:rFonts w:hint="eastAsia" w:eastAsia="Times New Roman" w:asciiTheme="minorEastAsia" w:hAnsiTheme="minorEastAsia" w:cstheme="minorEastAsia"/>
                <w:szCs w:val="21"/>
              </w:rPr>
              <w:t>3万</w:t>
            </w:r>
          </w:p>
        </w:tc>
        <w:tc>
          <w:tcPr>
            <w:tcW w:w="27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Times New Roman" w:asciiTheme="minorEastAsia" w:hAnsiTheme="minorEastAsia" w:cstheme="minorEastAsia"/>
                <w:szCs w:val="21"/>
              </w:rPr>
            </w:pPr>
            <w:r>
              <w:rPr>
                <w:rFonts w:hint="eastAsia" w:eastAsia="Times New Roman" w:asciiTheme="minorEastAsia" w:hAnsiTheme="minorEastAsia" w:cstheme="minorEastAsia"/>
                <w:szCs w:val="21"/>
              </w:rPr>
              <w:t>符合要求的云服务3万/年</w:t>
            </w:r>
          </w:p>
        </w:tc>
        <w:tc>
          <w:tcPr>
            <w:tcW w:w="32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rFonts w:eastAsia="Times New Roman" w:asciiTheme="minorEastAsia" w:hAnsiTheme="minorEastAsia" w:cstheme="minorEastAsia"/>
                <w:szCs w:val="21"/>
              </w:rPr>
            </w:pPr>
            <w:r>
              <w:rPr>
                <w:rFonts w:hint="eastAsia" w:eastAsia="Times New Roman" w:asciiTheme="minorEastAsia" w:hAnsiTheme="minorEastAsia" w:cstheme="minorEastAsia"/>
                <w:szCs w:val="21"/>
              </w:rPr>
              <w:t>有高品质的平台支撑，维护服务好</w:t>
            </w:r>
          </w:p>
          <w:p>
            <w:pPr>
              <w:jc w:val="left"/>
              <w:rPr>
                <w:rFonts w:eastAsia="Times New Roman" w:asciiTheme="minorEastAsia" w:hAnsiTheme="minorEastAsia" w:cstheme="minorEastAsia"/>
                <w:szCs w:val="21"/>
              </w:rPr>
            </w:pPr>
            <w:r>
              <w:rPr>
                <w:rFonts w:hint="eastAsia" w:eastAsia="Times New Roman" w:asciiTheme="minorEastAsia" w:hAnsiTheme="minorEastAsia" w:cstheme="minorEastAsia"/>
                <w:szCs w:val="21"/>
              </w:rPr>
              <w:t>总体成本较低</w:t>
            </w:r>
          </w:p>
          <w:p>
            <w:pPr>
              <w:jc w:val="left"/>
              <w:rPr>
                <w:rFonts w:eastAsia="Times New Roman" w:asciiTheme="minorEastAsia" w:hAnsiTheme="minorEastAsia" w:cstheme="minorEastAsia"/>
                <w:szCs w:val="21"/>
              </w:rPr>
            </w:pPr>
            <w:r>
              <w:rPr>
                <w:rFonts w:hint="eastAsia" w:eastAsia="Times New Roman" w:asciiTheme="minorEastAsia" w:hAnsiTheme="minorEastAsia" w:cstheme="minorEastAsia"/>
                <w:szCs w:val="21"/>
              </w:rPr>
              <w:t>可以免费试用一年，适合增长型创业项目</w:t>
            </w: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结合项目实际情况，最终选择方案二，租用成熟的云服务。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D6449B"/>
    <w:multiLevelType w:val="singleLevel"/>
    <w:tmpl w:val="89D6449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3B72DEE"/>
    <w:multiLevelType w:val="multilevel"/>
    <w:tmpl w:val="13B72DE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1A7"/>
    <w:rsid w:val="00563D64"/>
    <w:rsid w:val="008941A7"/>
    <w:rsid w:val="27815B22"/>
    <w:rsid w:val="3A744343"/>
    <w:rsid w:val="40C26B3D"/>
    <w:rsid w:val="6FBA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5">
    <w:name w:val="Table Grid"/>
    <w:basedOn w:val="4"/>
    <w:qFormat/>
    <w:uiPriority w:val="59"/>
    <w:rPr>
      <w:rFonts w:eastAsia="Times New Roman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wimxt.com</Company>
  <Pages>1</Pages>
  <Words>61</Words>
  <Characters>353</Characters>
  <Lines>2</Lines>
  <Paragraphs>1</Paragraphs>
  <TotalTime>2</TotalTime>
  <ScaleCrop>false</ScaleCrop>
  <LinksUpToDate>false</LinksUpToDate>
  <CharactersWithSpaces>413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Lancer</dc:creator>
  <cp:lastModifiedBy>Orinji</cp:lastModifiedBy>
  <dcterms:modified xsi:type="dcterms:W3CDTF">2019-06-19T09:59:31Z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