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rFonts w:hint="eastAsia" w:asciiTheme="minorEastAsia" w:hAnsiTheme="minorEastAsia" w:eastAsiaTheme="minorEastAsia" w:cstheme="minorEastAsia"/>
          <w:sz w:val="44"/>
          <w:lang w:val="en-US" w:eastAsia="zh-CN"/>
        </w:rPr>
        <w:t>LAMP</w:t>
      </w:r>
      <w:r>
        <w:rPr>
          <w:rFonts w:hint="eastAsia" w:asciiTheme="minorEastAsia" w:hAnsiTheme="minorEastAsia" w:eastAsiaTheme="minorEastAsia" w:cstheme="minorEastAsia"/>
          <w:sz w:val="44"/>
        </w:rPr>
        <w:t>交友网</w:t>
      </w:r>
      <w:r>
        <w:rPr>
          <w:rFonts w:hint="eastAsia" w:asciiTheme="minorEastAsia" w:hAnsiTheme="minorEastAsia" w:cstheme="minorEastAsia"/>
          <w:sz w:val="44"/>
          <w:lang w:val="en-US" w:eastAsia="zh-CN"/>
        </w:rPr>
        <w:t>风险登记册</w:t>
      </w:r>
    </w:p>
    <w:p>
      <w:pPr>
        <w:jc w:val="both"/>
        <w:rPr>
          <w:sz w:val="28"/>
          <w:szCs w:val="28"/>
        </w:rPr>
      </w:pPr>
    </w:p>
    <w:tbl>
      <w:tblPr>
        <w:tblStyle w:val="3"/>
        <w:tblW w:w="86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94"/>
        <w:gridCol w:w="1308"/>
        <w:gridCol w:w="2316"/>
        <w:gridCol w:w="1020"/>
        <w:gridCol w:w="504"/>
        <w:gridCol w:w="408"/>
        <w:gridCol w:w="912"/>
        <w:gridCol w:w="1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59" w:hRule="atLeast"/>
          <w:jc w:val="center"/>
        </w:trPr>
        <w:tc>
          <w:tcPr>
            <w:tcW w:w="394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08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2316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020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  <w:tc>
          <w:tcPr>
            <w:tcW w:w="504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概率</w:t>
            </w:r>
          </w:p>
        </w:tc>
        <w:tc>
          <w:tcPr>
            <w:tcW w:w="408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影响</w:t>
            </w:r>
          </w:p>
        </w:tc>
        <w:tc>
          <w:tcPr>
            <w:tcW w:w="912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责任人</w:t>
            </w:r>
          </w:p>
        </w:tc>
        <w:tc>
          <w:tcPr>
            <w:tcW w:w="1812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77" w:hRule="atLeast"/>
          <w:jc w:val="center"/>
        </w:trPr>
        <w:tc>
          <w:tcPr>
            <w:tcW w:w="394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08" w:type="dxa"/>
          </w:tcPr>
          <w:p>
            <w:pPr>
              <w:ind w:right="39"/>
              <w:jc w:val="left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爱好者认可度不高</w:t>
            </w:r>
          </w:p>
        </w:tc>
        <w:tc>
          <w:tcPr>
            <w:tcW w:w="2316" w:type="dxa"/>
          </w:tcPr>
          <w:p>
            <w:pPr>
              <w:ind w:right="39"/>
              <w:jc w:val="left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020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504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408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高</w:t>
            </w:r>
          </w:p>
        </w:tc>
        <w:tc>
          <w:tcPr>
            <w:tcW w:w="912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张鑫媛</w:t>
            </w:r>
          </w:p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金奕含</w:t>
            </w:r>
          </w:p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倪泽苒</w:t>
            </w:r>
          </w:p>
        </w:tc>
        <w:tc>
          <w:tcPr>
            <w:tcW w:w="1812" w:type="dxa"/>
          </w:tcPr>
          <w:p>
            <w:pPr>
              <w:ind w:right="39"/>
              <w:jc w:val="left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提高认可度，扩大接触面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77" w:hRule="atLeast"/>
          <w:jc w:val="center"/>
        </w:trPr>
        <w:tc>
          <w:tcPr>
            <w:tcW w:w="39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R2</w:t>
            </w:r>
          </w:p>
        </w:tc>
        <w:tc>
          <w:tcPr>
            <w:tcW w:w="1308" w:type="dxa"/>
          </w:tcPr>
          <w:p>
            <w:pPr>
              <w:ind w:right="39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无法实现冷门爱好的收集</w:t>
            </w:r>
          </w:p>
        </w:tc>
        <w:tc>
          <w:tcPr>
            <w:tcW w:w="2316" w:type="dxa"/>
          </w:tcPr>
          <w:p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获取冷门爱好的途径较少，调查问卷可能会产生无用信息或者噪声，爱好者提供的冷门爱好过于简洁，描述不清</w:t>
            </w:r>
          </w:p>
        </w:tc>
        <w:tc>
          <w:tcPr>
            <w:tcW w:w="102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50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高</w:t>
            </w:r>
          </w:p>
        </w:tc>
        <w:tc>
          <w:tcPr>
            <w:tcW w:w="408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高</w:t>
            </w:r>
          </w:p>
        </w:tc>
        <w:tc>
          <w:tcPr>
            <w:tcW w:w="912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张鑫媛</w:t>
            </w:r>
          </w:p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户子超</w:t>
            </w:r>
          </w:p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倪泽苒</w:t>
            </w:r>
          </w:p>
        </w:tc>
        <w:tc>
          <w:tcPr>
            <w:tcW w:w="1812" w:type="dxa"/>
          </w:tcPr>
          <w:p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对提供详细冷门爱好信息的用户给予一定奖励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77" w:hRule="atLeast"/>
          <w:jc w:val="center"/>
        </w:trPr>
        <w:tc>
          <w:tcPr>
            <w:tcW w:w="39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308" w:type="dxa"/>
          </w:tcPr>
          <w:p>
            <w:pPr>
              <w:ind w:right="39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316" w:type="dxa"/>
          </w:tcPr>
          <w:p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02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50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中</w:t>
            </w:r>
          </w:p>
        </w:tc>
        <w:tc>
          <w:tcPr>
            <w:tcW w:w="408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高</w:t>
            </w:r>
          </w:p>
        </w:tc>
        <w:tc>
          <w:tcPr>
            <w:tcW w:w="912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户子超</w:t>
            </w:r>
          </w:p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金奕含</w:t>
            </w:r>
          </w:p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倪泽苒</w:t>
            </w:r>
          </w:p>
        </w:tc>
        <w:tc>
          <w:tcPr>
            <w:tcW w:w="1812" w:type="dxa"/>
          </w:tcPr>
          <w:p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及时调整人员分配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558" w:hRule="atLeast"/>
          <w:jc w:val="center"/>
        </w:trPr>
        <w:tc>
          <w:tcPr>
            <w:tcW w:w="39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308" w:type="dxa"/>
          </w:tcPr>
          <w:p>
            <w:pPr>
              <w:ind w:right="39"/>
              <w:jc w:val="left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316" w:type="dxa"/>
          </w:tcPr>
          <w:p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2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50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高</w:t>
            </w:r>
          </w:p>
        </w:tc>
        <w:tc>
          <w:tcPr>
            <w:tcW w:w="408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高</w:t>
            </w:r>
          </w:p>
        </w:tc>
        <w:tc>
          <w:tcPr>
            <w:tcW w:w="912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张鑫媛</w:t>
            </w:r>
          </w:p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户子超</w:t>
            </w:r>
          </w:p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金奕含</w:t>
            </w:r>
          </w:p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孙亦璇</w:t>
            </w:r>
          </w:p>
        </w:tc>
        <w:tc>
          <w:tcPr>
            <w:tcW w:w="1812" w:type="dxa"/>
          </w:tcPr>
          <w:p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扩大资金融资力度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568" w:hRule="atLeast"/>
          <w:jc w:val="center"/>
        </w:trPr>
        <w:tc>
          <w:tcPr>
            <w:tcW w:w="394" w:type="dxa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308" w:type="dxa"/>
          </w:tcPr>
          <w:p>
            <w:pPr>
              <w:ind w:right="39"/>
              <w:jc w:val="left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未能得到较好的宣传效果</w:t>
            </w:r>
          </w:p>
        </w:tc>
        <w:tc>
          <w:tcPr>
            <w:tcW w:w="2316" w:type="dxa"/>
          </w:tcPr>
          <w:p>
            <w:pPr>
              <w:ind w:right="39"/>
              <w:jc w:val="left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宣传途径存在不足，宣传亮点不够突出</w:t>
            </w:r>
          </w:p>
        </w:tc>
        <w:tc>
          <w:tcPr>
            <w:tcW w:w="1020" w:type="dxa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商业风险</w:t>
            </w:r>
          </w:p>
        </w:tc>
        <w:tc>
          <w:tcPr>
            <w:tcW w:w="504" w:type="dxa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中</w:t>
            </w:r>
          </w:p>
        </w:tc>
        <w:tc>
          <w:tcPr>
            <w:tcW w:w="408" w:type="dxa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高</w:t>
            </w:r>
          </w:p>
        </w:tc>
        <w:tc>
          <w:tcPr>
            <w:tcW w:w="912" w:type="dxa"/>
          </w:tcPr>
          <w:p>
            <w:pPr>
              <w:ind w:right="39"/>
              <w:jc w:val="center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孙鑫鑫</w:t>
            </w:r>
          </w:p>
        </w:tc>
        <w:tc>
          <w:tcPr>
            <w:tcW w:w="1812" w:type="dxa"/>
          </w:tcPr>
          <w:p>
            <w:pPr>
              <w:ind w:right="39"/>
              <w:jc w:val="left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开放更多亮点功能，增强用户体验</w:t>
            </w:r>
          </w:p>
        </w:tc>
      </w:tr>
    </w:tbl>
    <w:p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41"/>
    <w:rsid w:val="0025343B"/>
    <w:rsid w:val="00B72F41"/>
    <w:rsid w:val="5287776C"/>
    <w:rsid w:val="75A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1</Pages>
  <Words>62</Words>
  <Characters>354</Characters>
  <Lines>2</Lines>
  <Paragraphs>1</Paragraphs>
  <TotalTime>2</TotalTime>
  <ScaleCrop>false</ScaleCrop>
  <LinksUpToDate>false</LinksUpToDate>
  <CharactersWithSpaces>415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Orinji</cp:lastModifiedBy>
  <dcterms:modified xsi:type="dcterms:W3CDTF">2019-06-19T09:52:57Z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