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.5前核心团队沟通两次，确定合作模式和分工；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.10前确定产品定位；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.15前完成第一版界面原型；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.20前确定第一版产品范围；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.25前完成主要技术点研究；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.30前确定下一阶段任务的细化安排；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月：组建网站建设团队，进入建设期；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  <w:lang w:val="en-US" w:eastAsia="zh-CN"/>
        </w:rPr>
        <w:t>11</w:t>
      </w:r>
      <w:bookmarkStart w:id="0" w:name="_GoBack"/>
      <w:bookmarkEnd w:id="0"/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  <w:rsid w:val="5DF2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202</Characters>
  <Lines>1</Lines>
  <Paragraphs>1</Paragraphs>
  <TotalTime>5</TotalTime>
  <ScaleCrop>false</ScaleCrop>
  <LinksUpToDate>false</LinksUpToDate>
  <CharactersWithSpaces>236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Orinji</cp:lastModifiedBy>
  <dcterms:modified xsi:type="dcterms:W3CDTF">2019-03-21T05:09:31Z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