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bookmarkStart w:id="78" w:name="_GoBack"/>
      <w:bookmarkEnd w:id="78"/>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36"/>
          <w:lang w:val="en-US" w:eastAsia="zh-CN"/>
        </w:rPr>
      </w:pPr>
      <w:r>
        <w:rPr>
          <w:rFonts w:hint="eastAsia" w:asciiTheme="minorEastAsia" w:hAnsiTheme="minorEastAsia" w:eastAsiaTheme="minorEastAsia" w:cstheme="minorEastAsia"/>
          <w:sz w:val="44"/>
          <w:lang w:val="en-US" w:eastAsia="zh-CN"/>
        </w:rPr>
        <w:t>冷门爱好交友网</w:t>
      </w:r>
      <w:r>
        <w:rPr>
          <w:rFonts w:hint="eastAsia" w:asciiTheme="minorEastAsia" w:hAnsiTheme="minorEastAsia" w:eastAsiaTheme="minorEastAsia" w:cstheme="minorEastAsia"/>
          <w:sz w:val="44"/>
        </w:rPr>
        <w:t>测试计划</w:t>
      </w:r>
      <w:r>
        <w:rPr>
          <w:rFonts w:hint="eastAsia" w:asciiTheme="minorEastAsia" w:hAnsiTheme="minorEastAsia" w:eastAsiaTheme="minorEastAsia" w:cstheme="minorEastAsia"/>
          <w:sz w:val="44"/>
          <w:lang w:val="en-US" w:eastAsia="zh-CN"/>
        </w:rPr>
        <w:t>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z w:val="44"/>
        </w:rPr>
      </w:pPr>
      <w:r>
        <w:rPr>
          <w:rFonts w:hint="eastAsia" w:asciiTheme="minorEastAsia" w:hAnsiTheme="minorEastAsia" w:eastAsiaTheme="minorEastAsia" w:cstheme="minorEastAsia"/>
          <w:snapToGrid w:val="0"/>
        </w:rPr>
        <w:br w:type="page"/>
      </w:r>
      <w:r>
        <w:rPr>
          <w:rFonts w:hint="eastAsia" w:asciiTheme="minorEastAsia" w:hAnsiTheme="minorEastAsia" w:eastAsiaTheme="minorEastAsia" w:cstheme="minorEastAsia"/>
          <w:sz w:val="44"/>
        </w:rPr>
        <w:t>文档属性</w:t>
      </w:r>
    </w:p>
    <w:p>
      <w:pPr>
        <w:rPr>
          <w:rFonts w:hint="eastAsia" w:asciiTheme="minorEastAsia" w:hAnsiTheme="minorEastAsia" w:eastAsiaTheme="minorEastAsia" w:cstheme="minorEastAsia"/>
          <w:sz w:val="4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文档标题：冷门爱好交友网测试计划</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整理人：张鑫媛</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创建日期：2019年5月</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最后修改日期：2019年6月</w:t>
      </w:r>
    </w:p>
    <w:p>
      <w:pPr>
        <w:rPr>
          <w:rFonts w:hint="eastAsia" w:asciiTheme="minorEastAsia" w:hAnsiTheme="minorEastAsia" w:eastAsiaTheme="minorEastAsia" w:cstheme="minorEastAsia"/>
          <w:lang w:val="en-GB"/>
        </w:rPr>
      </w:pPr>
    </w:p>
    <w:p>
      <w:pPr>
        <w:pStyle w:val="15"/>
        <w:rPr>
          <w:rFonts w:hint="eastAsia" w:asciiTheme="minorEastAsia" w:hAnsiTheme="minorEastAsia" w:eastAsiaTheme="minorEastAsia" w:cstheme="minorEastAsia"/>
          <w:lang w:val="zh-CN"/>
        </w:rPr>
      </w:pPr>
    </w:p>
    <w:p>
      <w:pPr>
        <w:pStyle w:val="10"/>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val="0"/>
          <w:snapToGrid w:val="0"/>
          <w:lang w:val="zh-CN"/>
        </w:rPr>
        <w:br w:type="page"/>
      </w:r>
      <w:bookmarkStart w:id="0" w:name="_Toc268598247"/>
      <w:bookmarkStart w:id="1" w:name="_Toc292985457"/>
    </w:p>
    <w:sdt>
      <w:sdtPr>
        <w:rPr>
          <w:rFonts w:hint="eastAsia" w:asciiTheme="minorEastAsia" w:hAnsiTheme="minorEastAsia" w:eastAsiaTheme="minorEastAsia" w:cstheme="minorEastAsia"/>
          <w:b w:val="0"/>
          <w:bCs w:val="0"/>
          <w:snapToGrid w:val="0"/>
          <w:color w:val="auto"/>
          <w:sz w:val="20"/>
          <w:szCs w:val="20"/>
          <w:lang w:val="zh-CN"/>
        </w:rPr>
        <w:id w:val="31573594"/>
        <w:docPartObj>
          <w:docPartGallery w:val="Table of Contents"/>
          <w:docPartUnique/>
        </w:docPartObj>
      </w:sdtPr>
      <w:sdtEndPr>
        <w:rPr>
          <w:rFonts w:hint="eastAsia" w:asciiTheme="minorEastAsia" w:hAnsiTheme="minorEastAsia" w:eastAsiaTheme="minorEastAsia" w:cstheme="minorEastAsia"/>
          <w:b w:val="0"/>
          <w:bCs w:val="0"/>
          <w:snapToGrid w:val="0"/>
          <w:color w:val="auto"/>
          <w:sz w:val="20"/>
          <w:szCs w:val="20"/>
          <w:lang w:val="zh-CN"/>
        </w:rPr>
      </w:sdtEndPr>
      <w:sdtContent>
        <w:p>
          <w:pPr>
            <w:pStyle w:val="15"/>
            <w:rPr>
              <w:rFonts w:hint="eastAsia" w:asciiTheme="minorEastAsia" w:hAnsiTheme="minorEastAsia" w:eastAsiaTheme="minorEastAsia" w:cstheme="minorEastAsia"/>
            </w:rPr>
          </w:pPr>
          <w:r>
            <w:rPr>
              <w:rFonts w:hint="eastAsia" w:asciiTheme="minorEastAsia" w:hAnsiTheme="minorEastAsia" w:eastAsiaTheme="minorEastAsia" w:cstheme="minorEastAsia"/>
              <w:lang w:val="zh-CN"/>
            </w:rPr>
            <w:t>目录</w:t>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TOC \o "1-3" \h \z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引言</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编写目的</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背景</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参考资料</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测试提交成果</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2.</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测试需求</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2.1.1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测试功能模块：</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"_Toc304268694"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测试类型</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_Toc304268694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"_Toc304268695"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功能测试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_Toc304268695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界面/易用性测试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6</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BVT/回归测试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版本发布策略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阶段测试策略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Bug管理策略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缺陷管理工具</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错误优先级</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错误识别依据</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"_Toc304268704"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严重程度分类</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_Toc304268704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"_Toc304268705"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3.5</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进度反馈策略：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_Toc304268705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3.6</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内部例会</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测试环境</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测试工具</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6.</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通过准则</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里程碑及人员分配</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10</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细化测试任务</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10</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测试风险分析</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计划风险</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widowControl/>
        <w:spacing w:line="240" w:lineRule="auto"/>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snapToGrid w:val="0"/>
        </w:rPr>
        <w:br w:type="page"/>
      </w:r>
    </w:p>
    <w:p>
      <w:pPr>
        <w:pStyle w:val="2"/>
        <w:spacing w:before="100" w:beforeAutospacing="1" w:after="100" w:afterAutospacing="1" w:line="240" w:lineRule="auto"/>
        <w:rPr>
          <w:rFonts w:hint="eastAsia" w:asciiTheme="minorEastAsia" w:hAnsiTheme="minorEastAsia" w:eastAsiaTheme="minorEastAsia" w:cstheme="minorEastAsia"/>
        </w:rPr>
      </w:pPr>
      <w:bookmarkStart w:id="2" w:name="_Toc304268686"/>
      <w:r>
        <w:rPr>
          <w:rFonts w:hint="eastAsia" w:asciiTheme="minorEastAsia" w:hAnsiTheme="minorEastAsia" w:eastAsiaTheme="minorEastAsia" w:cstheme="minorEastAsia"/>
        </w:rPr>
        <w:t>引言</w:t>
      </w:r>
      <w:bookmarkEnd w:id="0"/>
      <w:bookmarkEnd w:id="1"/>
      <w:bookmarkEnd w:id="2"/>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3" w:name="_Toc304268687"/>
      <w:bookmarkStart w:id="4" w:name="_Toc268598248"/>
      <w:bookmarkStart w:id="5" w:name="_Toc292985458"/>
      <w:r>
        <w:rPr>
          <w:rFonts w:hint="eastAsia" w:asciiTheme="minorEastAsia" w:hAnsiTheme="minorEastAsia" w:eastAsiaTheme="minorEastAsia" w:cstheme="minorEastAsia"/>
          <w:sz w:val="28"/>
          <w:szCs w:val="28"/>
        </w:rPr>
        <w:t>编写目的</w:t>
      </w:r>
      <w:bookmarkEnd w:id="3"/>
      <w:bookmarkEnd w:id="4"/>
      <w:bookmarkEnd w:id="5"/>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4"/>
          <w:szCs w:val="24"/>
        </w:rPr>
        <w:t xml:space="preserve"> 针对</w:t>
      </w:r>
      <w:r>
        <w:rPr>
          <w:rFonts w:hint="eastAsia" w:asciiTheme="minorEastAsia" w:hAnsiTheme="minorEastAsia" w:eastAsiaTheme="minorEastAsia" w:cstheme="minorEastAsia"/>
          <w:sz w:val="24"/>
          <w:szCs w:val="24"/>
          <w:lang w:val="en-US" w:eastAsia="zh-CN"/>
        </w:rPr>
        <w:t>冷门爱好交友网</w:t>
      </w:r>
      <w:r>
        <w:rPr>
          <w:rFonts w:hint="eastAsia" w:asciiTheme="minorEastAsia" w:hAnsiTheme="minorEastAsia" w:eastAsiaTheme="minorEastAsia" w:cstheme="minorEastAsia"/>
          <w:sz w:val="24"/>
          <w:szCs w:val="24"/>
        </w:rPr>
        <w:t>编写本次测试计划，</w:t>
      </w:r>
      <w:r>
        <w:rPr>
          <w:rFonts w:hint="eastAsia" w:asciiTheme="minorEastAsia" w:hAnsiTheme="minorEastAsia" w:eastAsiaTheme="minorEastAsia" w:cstheme="minorEastAsia"/>
          <w:snapToGrid w:val="0"/>
          <w:sz w:val="24"/>
          <w:szCs w:val="24"/>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该计划阅读对象包括：测试人员、开发人员、项目其他人员。</w:t>
      </w:r>
    </w:p>
    <w:p>
      <w:pPr>
        <w:pStyle w:val="4"/>
        <w:rPr>
          <w:rFonts w:hint="eastAsia" w:asciiTheme="minorEastAsia" w:hAnsiTheme="minorEastAsia" w:eastAsiaTheme="minorEastAsia" w:cstheme="minorEastAsia"/>
          <w:sz w:val="28"/>
          <w:szCs w:val="28"/>
        </w:rPr>
      </w:pPr>
      <w:bookmarkStart w:id="6" w:name="_Toc304268688"/>
      <w:r>
        <w:rPr>
          <w:rFonts w:hint="eastAsia" w:asciiTheme="minorEastAsia" w:hAnsiTheme="minorEastAsia" w:eastAsiaTheme="minorEastAsia" w:cstheme="minorEastAsia"/>
          <w:sz w:val="28"/>
          <w:szCs w:val="28"/>
        </w:rPr>
        <w:t>背景</w:t>
      </w:r>
      <w:bookmarkEnd w:id="6"/>
    </w:p>
    <w:p>
      <w:pPr>
        <w:pStyle w:val="3"/>
        <w:ind w:firstLine="39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项目名称：</w:t>
      </w:r>
      <w:r>
        <w:rPr>
          <w:rFonts w:hint="eastAsia" w:asciiTheme="minorEastAsia" w:hAnsiTheme="minorEastAsia" w:eastAsiaTheme="minorEastAsia" w:cstheme="minorEastAsia"/>
          <w:sz w:val="24"/>
          <w:szCs w:val="24"/>
          <w:lang w:val="en-US" w:eastAsia="zh-CN"/>
        </w:rPr>
        <w:t>冷门爱好交友网</w:t>
      </w:r>
    </w:p>
    <w:p>
      <w:pPr>
        <w:pStyle w:val="3"/>
        <w:ind w:firstLine="39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项目提出者：河北师大软件学院</w:t>
      </w:r>
    </w:p>
    <w:p>
      <w:pPr>
        <w:pStyle w:val="3"/>
        <w:ind w:firstLine="39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开发人员：</w:t>
      </w:r>
      <w:r>
        <w:rPr>
          <w:rFonts w:hint="eastAsia" w:asciiTheme="minorEastAsia" w:hAnsiTheme="minorEastAsia" w:eastAsiaTheme="minorEastAsia" w:cstheme="minorEastAsia"/>
          <w:sz w:val="24"/>
          <w:szCs w:val="24"/>
          <w:lang w:val="en-US" w:eastAsia="zh-CN"/>
        </w:rPr>
        <w:t>项目管理Zikade小组</w:t>
      </w:r>
    </w:p>
    <w:p>
      <w:pPr>
        <w:pStyle w:val="3"/>
        <w:ind w:firstLine="39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测试人员：</w:t>
      </w:r>
      <w:r>
        <w:rPr>
          <w:rFonts w:hint="eastAsia" w:asciiTheme="minorEastAsia" w:hAnsiTheme="minorEastAsia" w:eastAsiaTheme="minorEastAsia" w:cstheme="minorEastAsia"/>
          <w:sz w:val="24"/>
          <w:szCs w:val="24"/>
          <w:lang w:val="en-US" w:eastAsia="zh-CN"/>
        </w:rPr>
        <w:t>项目管理Zikade小组</w:t>
      </w:r>
    </w:p>
    <w:p>
      <w:pPr>
        <w:ind w:firstLine="390"/>
        <w:rPr>
          <w:rFonts w:hint="eastAsia" w:asciiTheme="minorEastAsia" w:hAnsiTheme="minorEastAsia" w:eastAsiaTheme="minorEastAsia" w:cstheme="minorEastAsia"/>
          <w:sz w:val="24"/>
          <w:szCs w:val="24"/>
        </w:rPr>
      </w:pPr>
      <w:bookmarkStart w:id="7" w:name="_Toc292985461"/>
      <w:bookmarkStart w:id="8" w:name="_Toc268598251"/>
      <w:r>
        <w:rPr>
          <w:rFonts w:hint="eastAsia" w:asciiTheme="minorEastAsia" w:hAnsiTheme="minorEastAsia" w:eastAsiaTheme="minorEastAsia" w:cstheme="minorEastAsia"/>
          <w:sz w:val="24"/>
          <w:szCs w:val="24"/>
        </w:rPr>
        <w:t>项目目标：</w:t>
      </w:r>
      <w:r>
        <w:rPr>
          <w:rFonts w:hint="eastAsia" w:asciiTheme="minorEastAsia" w:hAnsiTheme="minorEastAsia" w:eastAsiaTheme="minorEastAsia" w:cstheme="minorEastAsia"/>
          <w:sz w:val="24"/>
          <w:szCs w:val="24"/>
          <w:lang w:val="en-US" w:eastAsia="zh-CN"/>
        </w:rPr>
        <w:t>为冷门爱好者推荐有相似爱好的人，使得冷门爱好者能够进行交流，丰富相关爱好的内容。</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9" w:name="_Toc304268689"/>
      <w:r>
        <w:rPr>
          <w:rFonts w:hint="eastAsia" w:asciiTheme="minorEastAsia" w:hAnsiTheme="minorEastAsia" w:eastAsiaTheme="minorEastAsia" w:cstheme="minorEastAsia"/>
          <w:sz w:val="28"/>
          <w:szCs w:val="28"/>
        </w:rPr>
        <w:t>参考资料</w:t>
      </w:r>
      <w:bookmarkEnd w:id="7"/>
      <w:bookmarkEnd w:id="8"/>
      <w:bookmarkEnd w:id="9"/>
    </w:p>
    <w:p>
      <w:pPr>
        <w:spacing w:before="100" w:beforeAutospacing="1" w:after="100" w:afterAutospacing="1" w:line="240" w:lineRule="auto"/>
        <w:rPr>
          <w:rFonts w:hint="eastAsia" w:asciiTheme="minorEastAsia" w:hAnsiTheme="minorEastAsia" w:eastAsiaTheme="minorEastAsia" w:cstheme="minorEastAsia"/>
          <w:sz w:val="21"/>
          <w:szCs w:val="21"/>
        </w:rPr>
      </w:pPr>
      <w:bookmarkStart w:id="10" w:name="_Toc268598252"/>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需求确认书.</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z w:val="21"/>
          <w:szCs w:val="21"/>
        </w:rPr>
        <w:t>docx》</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冷门爱好交友网WBS</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mpp</w:t>
      </w:r>
      <w:r>
        <w:rPr>
          <w:rFonts w:hint="eastAsia" w:asciiTheme="minorEastAsia" w:hAnsiTheme="minorEastAsia" w:eastAsiaTheme="minorEastAsia" w:cstheme="minorEastAsia"/>
          <w:sz w:val="21"/>
          <w:szCs w:val="21"/>
        </w:rPr>
        <w:t>》</w:t>
      </w:r>
    </w:p>
    <w:p>
      <w:pPr>
        <w:spacing w:before="100" w:beforeAutospacing="1" w:after="100" w:afterAutospacing="1" w:line="240" w:lineRule="auto"/>
        <w:rPr>
          <w:rFonts w:hint="eastAsia" w:asciiTheme="minorEastAsia" w:hAnsiTheme="minorEastAsia" w:eastAsiaTheme="minorEastAsia" w:cstheme="minorEastAsia"/>
          <w:sz w:val="21"/>
          <w:szCs w:val="21"/>
        </w:rPr>
      </w:pPr>
    </w:p>
    <w:p>
      <w:pPr>
        <w:pStyle w:val="4"/>
        <w:tabs>
          <w:tab w:val="left" w:pos="426"/>
          <w:tab w:val="clear" w:pos="0"/>
        </w:tabs>
        <w:spacing w:before="100" w:beforeAutospacing="1" w:after="100" w:afterAutospacing="1" w:line="240" w:lineRule="auto"/>
        <w:rPr>
          <w:rFonts w:hint="eastAsia" w:asciiTheme="minorEastAsia" w:hAnsiTheme="minorEastAsia" w:eastAsiaTheme="minorEastAsia" w:cstheme="minorEastAsia"/>
          <w:sz w:val="28"/>
          <w:szCs w:val="28"/>
        </w:rPr>
      </w:pPr>
      <w:bookmarkStart w:id="11" w:name="_Toc255679406"/>
      <w:bookmarkStart w:id="12" w:name="_Toc292985462"/>
      <w:bookmarkStart w:id="13" w:name="_Toc304268690"/>
      <w:r>
        <w:rPr>
          <w:rFonts w:hint="eastAsia" w:asciiTheme="minorEastAsia" w:hAnsiTheme="minorEastAsia" w:eastAsiaTheme="minorEastAsia" w:cstheme="minorEastAsia"/>
          <w:sz w:val="28"/>
          <w:szCs w:val="28"/>
        </w:rPr>
        <w:t>测试提交</w:t>
      </w:r>
      <w:bookmarkEnd w:id="11"/>
      <w:r>
        <w:rPr>
          <w:rFonts w:hint="eastAsia" w:asciiTheme="minorEastAsia" w:hAnsiTheme="minorEastAsia" w:eastAsiaTheme="minorEastAsia" w:cstheme="minorEastAsia"/>
          <w:sz w:val="28"/>
          <w:szCs w:val="28"/>
        </w:rPr>
        <w:t>成果</w:t>
      </w:r>
      <w:bookmarkEnd w:id="12"/>
      <w:bookmarkEnd w:id="13"/>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测试计划.doc》</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测试用例.doc》</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测试总结报告.doc》</w:t>
      </w:r>
    </w:p>
    <w:p>
      <w:pPr>
        <w:pStyle w:val="2"/>
        <w:spacing w:before="100" w:beforeAutospacing="1" w:after="100" w:afterAutospacing="1" w:line="240" w:lineRule="auto"/>
        <w:rPr>
          <w:rFonts w:hint="eastAsia" w:asciiTheme="minorEastAsia" w:hAnsiTheme="minorEastAsia" w:eastAsiaTheme="minorEastAsia" w:cstheme="minorEastAsia"/>
        </w:rPr>
      </w:pPr>
      <w:bookmarkStart w:id="14" w:name="_Toc304268691"/>
      <w:bookmarkStart w:id="15" w:name="_Toc292985463"/>
      <w:r>
        <w:rPr>
          <w:rFonts w:hint="eastAsia" w:asciiTheme="minorEastAsia" w:hAnsiTheme="minorEastAsia" w:eastAsiaTheme="minorEastAsia" w:cstheme="minorEastAsia"/>
        </w:rPr>
        <w:t>测试需求</w:t>
      </w:r>
      <w:bookmarkEnd w:id="10"/>
      <w:bookmarkEnd w:id="14"/>
      <w:bookmarkEnd w:id="15"/>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4"/>
          <w:szCs w:val="24"/>
          <w:lang w:val="en-US" w:eastAsia="zh-CN"/>
        </w:rPr>
        <w:t>为冷门爱好者推荐有相似爱好的人，使得冷门爱好者能够进行交流，丰富相关爱好的内容。</w:t>
      </w:r>
      <w:r>
        <w:rPr>
          <w:rFonts w:hint="eastAsia" w:asciiTheme="minorEastAsia" w:hAnsiTheme="minorEastAsia" w:eastAsiaTheme="minorEastAsia" w:cstheme="minorEastAsia"/>
          <w:sz w:val="24"/>
          <w:szCs w:val="24"/>
        </w:rPr>
        <w:t>面向</w:t>
      </w:r>
      <w:r>
        <w:rPr>
          <w:rFonts w:hint="eastAsia" w:asciiTheme="minorEastAsia" w:hAnsiTheme="minorEastAsia" w:eastAsiaTheme="minorEastAsia" w:cstheme="minorEastAsia"/>
          <w:sz w:val="24"/>
          <w:szCs w:val="24"/>
          <w:lang w:val="en-US" w:eastAsia="zh-CN"/>
        </w:rPr>
        <w:t>冷门爱好者</w:t>
      </w:r>
      <w:r>
        <w:rPr>
          <w:rFonts w:hint="eastAsia" w:asciiTheme="minorEastAsia" w:hAnsiTheme="minorEastAsia" w:eastAsiaTheme="minorEastAsia" w:cstheme="minorEastAsia"/>
          <w:sz w:val="24"/>
          <w:szCs w:val="24"/>
        </w:rPr>
        <w:t>开展。重点进行功能、界面、易用性、兼容性及性能测试。</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本阶段测试重点针对移动设备客户端进行测试。主要测试范围如下：</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网站</w:t>
      </w:r>
      <w:r>
        <w:rPr>
          <w:rFonts w:hint="eastAsia" w:asciiTheme="minorEastAsia" w:hAnsiTheme="minorEastAsia" w:eastAsiaTheme="minorEastAsia" w:cstheme="minorEastAsia"/>
          <w:sz w:val="24"/>
          <w:szCs w:val="24"/>
        </w:rPr>
        <w:t>功能：登录、查看</w:t>
      </w:r>
      <w:r>
        <w:rPr>
          <w:rFonts w:hint="eastAsia" w:asciiTheme="minorEastAsia" w:hAnsiTheme="minorEastAsia" w:eastAsiaTheme="minorEastAsia" w:cstheme="minorEastAsia"/>
          <w:sz w:val="24"/>
          <w:szCs w:val="24"/>
          <w:lang w:val="en-US" w:eastAsia="zh-CN"/>
        </w:rPr>
        <w:t>冷门爱好</w:t>
      </w:r>
      <w:r>
        <w:rPr>
          <w:rFonts w:hint="eastAsia" w:asciiTheme="minorEastAsia" w:hAnsiTheme="minorEastAsia" w:eastAsiaTheme="minorEastAsia" w:cstheme="minorEastAsia"/>
          <w:sz w:val="24"/>
          <w:szCs w:val="24"/>
        </w:rPr>
        <w:t>信息、</w:t>
      </w:r>
      <w:r>
        <w:rPr>
          <w:rFonts w:hint="eastAsia" w:asciiTheme="minorEastAsia" w:hAnsiTheme="minorEastAsia" w:eastAsiaTheme="minorEastAsia" w:cstheme="minorEastAsia"/>
          <w:sz w:val="24"/>
          <w:szCs w:val="24"/>
          <w:lang w:val="en-US" w:eastAsia="zh-CN"/>
        </w:rPr>
        <w:t>查看相关爱好人员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管理个人信息。</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bookmarkStart w:id="16" w:name="_Toc292985464"/>
      <w:bookmarkStart w:id="17" w:name="_Toc268598253"/>
      <w:r>
        <w:rPr>
          <w:rFonts w:hint="eastAsia" w:asciiTheme="minorEastAsia" w:hAnsiTheme="minorEastAsia" w:eastAsiaTheme="minorEastAsia" w:cstheme="minorEastAsia"/>
          <w:sz w:val="28"/>
          <w:szCs w:val="28"/>
        </w:rPr>
        <w:t>功能性测试</w:t>
      </w:r>
      <w:bookmarkEnd w:id="16"/>
      <w:bookmarkEnd w:id="17"/>
      <w:r>
        <w:rPr>
          <w:rFonts w:hint="eastAsia" w:asciiTheme="minorEastAsia" w:hAnsiTheme="minorEastAsia" w:eastAsiaTheme="minorEastAsia" w:cstheme="minorEastAsia"/>
          <w:sz w:val="28"/>
          <w:szCs w:val="28"/>
        </w:rPr>
        <w:t>范围</w:t>
      </w:r>
    </w:p>
    <w:p>
      <w:pPr>
        <w:pStyle w:val="5"/>
        <w:rPr>
          <w:rFonts w:hint="eastAsia" w:asciiTheme="minorEastAsia" w:hAnsiTheme="minorEastAsia" w:eastAsiaTheme="minorEastAsia" w:cstheme="minorEastAsia"/>
          <w:i w:val="0"/>
          <w:iCs w:val="0"/>
        </w:rPr>
      </w:pPr>
      <w:r>
        <w:rPr>
          <w:rFonts w:hint="eastAsia" w:asciiTheme="minorEastAsia" w:hAnsiTheme="minorEastAsia" w:eastAsiaTheme="minorEastAsia" w:cstheme="minorEastAsia"/>
          <w:i w:val="0"/>
          <w:iCs w:val="0"/>
        </w:rPr>
        <w:tab/>
      </w:r>
      <w:bookmarkStart w:id="18" w:name="_Toc304268692"/>
      <w:r>
        <w:rPr>
          <w:rFonts w:hint="eastAsia" w:asciiTheme="minorEastAsia" w:hAnsiTheme="minorEastAsia" w:eastAsiaTheme="minorEastAsia" w:cstheme="minorEastAsia"/>
          <w:i w:val="0"/>
          <w:iCs w:val="0"/>
        </w:rPr>
        <w:t>测试功能模块：</w:t>
      </w:r>
      <w:bookmarkEnd w:id="18"/>
    </w:p>
    <w:tbl>
      <w:tblPr>
        <w:tblStyle w:val="11"/>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网页</w:t>
            </w:r>
          </w:p>
        </w:tc>
        <w:tc>
          <w:tcPr>
            <w:tcW w:w="1780" w:type="dxa"/>
            <w:tcBorders>
              <w:top w:val="single" w:color="auto" w:sz="4" w:space="0"/>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w:t>
            </w:r>
          </w:p>
        </w:tc>
        <w:tc>
          <w:tcPr>
            <w:tcW w:w="840" w:type="dxa"/>
            <w:tcBorders>
              <w:top w:val="single" w:color="auto" w:sz="4" w:space="0"/>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优先级</w:t>
            </w:r>
          </w:p>
        </w:tc>
        <w:tc>
          <w:tcPr>
            <w:tcW w:w="5660" w:type="dxa"/>
            <w:tcBorders>
              <w:top w:val="single" w:color="auto" w:sz="4" w:space="0"/>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w:t>
            </w:r>
            <w:r>
              <w:rPr>
                <w:rFonts w:hint="eastAsia" w:asciiTheme="minorEastAsia" w:hAnsiTheme="minorEastAsia" w:eastAsiaTheme="minorEastAsia" w:cstheme="minorEastAsia"/>
                <w:sz w:val="24"/>
                <w:szCs w:val="24"/>
                <w:lang w:val="en-US" w:eastAsia="zh-CN"/>
              </w:rPr>
              <w:t>冷门爱好</w:t>
            </w:r>
            <w:r>
              <w:rPr>
                <w:rFonts w:hint="eastAsia" w:asciiTheme="minorEastAsia" w:hAnsiTheme="minorEastAsia" w:eastAsiaTheme="minorEastAsia" w:cstheme="minorEastAsia"/>
                <w:sz w:val="24"/>
                <w:szCs w:val="24"/>
              </w:rPr>
              <w:t>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查看各类别的冷门爱好及其相关分类标准</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查看爱好相关人员</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能够找到有相同爱好的人进行爱好讨论，产生新的思想碰撞</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管理个人信息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低</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查看、编辑个人文件</w:t>
            </w:r>
          </w:p>
        </w:tc>
      </w:tr>
    </w:tbl>
    <w:p>
      <w:pPr>
        <w:pStyle w:val="3"/>
        <w:rPr>
          <w:rFonts w:hint="eastAsia" w:asciiTheme="minorEastAsia" w:hAnsiTheme="minorEastAsia" w:eastAsiaTheme="minorEastAsia" w:cstheme="minorEastAsia"/>
        </w:rPr>
      </w:pPr>
    </w:p>
    <w:p>
      <w:pPr>
        <w:pStyle w:val="2"/>
        <w:spacing w:before="100" w:beforeAutospacing="1" w:after="100" w:afterAutospacing="1" w:line="240" w:lineRule="auto"/>
        <w:rPr>
          <w:rFonts w:hint="eastAsia" w:asciiTheme="minorEastAsia" w:hAnsiTheme="minorEastAsia" w:eastAsiaTheme="minorEastAsia" w:cstheme="minorEastAsia"/>
        </w:rPr>
      </w:pPr>
      <w:bookmarkStart w:id="19" w:name="_Toc292985466"/>
      <w:bookmarkStart w:id="20" w:name="_Toc268598255"/>
      <w:bookmarkStart w:id="21" w:name="_Toc304268693"/>
      <w:r>
        <w:rPr>
          <w:rFonts w:hint="eastAsia" w:asciiTheme="minorEastAsia" w:hAnsiTheme="minorEastAsia" w:eastAsiaTheme="minorEastAsia" w:cstheme="minorEastAsia"/>
        </w:rPr>
        <w:t>测试策略</w:t>
      </w:r>
      <w:bookmarkEnd w:id="19"/>
      <w:bookmarkEnd w:id="20"/>
      <w:bookmarkEnd w:id="21"/>
      <w:bookmarkStart w:id="22" w:name="_Toc136083305"/>
      <w:bookmarkStart w:id="23" w:name="_Toc69790582"/>
      <w:bookmarkStart w:id="24" w:name="_Toc20726768"/>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25" w:name="_Toc304268694"/>
      <w:bookmarkStart w:id="26" w:name="_Toc268598256"/>
      <w:bookmarkStart w:id="27" w:name="_Toc292985467"/>
      <w:r>
        <w:rPr>
          <w:rFonts w:hint="eastAsia" w:asciiTheme="minorEastAsia" w:hAnsiTheme="minorEastAsia" w:eastAsiaTheme="minorEastAsia" w:cstheme="minorEastAsia"/>
          <w:sz w:val="28"/>
          <w:szCs w:val="28"/>
        </w:rPr>
        <w:t>测试类型</w:t>
      </w:r>
      <w:bookmarkEnd w:id="25"/>
      <w:bookmarkEnd w:id="26"/>
      <w:bookmarkEnd w:id="27"/>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28" w:name="_Toc292985468"/>
      <w:bookmarkStart w:id="29" w:name="_Toc304268695"/>
      <w:bookmarkStart w:id="30" w:name="_Toc268598257"/>
      <w:r>
        <w:rPr>
          <w:rFonts w:hint="eastAsia" w:asciiTheme="minorEastAsia" w:hAnsiTheme="minorEastAsia" w:eastAsiaTheme="minorEastAsia" w:cstheme="minorEastAsia"/>
          <w:i w:val="0"/>
          <w:sz w:val="24"/>
          <w:szCs w:val="24"/>
        </w:rPr>
        <w:t>功能测试</w:t>
      </w:r>
      <w:bookmarkEnd w:id="22"/>
      <w:bookmarkEnd w:id="23"/>
      <w:bookmarkEnd w:id="24"/>
      <w:bookmarkEnd w:id="28"/>
      <w:bookmarkEnd w:id="29"/>
      <w:bookmarkEnd w:id="30"/>
    </w:p>
    <w:p>
      <w:pPr>
        <w:pStyle w:val="6"/>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b/>
          <w:szCs w:val="21"/>
        </w:rPr>
        <w:t>概述：</w:t>
      </w:r>
      <w:r>
        <w:rPr>
          <w:rFonts w:hint="eastAsia" w:asciiTheme="minorEastAsia" w:hAnsiTheme="minorEastAsia" w:eastAsiaTheme="minorEastAsia" w:cstheme="minorEastAsia"/>
          <w:szCs w:val="21"/>
        </w:rPr>
        <w:t>主要验证高中生填报志愿助手的功能是否满足《需求确认书.docx》中所规定的的功能性需求。</w:t>
      </w:r>
    </w:p>
    <w:p>
      <w:pPr>
        <w:pStyle w:val="3"/>
        <w:numPr>
          <w:ilvl w:val="0"/>
          <w:numId w:val="2"/>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确保软件需求说明书中要求的各个功能模块全部按需求实现。</w:t>
      </w:r>
    </w:p>
    <w:tbl>
      <w:tblPr>
        <w:tblStyle w:val="11"/>
        <w:tblW w:w="8895"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sz w:val="24"/>
                <w:szCs w:val="24"/>
              </w:rPr>
              <w:t>测试目标</w:t>
            </w:r>
          </w:p>
        </w:tc>
        <w:tc>
          <w:tcPr>
            <w:tcW w:w="7126"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按照测试需求、通过准则、测试用例，采用黑盒测试法，核实以下内容：</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在使用合法数据时得到正确的结果（客户端、中间件及数据库数据同步验证）。</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在使用非法数据时显示相应的错误信息或警告信息。</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计划的测试已全部执行。</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发现的缺陷修复率达到通过准则要求。</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不能实现的功能测试需求项开发组给出了合理的说明或作了需求变更。</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126"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客户端、中间件及数据库三开发组开发进度不同导致功能模块不完整，延缓测试进度。</w:t>
            </w:r>
          </w:p>
        </w:tc>
      </w:tr>
    </w:tbl>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31" w:name="_Toc292985469"/>
      <w:bookmarkStart w:id="32" w:name="_Toc136083308"/>
      <w:bookmarkStart w:id="33" w:name="_Toc304268696"/>
      <w:bookmarkStart w:id="34" w:name="_Toc268598259"/>
      <w:bookmarkStart w:id="35" w:name="_Toc268598258"/>
      <w:bookmarkStart w:id="36" w:name="_Toc136083306"/>
      <w:r>
        <w:rPr>
          <w:rFonts w:hint="eastAsia" w:asciiTheme="minorEastAsia" w:hAnsiTheme="minorEastAsia" w:eastAsiaTheme="minorEastAsia" w:cstheme="minorEastAsia"/>
          <w:i w:val="0"/>
          <w:sz w:val="24"/>
          <w:szCs w:val="24"/>
        </w:rPr>
        <w:t>界面/易用性测试</w:t>
      </w:r>
      <w:bookmarkEnd w:id="31"/>
      <w:bookmarkEnd w:id="32"/>
      <w:bookmarkEnd w:id="33"/>
      <w:bookmarkEnd w:id="34"/>
    </w:p>
    <w:p>
      <w:pPr>
        <w:pStyle w:val="3"/>
        <w:numPr>
          <w:ilvl w:val="0"/>
          <w:numId w:val="3"/>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概述：</w:t>
      </w:r>
      <w:r>
        <w:rPr>
          <w:rFonts w:hint="eastAsia" w:asciiTheme="minorEastAsia" w:hAnsiTheme="minorEastAsia" w:eastAsiaTheme="minorEastAsia" w:cstheme="minor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达到以下目标：</w:t>
      </w:r>
    </w:p>
    <w:p>
      <w:pPr>
        <w:pStyle w:val="3"/>
        <w:numPr>
          <w:ilvl w:val="1"/>
          <w:numId w:val="3"/>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确保各年龄段人群使用；</w:t>
      </w:r>
    </w:p>
    <w:p>
      <w:pPr>
        <w:pStyle w:val="3"/>
        <w:numPr>
          <w:ilvl w:val="1"/>
          <w:numId w:val="3"/>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以符合标准和规范、直观性、一致性、灵活性、舒适性、正确性、使用性7要素为基础，作为界面及易用性测试的标准。</w:t>
      </w:r>
    </w:p>
    <w:tbl>
      <w:tblPr>
        <w:tblStyle w:val="11"/>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查看界面排版、文字格式等美观性元素，简单快捷的支持用户操作等。</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中间件使用WEB界面：简洁、操作流程清晰。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计划的测试已全部执行。</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1"/>
                <w:szCs w:val="21"/>
              </w:rPr>
              <w:t>兼顾</w:t>
            </w:r>
            <w:r>
              <w:rPr>
                <w:rFonts w:hint="eastAsia" w:asciiTheme="minorEastAsia" w:hAnsiTheme="minorEastAsia" w:eastAsiaTheme="minorEastAsia" w:cstheme="minorEastAsia"/>
                <w:sz w:val="21"/>
                <w:szCs w:val="21"/>
                <w:lang w:val="en-US" w:eastAsia="zh-CN"/>
              </w:rPr>
              <w:t>全球用户</w:t>
            </w:r>
            <w:r>
              <w:rPr>
                <w:rFonts w:hint="eastAsia" w:asciiTheme="minorEastAsia" w:hAnsiTheme="minorEastAsia" w:eastAsiaTheme="minorEastAsia" w:cstheme="minorEastAsia"/>
                <w:sz w:val="21"/>
                <w:szCs w:val="21"/>
              </w:rPr>
              <w:t>使用。</w:t>
            </w:r>
          </w:p>
        </w:tc>
      </w:tr>
      <w:bookmarkEnd w:id="35"/>
      <w:bookmarkEnd w:id="36"/>
    </w:tbl>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37" w:name="_Toc292985471"/>
      <w:bookmarkStart w:id="38" w:name="_Toc268598261"/>
      <w:bookmarkStart w:id="39" w:name="_Toc304268697"/>
      <w:bookmarkStart w:id="40" w:name="_Toc136083307"/>
      <w:r>
        <w:rPr>
          <w:rFonts w:hint="eastAsia" w:asciiTheme="minorEastAsia" w:hAnsiTheme="minorEastAsia" w:eastAsiaTheme="minorEastAsia" w:cstheme="minorEastAsia"/>
          <w:i w:val="0"/>
          <w:sz w:val="24"/>
          <w:szCs w:val="24"/>
        </w:rPr>
        <w:t>BVT/回归测试</w:t>
      </w:r>
      <w:bookmarkEnd w:id="37"/>
      <w:bookmarkEnd w:id="38"/>
      <w:bookmarkEnd w:id="39"/>
      <w:bookmarkEnd w:id="40"/>
    </w:p>
    <w:p>
      <w:pPr>
        <w:pStyle w:val="3"/>
        <w:numPr>
          <w:ilvl w:val="0"/>
          <w:numId w:val="4"/>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4"/>
          <w:szCs w:val="24"/>
        </w:rPr>
        <w:t>概述：</w:t>
      </w:r>
      <w:r>
        <w:rPr>
          <w:rFonts w:hint="eastAsia" w:asciiTheme="minorEastAsia" w:hAnsiTheme="minorEastAsia" w:eastAsiaTheme="minorEastAsia" w:cstheme="minor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验证修改后的BUG，查看是否影响了其他的功能。</w:t>
      </w:r>
    </w:p>
    <w:tbl>
      <w:tblPr>
        <w:tblStyle w:val="11"/>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4"/>
                <w:szCs w:val="24"/>
              </w:rPr>
            </w:pPr>
          </w:p>
        </w:tc>
      </w:tr>
    </w:tbl>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1" w:name="_Toc292985473"/>
      <w:bookmarkStart w:id="42" w:name="_Toc304268698"/>
      <w:bookmarkStart w:id="43" w:name="_Toc268598270"/>
      <w:bookmarkStart w:id="44" w:name="_Toc7758693"/>
      <w:r>
        <w:rPr>
          <w:rFonts w:hint="eastAsia" w:asciiTheme="minorEastAsia" w:hAnsiTheme="minorEastAsia" w:eastAsiaTheme="minorEastAsia" w:cstheme="minorEastAsia"/>
          <w:sz w:val="28"/>
          <w:szCs w:val="28"/>
        </w:rPr>
        <w:t>版本发布策略</w:t>
      </w:r>
      <w:bookmarkEnd w:id="41"/>
      <w:bookmarkEnd w:id="42"/>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5" w:name="_Toc255679417"/>
      <w:bookmarkStart w:id="46" w:name="_Toc292985474"/>
      <w:bookmarkStart w:id="47" w:name="_Toc304268699"/>
      <w:r>
        <w:rPr>
          <w:rFonts w:hint="eastAsia" w:asciiTheme="minorEastAsia" w:hAnsiTheme="minorEastAsia" w:eastAsiaTheme="minorEastAsia" w:cstheme="minorEastAsia"/>
          <w:sz w:val="28"/>
          <w:szCs w:val="28"/>
        </w:rPr>
        <w:t>阶段测试策略</w:t>
      </w:r>
      <w:bookmarkEnd w:id="45"/>
      <w:bookmarkEnd w:id="46"/>
      <w:bookmarkEnd w:id="47"/>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1"/>
          <w:szCs w:val="21"/>
        </w:rPr>
        <w:t>针对实际项目情况，测试阶段分为：</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b/>
          <w:sz w:val="21"/>
          <w:szCs w:val="21"/>
        </w:rPr>
        <w:t>单元测试阶段：</w:t>
      </w:r>
      <w:r>
        <w:rPr>
          <w:rFonts w:hint="eastAsia" w:asciiTheme="minorEastAsia" w:hAnsiTheme="minorEastAsia" w:eastAsiaTheme="minorEastAsia" w:cstheme="minorEastAsia"/>
          <w:sz w:val="21"/>
          <w:szCs w:val="21"/>
        </w:rPr>
        <w:t>由开发人员针对个人负责的单元或模块进行单元测试。通过本阶段后进行下一阶段。</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b/>
          <w:sz w:val="21"/>
          <w:szCs w:val="21"/>
        </w:rPr>
        <w:t>冒烟测试阶段：</w:t>
      </w:r>
      <w:r>
        <w:rPr>
          <w:rFonts w:hint="eastAsia" w:asciiTheme="minorEastAsia" w:hAnsiTheme="minorEastAsia" w:eastAsiaTheme="minorEastAsia" w:cstheme="minorEastAsia"/>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b/>
          <w:sz w:val="21"/>
          <w:szCs w:val="21"/>
        </w:rPr>
        <w:t>初测/细测阶段：</w:t>
      </w:r>
      <w:r>
        <w:rPr>
          <w:rFonts w:hint="eastAsia" w:asciiTheme="minorEastAsia" w:hAnsiTheme="minorEastAsia" w:eastAsiaTheme="minorEastAsia" w:cstheme="minorEastAsia"/>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b/>
          <w:sz w:val="21"/>
          <w:szCs w:val="21"/>
        </w:rPr>
        <w:t>BVT测试阶段：</w:t>
      </w:r>
      <w:r>
        <w:rPr>
          <w:rFonts w:hint="eastAsia" w:asciiTheme="minorEastAsia" w:hAnsiTheme="minorEastAsia" w:eastAsiaTheme="minorEastAsia" w:cstheme="minorEastAsia"/>
          <w:sz w:val="21"/>
          <w:szCs w:val="21"/>
        </w:rPr>
        <w:t>针对新Build进行版本功能验证，通过后方可进行新功能点的细测阶段。</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b/>
          <w:sz w:val="21"/>
          <w:szCs w:val="21"/>
        </w:rPr>
        <w:t>回归测试阶段：</w:t>
      </w:r>
      <w:r>
        <w:rPr>
          <w:rFonts w:hint="eastAsia" w:asciiTheme="minorEastAsia" w:hAnsiTheme="minorEastAsia" w:eastAsiaTheme="minorEastAsia" w:cstheme="minorEastAsia"/>
          <w:sz w:val="21"/>
          <w:szCs w:val="21"/>
        </w:rPr>
        <w:t>重点在于验证bug是否解决及相关功能是否受影响。</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8" w:name="_Toc304268700"/>
      <w:bookmarkStart w:id="49" w:name="_Toc255679418"/>
      <w:bookmarkStart w:id="50" w:name="_Toc292985475"/>
      <w:r>
        <w:rPr>
          <w:rFonts w:hint="eastAsia" w:asciiTheme="minorEastAsia" w:hAnsiTheme="minorEastAsia" w:eastAsiaTheme="minorEastAsia" w:cstheme="minorEastAsia"/>
          <w:sz w:val="28"/>
          <w:szCs w:val="28"/>
        </w:rPr>
        <w:t>Bug管理策略</w:t>
      </w:r>
      <w:bookmarkEnd w:id="48"/>
      <w:bookmarkEnd w:id="49"/>
      <w:bookmarkEnd w:id="50"/>
    </w:p>
    <w:p>
      <w:pPr>
        <w:pStyle w:val="5"/>
        <w:rPr>
          <w:rFonts w:hint="eastAsia" w:asciiTheme="minorEastAsia" w:hAnsiTheme="minorEastAsia" w:eastAsiaTheme="minorEastAsia" w:cstheme="minorEastAsia"/>
        </w:rPr>
      </w:pPr>
      <w:bookmarkStart w:id="51" w:name="_Toc304268701"/>
      <w:r>
        <w:rPr>
          <w:rFonts w:hint="eastAsia" w:asciiTheme="minorEastAsia" w:hAnsiTheme="minorEastAsia" w:eastAsiaTheme="minorEastAsia" w:cstheme="minorEastAsia"/>
        </w:rPr>
        <w:t>缺陷管理工具</w:t>
      </w:r>
      <w:bookmarkEnd w:id="51"/>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采用Redmine缺陷管理系统进行缺陷实时提交和跟踪。</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Redmine缺陷管理系统地址：搭建未完成，需另行通知</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Redmine登录名：个人的姓名全拼   </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Redmine默认密码：个人EDU邮箱密码 </w:t>
      </w:r>
    </w:p>
    <w:p>
      <w:pPr>
        <w:pStyle w:val="5"/>
        <w:rPr>
          <w:rFonts w:hint="eastAsia" w:asciiTheme="minorEastAsia" w:hAnsiTheme="minorEastAsia" w:eastAsiaTheme="minorEastAsia" w:cstheme="minorEastAsia"/>
        </w:rPr>
      </w:pPr>
      <w:bookmarkStart w:id="52" w:name="_Toc304268702"/>
      <w:r>
        <w:rPr>
          <w:rFonts w:hint="eastAsia" w:asciiTheme="minorEastAsia" w:hAnsiTheme="minorEastAsia" w:eastAsiaTheme="minorEastAsia" w:cstheme="minorEastAsia"/>
        </w:rPr>
        <w:t>错误优先级</w:t>
      </w:r>
      <w:bookmarkEnd w:id="52"/>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立刻级别：必须立即修改；</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紧急级别：立即修改（最长时间不得超过2天）；</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高级级别：在投入正式运行前修改；</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低级别：可延期修改或不修改。</w:t>
      </w:r>
    </w:p>
    <w:p>
      <w:pPr>
        <w:pStyle w:val="5"/>
        <w:rPr>
          <w:rFonts w:hint="eastAsia" w:asciiTheme="minorEastAsia" w:hAnsiTheme="minorEastAsia" w:eastAsiaTheme="minorEastAsia" w:cstheme="minorEastAsia"/>
        </w:rPr>
      </w:pPr>
      <w:bookmarkStart w:id="53" w:name="_Toc304268703"/>
      <w:r>
        <w:rPr>
          <w:rFonts w:hint="eastAsia" w:asciiTheme="minorEastAsia" w:hAnsiTheme="minorEastAsia" w:eastAsiaTheme="minorEastAsia" w:cstheme="minorEastAsia"/>
        </w:rPr>
        <w:t>错误识别依据</w:t>
      </w:r>
      <w:bookmarkEnd w:id="53"/>
    </w:p>
    <w:p>
      <w:pPr>
        <w:pStyle w:val="3"/>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需求文档</w:t>
      </w:r>
    </w:p>
    <w:p>
      <w:pPr>
        <w:pStyle w:val="3"/>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技术规格说明</w:t>
      </w:r>
    </w:p>
    <w:p>
      <w:pPr>
        <w:pStyle w:val="5"/>
        <w:rPr>
          <w:rFonts w:hint="eastAsia" w:asciiTheme="minorEastAsia" w:hAnsiTheme="minorEastAsia" w:eastAsiaTheme="minorEastAsia" w:cstheme="minorEastAsia"/>
        </w:rPr>
      </w:pPr>
      <w:bookmarkStart w:id="54" w:name="_Toc304268704"/>
      <w:r>
        <w:rPr>
          <w:rFonts w:hint="eastAsia" w:asciiTheme="minorEastAsia" w:hAnsiTheme="minorEastAsia" w:eastAsiaTheme="minorEastAsia" w:cstheme="minorEastAsia"/>
        </w:rPr>
        <w:t>严重程度分类</w:t>
      </w:r>
      <w:bookmarkEnd w:id="54"/>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tbl>
      <w:tblPr>
        <w:tblStyle w:val="12"/>
        <w:tblW w:w="681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严重程度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严重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①   用户需求未实现（影响到用户完成业务）；</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②   用户需求实现错误（影响到用户完成业务）；</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③   导致被测软件响应明显很慢（假死）、死机、非法退出、崩溃；</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④   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中等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①用户需求实现错误（不影响用户完成业务、用户使用不频繁)；</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② 用户操作过程中系统出现异常报错，但不影响系统功能的使用。</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③用户使用不频繁的功能，响应时间超出忍耐限度； </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④ UI上存在错误引导用户的信息。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轻微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①   UI控件不符合界面规范。</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②   影响UI友好性 </w:t>
            </w:r>
          </w:p>
        </w:tc>
      </w:tr>
    </w:tbl>
    <w:p>
      <w:pPr>
        <w:pStyle w:val="3"/>
        <w:ind w:left="390"/>
        <w:rPr>
          <w:rFonts w:hint="eastAsia" w:asciiTheme="minorEastAsia" w:hAnsiTheme="minorEastAsia" w:eastAsiaTheme="minorEastAsia" w:cstheme="minorEastAsia"/>
        </w:rPr>
      </w:pP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55" w:name="_Toc292985476"/>
      <w:bookmarkStart w:id="56" w:name="_Toc304268705"/>
      <w:bookmarkStart w:id="57" w:name="_Toc255679419"/>
      <w:r>
        <w:rPr>
          <w:rFonts w:hint="eastAsia" w:asciiTheme="minorEastAsia" w:hAnsiTheme="minorEastAsia" w:eastAsiaTheme="minorEastAsia" w:cstheme="minorEastAsia"/>
          <w:sz w:val="28"/>
          <w:szCs w:val="28"/>
        </w:rPr>
        <w:t>进度反馈策略：</w:t>
      </w:r>
      <w:bookmarkEnd w:id="55"/>
      <w:bookmarkEnd w:id="56"/>
      <w:bookmarkEnd w:id="57"/>
    </w:p>
    <w:p>
      <w:pPr>
        <w:pStyle w:val="16"/>
        <w:numPr>
          <w:ilvl w:val="0"/>
          <w:numId w:val="6"/>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项目组内部每天以日报的形式沟通当日工作内容、进展、计划</w:t>
      </w:r>
    </w:p>
    <w:p>
      <w:pPr>
        <w:pStyle w:val="16"/>
        <w:numPr>
          <w:ilvl w:val="0"/>
          <w:numId w:val="6"/>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测试全部完成后，由测试管理人员向开发组反馈测试整体情况</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58" w:name="_Toc304268706"/>
      <w:r>
        <w:rPr>
          <w:rFonts w:hint="eastAsia" w:asciiTheme="minorEastAsia" w:hAnsiTheme="minorEastAsia" w:eastAsiaTheme="minorEastAsia" w:cstheme="minorEastAsia"/>
          <w:sz w:val="28"/>
          <w:szCs w:val="28"/>
        </w:rPr>
        <w:t>内部例会</w:t>
      </w:r>
      <w:bookmarkEnd w:id="58"/>
    </w:p>
    <w:p>
      <w:pPr>
        <w:pStyle w:val="3"/>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执行测试阶段开始后，测试组每天上班前进行测试的作战会议</w:t>
      </w:r>
    </w:p>
    <w:p>
      <w:pPr>
        <w:pStyle w:val="2"/>
        <w:spacing w:before="100" w:beforeAutospacing="1" w:after="100" w:afterAutospacing="1" w:line="240" w:lineRule="auto"/>
        <w:rPr>
          <w:rFonts w:hint="eastAsia" w:asciiTheme="minorEastAsia" w:hAnsiTheme="minorEastAsia" w:eastAsiaTheme="minorEastAsia" w:cstheme="minorEastAsia"/>
        </w:rPr>
      </w:pPr>
      <w:bookmarkStart w:id="59" w:name="_Toc304268707"/>
      <w:bookmarkStart w:id="60" w:name="_Toc292985477"/>
      <w:r>
        <w:rPr>
          <w:rFonts w:hint="eastAsia" w:asciiTheme="minorEastAsia" w:hAnsiTheme="minorEastAsia" w:eastAsiaTheme="minorEastAsia" w:cstheme="minorEastAsia"/>
        </w:rPr>
        <w:t>测试环境</w:t>
      </w:r>
      <w:bookmarkEnd w:id="43"/>
      <w:bookmarkEnd w:id="44"/>
      <w:bookmarkEnd w:id="59"/>
      <w:bookmarkEnd w:id="6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服务器：</w:t>
            </w:r>
            <w:r>
              <w:rPr>
                <w:rFonts w:hint="eastAsia" w:asciiTheme="minorEastAsia" w:hAnsiTheme="minorEastAsia" w:eastAsiaTheme="minorEastAsia" w:cstheme="minorEastAsia"/>
                <w:color w:val="FF0000"/>
                <w:sz w:val="21"/>
                <w:szCs w:val="21"/>
              </w:rPr>
              <w:t xml:space="preserve">Windows Server 2003+SQL Server 2005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 客户端：</w:t>
            </w:r>
            <w:r>
              <w:rPr>
                <w:rFonts w:hint="eastAsia" w:asciiTheme="minorEastAsia" w:hAnsiTheme="minorEastAsia" w:eastAsiaTheme="minorEastAsia" w:cstheme="minorEastAsia"/>
                <w:sz w:val="21"/>
                <w:szCs w:val="21"/>
                <w:lang w:val="en-US" w:eastAsia="zh-CN"/>
              </w:rPr>
              <w:t>Web</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电脑</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客户端：单元测试阶段使用PC，系统测试阶段使用</w:t>
            </w:r>
            <w:r>
              <w:rPr>
                <w:rFonts w:hint="eastAsia" w:asciiTheme="minorEastAsia" w:hAnsiTheme="minorEastAsia" w:eastAsiaTheme="minorEastAsia" w:cstheme="minorEastAsia"/>
                <w:sz w:val="21"/>
                <w:szCs w:val="21"/>
                <w:lang w:val="en-US" w:eastAsia="zh-CN"/>
              </w:rPr>
              <w:t>Windows电脑</w:t>
            </w:r>
          </w:p>
        </w:tc>
      </w:tr>
    </w:tbl>
    <w:p>
      <w:pPr>
        <w:pStyle w:val="2"/>
        <w:spacing w:before="100" w:beforeAutospacing="1" w:after="100" w:afterAutospacing="1" w:line="240" w:lineRule="auto"/>
        <w:rPr>
          <w:rFonts w:hint="eastAsia" w:asciiTheme="minorEastAsia" w:hAnsiTheme="minorEastAsia" w:eastAsiaTheme="minorEastAsia" w:cstheme="minorEastAsia"/>
        </w:rPr>
      </w:pPr>
      <w:bookmarkStart w:id="61" w:name="_Toc304268708"/>
      <w:bookmarkStart w:id="62" w:name="_Toc268598271"/>
      <w:bookmarkStart w:id="63" w:name="_Toc292985478"/>
      <w:bookmarkStart w:id="64" w:name="_Toc7758694"/>
      <w:r>
        <w:rPr>
          <w:rFonts w:hint="eastAsia" w:asciiTheme="minorEastAsia" w:hAnsiTheme="minorEastAsia" w:eastAsiaTheme="minorEastAsia" w:cstheme="minorEastAsia"/>
        </w:rPr>
        <w:t>测试工具</w:t>
      </w:r>
      <w:bookmarkEnd w:id="61"/>
      <w:bookmarkEnd w:id="62"/>
      <w:bookmarkEnd w:id="63"/>
      <w:bookmarkEnd w:id="64"/>
    </w:p>
    <w:tbl>
      <w:tblPr>
        <w:tblStyle w:val="11"/>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089"/>
        <w:gridCol w:w="3448"/>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工具</w:t>
            </w:r>
          </w:p>
        </w:tc>
        <w:tc>
          <w:tcPr>
            <w:tcW w:w="3448"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生产厂商/自产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缺陷跟踪</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3"/>
              </w:rPr>
              <w:t>Redmine</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测试用例</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pacing w:val="-3"/>
              </w:rPr>
            </w:pPr>
            <w:r>
              <w:rPr>
                <w:rFonts w:hint="eastAsia" w:asciiTheme="minorEastAsia" w:hAnsiTheme="minorEastAsia" w:eastAsiaTheme="minorEastAsia" w:cstheme="minorEastAsia"/>
                <w:spacing w:val="-3"/>
              </w:rPr>
              <w:t>Test link</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cstheme="minorEastAsia"/>
                <w:sz w:val="21"/>
              </w:rPr>
            </w:pPr>
          </w:p>
        </w:tc>
      </w:tr>
    </w:tbl>
    <w:p>
      <w:pPr>
        <w:pStyle w:val="2"/>
        <w:spacing w:before="100" w:beforeAutospacing="1" w:after="100" w:afterAutospacing="1" w:line="240" w:lineRule="auto"/>
        <w:rPr>
          <w:rFonts w:hint="eastAsia" w:asciiTheme="minorEastAsia" w:hAnsiTheme="minorEastAsia" w:eastAsiaTheme="minorEastAsia" w:cstheme="minorEastAsia"/>
        </w:rPr>
      </w:pPr>
      <w:bookmarkStart w:id="65" w:name="_Toc136083318"/>
      <w:bookmarkStart w:id="66" w:name="_Toc268598273"/>
      <w:bookmarkStart w:id="67" w:name="_Toc292985479"/>
      <w:bookmarkStart w:id="68" w:name="_Toc69790586"/>
      <w:bookmarkStart w:id="69" w:name="_Toc304268709"/>
      <w:bookmarkStart w:id="70" w:name="_Toc20726776"/>
      <w:r>
        <w:rPr>
          <w:rFonts w:hint="eastAsia" w:asciiTheme="minorEastAsia" w:hAnsiTheme="minorEastAsia" w:eastAsiaTheme="minorEastAsia" w:cstheme="minorEastAsia"/>
        </w:rPr>
        <w:t>通过准则</w:t>
      </w:r>
      <w:bookmarkEnd w:id="65"/>
      <w:bookmarkEnd w:id="66"/>
      <w:bookmarkEnd w:id="67"/>
      <w:bookmarkEnd w:id="68"/>
      <w:bookmarkEnd w:id="69"/>
      <w:bookmarkEnd w:id="70"/>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所有的测试类型都执行并达到完成标准。</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需求覆盖率达到100%。</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立刻\紧急\高级别的错误修复率达到100%。</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普通级错误的修复率达到90%以上。</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严重、中等缺陷修复率100%，轻微类型缺陷个数控制在5个。</w:t>
      </w:r>
    </w:p>
    <w:p>
      <w:pPr>
        <w:pStyle w:val="2"/>
        <w:spacing w:before="100" w:beforeAutospacing="1" w:after="100" w:afterAutospacing="1" w:line="240" w:lineRule="auto"/>
        <w:rPr>
          <w:rFonts w:hint="eastAsia" w:asciiTheme="minorEastAsia" w:hAnsiTheme="minorEastAsia" w:eastAsiaTheme="minorEastAsia" w:cstheme="minorEastAsia"/>
        </w:rPr>
      </w:pPr>
      <w:bookmarkStart w:id="71" w:name="_Toc304268710"/>
      <w:r>
        <w:rPr>
          <w:rFonts w:hint="eastAsia" w:asciiTheme="minorEastAsia" w:hAnsiTheme="minorEastAsia" w:eastAsiaTheme="minorEastAsia" w:cstheme="minorEastAsia"/>
        </w:rPr>
        <w:t>里程碑及人员分配</w:t>
      </w:r>
      <w:bookmarkEnd w:id="71"/>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410"/>
        <w:gridCol w:w="212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阶段</w:t>
            </w:r>
          </w:p>
        </w:tc>
        <w:tc>
          <w:tcPr>
            <w:tcW w:w="2410"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区间测试任务</w:t>
            </w:r>
          </w:p>
        </w:tc>
        <w:tc>
          <w:tcPr>
            <w:tcW w:w="2128"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阶段完成标志</w:t>
            </w:r>
          </w:p>
        </w:tc>
        <w:tc>
          <w:tcPr>
            <w:tcW w:w="1134"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测试计划</w:t>
            </w:r>
          </w:p>
          <w:p>
            <w:pPr>
              <w:pStyle w:val="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0日）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阅读需求，编写测试计划（生成V1.0），分派测试任务。</w:t>
            </w: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提交《移动办公中间件测试计划》并通过评审。</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张鑫媛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17"/>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（4月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0日—4月</w:t>
            </w:r>
            <w:r>
              <w:rPr>
                <w:rFonts w:hint="eastAsia" w:asciiTheme="minorEastAsia" w:hAnsiTheme="minorEastAsia" w:eastAsiaTheme="minorEastAsia" w:cstheme="minorEastAsia"/>
                <w:sz w:val="21"/>
                <w:szCs w:val="21"/>
                <w:lang w:val="en-US" w:eastAsia="zh-CN"/>
              </w:rPr>
              <w:t>15</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熟悉系统需求并设计测试用例；测试中同步细化、更新用例。</w:t>
            </w: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提交《移动办公中间件测试用例设计》。</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16</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客户端功能测试，参照开发进度开展；</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同步进行客户端与中间件交互测试；</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同步进行BVT及回归测试。</w:t>
            </w:r>
          </w:p>
        </w:tc>
        <w:tc>
          <w:tcPr>
            <w:tcW w:w="2128" w:type="dxa"/>
            <w:tcBorders>
              <w:top w:val="single" w:color="auto" w:sz="4" w:space="0"/>
              <w:left w:val="single" w:color="auto" w:sz="4" w:space="0"/>
              <w:bottom w:val="single" w:color="auto" w:sz="4" w:space="0"/>
              <w:right w:val="single" w:color="auto" w:sz="4" w:space="0"/>
            </w:tcBorders>
            <w:vAlign w:val="center"/>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达到通过准则</w:t>
            </w:r>
          </w:p>
        </w:tc>
        <w:tc>
          <w:tcPr>
            <w:tcW w:w="1134" w:type="dxa"/>
            <w:tcBorders>
              <w:top w:val="single" w:color="auto" w:sz="4" w:space="0"/>
              <w:left w:val="single" w:color="auto" w:sz="4" w:space="0"/>
              <w:bottom w:val="single" w:color="auto" w:sz="4" w:space="0"/>
              <w:right w:val="single" w:color="auto" w:sz="4" w:space="0"/>
            </w:tcBorders>
            <w:vAlign w:val="center"/>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测试总结报告编写</w:t>
            </w:r>
          </w:p>
          <w:p>
            <w:pPr>
              <w:spacing w:line="360" w:lineRule="auto"/>
              <w:jc w:val="center"/>
              <w:rPr>
                <w:rFonts w:hint="eastAsia"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提交《移动办公中间件测试总结报告》。</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lang w:val="en-US" w:eastAsia="zh-CN"/>
              </w:rPr>
            </w:pPr>
            <w:r>
              <w:rPr>
                <w:rFonts w:hint="eastAsia" w:asciiTheme="minorEastAsia" w:hAnsiTheme="minorEastAsia" w:eastAsiaTheme="minorEastAsia" w:cstheme="minorEastAsia"/>
                <w:sz w:val="21"/>
                <w:lang w:val="en-US" w:eastAsia="zh-CN"/>
              </w:rPr>
              <w:t>张鑫媛</w:t>
            </w:r>
          </w:p>
        </w:tc>
      </w:tr>
    </w:tbl>
    <w:p>
      <w:pPr>
        <w:pStyle w:val="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p>
    <w:p>
      <w:pPr>
        <w:pStyle w:val="2"/>
        <w:numPr>
          <w:ilvl w:val="0"/>
          <w:numId w:val="0"/>
        </w:numPr>
        <w:spacing w:before="100" w:beforeAutospacing="1" w:after="100" w:afterAutospacing="1" w:line="240" w:lineRule="auto"/>
        <w:rPr>
          <w:rFonts w:hint="eastAsia" w:asciiTheme="minorEastAsia" w:hAnsiTheme="minorEastAsia" w:eastAsiaTheme="minorEastAsia" w:cstheme="minorEastAsia"/>
        </w:rPr>
      </w:pPr>
      <w:bookmarkStart w:id="72" w:name="_Toc292985480"/>
      <w:bookmarkStart w:id="73" w:name="_Toc268598274"/>
      <w:bookmarkStart w:id="74" w:name="_Toc304268711"/>
      <w:r>
        <w:rPr>
          <w:rFonts w:hint="eastAsia" w:asciiTheme="minorEastAsia" w:hAnsiTheme="minorEastAsia" w:eastAsiaTheme="minorEastAsia" w:cstheme="minorEastAsia"/>
        </w:rPr>
        <w:t>细化测试任务</w:t>
      </w:r>
      <w:bookmarkEnd w:id="72"/>
      <w:bookmarkEnd w:id="73"/>
      <w:bookmarkEnd w:id="74"/>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83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阶段</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功能模块分配</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17"/>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（4月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0日—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户子超</w:t>
            </w:r>
            <w:r>
              <w:rPr>
                <w:rFonts w:hint="eastAsia" w:asciiTheme="minorEastAsia" w:hAnsiTheme="minorEastAsia" w:eastAsiaTheme="minorEastAsia" w:cstheme="minorEastAsia"/>
              </w:rPr>
              <w:t>：登录+查看</w:t>
            </w:r>
            <w:r>
              <w:rPr>
                <w:rFonts w:hint="eastAsia" w:asciiTheme="minorEastAsia" w:hAnsiTheme="minorEastAsia" w:eastAsiaTheme="minorEastAsia" w:cstheme="minorEastAsia"/>
                <w:lang w:val="en-US" w:eastAsia="zh-CN"/>
              </w:rPr>
              <w:t>冷门爱好</w:t>
            </w:r>
            <w:r>
              <w:rPr>
                <w:rFonts w:hint="eastAsia" w:asciiTheme="minorEastAsia" w:hAnsiTheme="minorEastAsia" w:eastAsiaTheme="minorEastAsia" w:cstheme="minorEastAsia"/>
              </w:rPr>
              <w:t>信息</w:t>
            </w:r>
          </w:p>
          <w:p>
            <w:pPr>
              <w:pStyle w:val="3"/>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倪泽苒</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根据相关描述显示相应冷门爱好</w:t>
            </w:r>
          </w:p>
          <w:p>
            <w:pPr>
              <w:pStyle w:val="3"/>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金奕含</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查找同好者</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孙亦璇</w:t>
            </w:r>
            <w:r>
              <w:rPr>
                <w:rFonts w:hint="eastAsia" w:asciiTheme="minorEastAsia" w:hAnsiTheme="minorEastAsia" w:eastAsiaTheme="minorEastAsia" w:cstheme="minorEastAsia"/>
              </w:rPr>
              <w:t>：管理个人信息</w:t>
            </w:r>
          </w:p>
        </w:tc>
        <w:tc>
          <w:tcPr>
            <w:tcW w:w="2836" w:type="dxa"/>
            <w:tcBorders>
              <w:top w:val="single" w:color="auto" w:sz="4" w:space="0"/>
              <w:left w:val="single" w:color="auto" w:sz="4" w:space="0"/>
              <w:bottom w:val="single" w:color="auto" w:sz="4" w:space="0"/>
              <w:right w:val="single" w:color="auto" w:sz="4" w:space="0"/>
            </w:tcBorders>
          </w:tcPr>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hint="eastAsia" w:asciiTheme="minorEastAsia" w:hAnsiTheme="minorEastAsia" w:eastAsiaTheme="minorEastAsia" w:cstheme="minorEastAsia"/>
                <w:strike/>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16</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trike/>
                <w:sz w:val="21"/>
                <w:szCs w:val="21"/>
              </w:rPr>
            </w:pPr>
            <w:r>
              <w:rPr>
                <w:rFonts w:hint="eastAsia" w:asciiTheme="minorEastAsia" w:hAnsiTheme="minorEastAsia" w:eastAsiaTheme="minorEastAsia" w:cstheme="minorEastAsia"/>
                <w:sz w:val="21"/>
              </w:rPr>
              <w:t>测试组成员</w:t>
            </w:r>
            <w:r>
              <w:rPr>
                <w:rFonts w:hint="eastAsia" w:asciiTheme="minorEastAsia" w:hAnsiTheme="minorEastAsia" w:eastAsiaTheme="minorEastAsia" w:cstheme="minorEastAsia"/>
              </w:rPr>
              <w:t>：客户端功能模块</w:t>
            </w:r>
          </w:p>
        </w:tc>
        <w:tc>
          <w:tcPr>
            <w:tcW w:w="2836" w:type="dxa"/>
            <w:tcBorders>
              <w:top w:val="single" w:color="auto" w:sz="4" w:space="0"/>
              <w:left w:val="single" w:color="auto" w:sz="4" w:space="0"/>
              <w:bottom w:val="single" w:color="auto" w:sz="4" w:space="0"/>
              <w:right w:val="single" w:color="auto" w:sz="4" w:space="0"/>
            </w:tcBorders>
            <w:vAlign w:val="center"/>
          </w:tcPr>
          <w:p>
            <w:pPr>
              <w:pStyle w:val="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测试总结报告编写</w:t>
            </w:r>
          </w:p>
          <w:p>
            <w:pPr>
              <w:spacing w:line="360" w:lineRule="auto"/>
              <w:jc w:val="center"/>
              <w:rPr>
                <w:rFonts w:hint="eastAsia"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金奕含</w:t>
            </w:r>
          </w:p>
        </w:tc>
      </w:tr>
    </w:tbl>
    <w:p>
      <w:pPr>
        <w:pStyle w:val="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bookmarkStart w:id="75" w:name="_Toc292985481"/>
    </w:p>
    <w:p>
      <w:pPr>
        <w:pStyle w:val="2"/>
        <w:spacing w:before="100" w:beforeAutospacing="1" w:after="100" w:afterAutospacing="1" w:line="240" w:lineRule="auto"/>
        <w:rPr>
          <w:rFonts w:hint="eastAsia" w:asciiTheme="minorEastAsia" w:hAnsiTheme="minorEastAsia" w:eastAsiaTheme="minorEastAsia" w:cstheme="minorEastAsia"/>
        </w:rPr>
      </w:pPr>
      <w:bookmarkStart w:id="76" w:name="_Toc304268712"/>
      <w:r>
        <w:rPr>
          <w:rFonts w:hint="eastAsia" w:asciiTheme="minorEastAsia" w:hAnsiTheme="minorEastAsia" w:eastAsiaTheme="minorEastAsia" w:cstheme="minorEastAsia"/>
        </w:rPr>
        <w:t>测试风险分析</w:t>
      </w:r>
      <w:bookmarkEnd w:id="75"/>
      <w:bookmarkEnd w:id="76"/>
    </w:p>
    <w:p>
      <w:pPr>
        <w:pStyle w:val="4"/>
        <w:rPr>
          <w:rFonts w:hint="eastAsia" w:asciiTheme="minorEastAsia" w:hAnsiTheme="minorEastAsia" w:eastAsiaTheme="minorEastAsia" w:cstheme="minorEastAsia"/>
        </w:rPr>
      </w:pPr>
      <w:bookmarkStart w:id="77" w:name="_Toc304268713"/>
      <w:r>
        <w:rPr>
          <w:rFonts w:hint="eastAsia" w:asciiTheme="minorEastAsia" w:hAnsiTheme="minorEastAsia" w:eastAsiaTheme="minorEastAsia" w:cstheme="minorEastAsia"/>
        </w:rPr>
        <w:t>计划风险</w:t>
      </w:r>
      <w:bookmarkEnd w:id="77"/>
    </w:p>
    <w:p>
      <w:pPr>
        <w:pStyle w:val="16"/>
        <w:numPr>
          <w:ilvl w:val="0"/>
          <w:numId w:val="9"/>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项目进度较紧张且项目组各成员工作安排紧密，在任务提交及时性上存在风险</w:t>
      </w:r>
    </w:p>
    <w:p>
      <w:pPr>
        <w:pStyle w:val="16"/>
        <w:numPr>
          <w:ilvl w:val="0"/>
          <w:numId w:val="9"/>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项目组开发进度不吻合，沟通上容易存在问题</w:t>
      </w:r>
    </w:p>
    <w:p>
      <w:pPr>
        <w:pStyle w:val="3"/>
        <w:ind w:firstLine="400" w:firstLineChars="20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lvl>
    <w:lvl w:ilvl="1" w:tentative="0">
      <w:start w:val="1"/>
      <w:numFmt w:val="decimal"/>
      <w:pStyle w:val="4"/>
      <w:lvlText w:val="%1.%2"/>
      <w:lvlJc w:val="left"/>
      <w:pPr>
        <w:tabs>
          <w:tab w:val="left" w:pos="4962"/>
        </w:tabs>
        <w:ind w:left="4962" w:firstLine="0"/>
      </w:pPr>
    </w:lvl>
    <w:lvl w:ilvl="2" w:tentative="0">
      <w:start w:val="1"/>
      <w:numFmt w:val="decimal"/>
      <w:pStyle w:val="5"/>
      <w:lvlText w:val="%1.%2.%3"/>
      <w:lvlJc w:val="left"/>
      <w:pPr>
        <w:tabs>
          <w:tab w:val="left" w:pos="0"/>
        </w:tabs>
        <w:ind w:left="0" w:firstLine="0"/>
      </w:pPr>
    </w:lvl>
    <w:lvl w:ilvl="3" w:tentative="0">
      <w:start w:val="1"/>
      <w:numFmt w:val="decimal"/>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lvlText w:val="%1.%2.%3.%4.%5.%6.%7"/>
      <w:lvlJc w:val="left"/>
      <w:pPr>
        <w:tabs>
          <w:tab w:val="left" w:pos="0"/>
        </w:tabs>
        <w:ind w:left="0" w:firstLine="0"/>
      </w:pPr>
    </w:lvl>
    <w:lvl w:ilvl="7" w:tentative="0">
      <w:start w:val="1"/>
      <w:numFmt w:val="decimal"/>
      <w:lvlText w:val="%1.%2.%3.%4.%5.%6.%7.%8"/>
      <w:lvlJc w:val="left"/>
      <w:pPr>
        <w:tabs>
          <w:tab w:val="left" w:pos="0"/>
        </w:tabs>
        <w:ind w:left="0" w:firstLine="0"/>
      </w:pPr>
    </w:lvl>
    <w:lvl w:ilvl="8" w:tentative="0">
      <w:start w:val="1"/>
      <w:numFmt w:val="decimal"/>
      <w:lvlText w:val="%1.%2.%3.%4.%5.%6.%7.%8.%9"/>
      <w:lvlJc w:val="left"/>
      <w:pPr>
        <w:tabs>
          <w:tab w:val="left" w:pos="0"/>
        </w:tabs>
        <w:ind w:left="0" w:firstLine="0"/>
      </w:p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62DAE"/>
    <w:rsid w:val="6958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qFormat="1" w:uiPriority="39"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40" w:lineRule="atLeast"/>
    </w:pPr>
    <w:rPr>
      <w:rFonts w:ascii="Arial" w:hAnsi="Arial" w:eastAsia="宋体" w:cs="Times New Roman"/>
      <w:kern w:val="0"/>
      <w:sz w:val="20"/>
      <w:szCs w:val="2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semiHidden/>
    <w:unhideWhenUsed/>
    <w:qFormat/>
    <w:uiPriority w:val="9"/>
    <w:pPr>
      <w:numPr>
        <w:ilvl w:val="1"/>
      </w:numPr>
      <w:ind w:left="0"/>
      <w:outlineLvl w:val="1"/>
    </w:pPr>
    <w:rPr>
      <w:sz w:val="24"/>
      <w:szCs w:val="24"/>
    </w:rPr>
  </w:style>
  <w:style w:type="paragraph" w:styleId="5">
    <w:name w:val="heading 3"/>
    <w:basedOn w:val="2"/>
    <w:next w:val="3"/>
    <w:semiHidden/>
    <w:unhideWhenUsed/>
    <w:qFormat/>
    <w:uiPriority w:val="9"/>
    <w:pPr>
      <w:numPr>
        <w:ilvl w:val="2"/>
      </w:numPr>
      <w:outlineLvl w:val="2"/>
    </w:pPr>
    <w:rPr>
      <w:b w:val="0"/>
      <w:bCs w:val="0"/>
      <w:i/>
      <w:iCs/>
      <w:sz w:val="21"/>
      <w:szCs w:val="21"/>
    </w:rPr>
  </w:style>
  <w:style w:type="character" w:default="1" w:styleId="13">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w:basedOn w:val="1"/>
    <w:semiHidden/>
    <w:unhideWhenUsed/>
    <w:qFormat/>
    <w:uiPriority w:val="0"/>
    <w:pPr>
      <w:spacing w:after="120"/>
    </w:pPr>
  </w:style>
  <w:style w:type="paragraph" w:styleId="6">
    <w:name w:val="Normal Indent"/>
    <w:basedOn w:val="1"/>
    <w:semiHidden/>
    <w:unhideWhenUsed/>
    <w:qFormat/>
    <w:uiPriority w:val="0"/>
    <w:pPr>
      <w:snapToGrid/>
      <w:spacing w:line="240" w:lineRule="auto"/>
      <w:ind w:firstLine="420"/>
      <w:jc w:val="both"/>
    </w:pPr>
    <w:rPr>
      <w:rFonts w:asciiTheme="minorHAnsi" w:hAnsiTheme="minorHAnsi" w:eastAsiaTheme="minorEastAsia" w:cstheme="minorBidi"/>
      <w:kern w:val="2"/>
      <w:sz w:val="21"/>
      <w:szCs w:val="22"/>
    </w:rPr>
  </w:style>
  <w:style w:type="paragraph" w:styleId="7">
    <w:name w:val="toc 3"/>
    <w:basedOn w:val="1"/>
    <w:next w:val="1"/>
    <w:semiHidden/>
    <w:unhideWhenUsed/>
    <w:qFormat/>
    <w:uiPriority w:val="39"/>
    <w:pPr>
      <w:widowControl/>
      <w:tabs>
        <w:tab w:val="left" w:pos="1260"/>
        <w:tab w:val="right" w:leader="dot" w:pos="8296"/>
      </w:tabs>
      <w:snapToGrid/>
      <w:spacing w:line="240" w:lineRule="auto"/>
      <w:ind w:firstLine="440" w:firstLineChars="200"/>
    </w:pPr>
    <w:rPr>
      <w:rFonts w:ascii="Calibri" w:hAnsi="Calibri"/>
      <w:sz w:val="22"/>
      <w:szCs w:val="22"/>
    </w:rPr>
  </w:style>
  <w:style w:type="paragraph" w:styleId="8">
    <w:name w:val="toc 1"/>
    <w:basedOn w:val="1"/>
    <w:next w:val="1"/>
    <w:semiHidden/>
    <w:unhideWhenUsed/>
    <w:qFormat/>
    <w:uiPriority w:val="39"/>
    <w:pPr>
      <w:tabs>
        <w:tab w:val="left" w:pos="440"/>
        <w:tab w:val="right" w:leader="dot" w:pos="8296"/>
      </w:tabs>
      <w:spacing w:line="240" w:lineRule="auto"/>
      <w:jc w:val="center"/>
    </w:pPr>
    <w:rPr>
      <w:rFonts w:ascii="宋体" w:hAnsi="宋体"/>
      <w:b/>
      <w:sz w:val="24"/>
      <w:szCs w:val="24"/>
    </w:rPr>
  </w:style>
  <w:style w:type="paragraph" w:styleId="9">
    <w:name w:val="toc 2"/>
    <w:basedOn w:val="1"/>
    <w:next w:val="1"/>
    <w:semiHidden/>
    <w:unhideWhenUsed/>
    <w:qFormat/>
    <w:uiPriority w:val="39"/>
    <w:pPr>
      <w:widowControl/>
      <w:tabs>
        <w:tab w:val="left" w:pos="840"/>
        <w:tab w:val="right" w:leader="dot" w:pos="8296"/>
      </w:tabs>
      <w:snapToGrid/>
      <w:spacing w:after="100" w:line="240" w:lineRule="auto"/>
      <w:ind w:left="221"/>
    </w:pPr>
    <w:rPr>
      <w:rFonts w:ascii="Calibri" w:hAnsi="Calibri"/>
      <w:sz w:val="22"/>
      <w:szCs w:val="22"/>
    </w:rPr>
  </w:style>
  <w:style w:type="paragraph" w:styleId="10">
    <w:name w:val="Title"/>
    <w:basedOn w:val="1"/>
    <w:next w:val="1"/>
    <w:qFormat/>
    <w:uiPriority w:val="0"/>
    <w:pPr>
      <w:spacing w:before="240" w:after="60"/>
      <w:jc w:val="center"/>
      <w:outlineLvl w:val="0"/>
    </w:pPr>
    <w:rPr>
      <w:rFonts w:ascii="Cambria" w:hAnsi="Cambria"/>
      <w:b/>
      <w:bCs/>
      <w:sz w:val="32"/>
      <w:szCs w:val="32"/>
    </w:rPr>
  </w:style>
  <w:style w:type="table" w:styleId="12">
    <w:name w:val="Table Theme"/>
    <w:basedOn w:val="11"/>
    <w:semiHidden/>
    <w:unhideWhenUsed/>
    <w:qFormat/>
    <w:uiPriority w:val="0"/>
    <w:pPr>
      <w:widowControl w:val="0"/>
      <w:spacing w:line="240" w:lineRule="atLeast"/>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semiHidden/>
    <w:unhideWhenUsed/>
    <w:qFormat/>
    <w:uiPriority w:val="99"/>
    <w:rPr>
      <w:color w:val="0000FF"/>
      <w:u w:val="single"/>
    </w:rPr>
  </w:style>
  <w:style w:type="paragraph" w:customStyle="1" w:styleId="15">
    <w:name w:val="TOC 标题1"/>
    <w:basedOn w:val="2"/>
    <w:next w:val="1"/>
    <w:qFormat/>
    <w:uiPriority w:val="39"/>
    <w:pPr>
      <w:keepLines/>
      <w:widowControl/>
      <w:numPr>
        <w:numId w:val="0"/>
      </w:numPr>
      <w:snapToGrid/>
      <w:spacing w:before="480" w:after="0" w:line="276" w:lineRule="auto"/>
      <w:outlineLvl w:val="9"/>
    </w:pPr>
    <w:rPr>
      <w:rFonts w:ascii="Cambria" w:hAnsi="Cambria"/>
      <w:color w:val="365F91"/>
      <w:sz w:val="28"/>
      <w:szCs w:val="28"/>
    </w:rPr>
  </w:style>
  <w:style w:type="paragraph" w:styleId="16">
    <w:name w:val="List Paragraph"/>
    <w:basedOn w:val="1"/>
    <w:qFormat/>
    <w:uiPriority w:val="34"/>
    <w:pPr>
      <w:widowControl/>
      <w:snapToGrid/>
      <w:spacing w:line="360" w:lineRule="auto"/>
      <w:ind w:firstLine="420" w:firstLineChars="200"/>
      <w:jc w:val="both"/>
    </w:pPr>
    <w:rPr>
      <w:rFonts w:ascii="Calibri" w:hAnsi="Calibri"/>
      <w:kern w:val="2"/>
      <w:sz w:val="21"/>
      <w:szCs w:val="22"/>
    </w:rPr>
  </w:style>
  <w:style w:type="paragraph" w:customStyle="1" w:styleId="17">
    <w:name w:val="bodytext"/>
    <w:basedOn w:val="1"/>
    <w:qFormat/>
    <w:uiPriority w:val="0"/>
    <w:pPr>
      <w:widowControl/>
      <w:snapToGrid/>
      <w:spacing w:after="120" w:line="220" w:lineRule="atLeast"/>
    </w:pPr>
    <w:rPr>
      <w:rFonts w:ascii="Times New Roman" w:hAnsi="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Lancer</dc:creator>
  <cp:lastModifiedBy>鑫. </cp:lastModifiedBy>
  <dcterms:modified xsi:type="dcterms:W3CDTF">2019-06-18T14:19:38Z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