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以基于互联网的WEB应用方式提供服务。前端技术主要采用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ax，后端技术采用LAMP体系，可免费快速完成开发；</w:t>
      </w:r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  <w:lang w:val="en-US" w:eastAsia="zh-CN"/>
        </w:rPr>
        <w:t>ins</w:t>
      </w:r>
      <w:r>
        <w:rPr>
          <w:rFonts w:hint="eastAsia"/>
          <w:sz w:val="28"/>
          <w:szCs w:val="28"/>
        </w:rPr>
        <w:t>平台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微博平台</w:t>
      </w:r>
      <w:r>
        <w:rPr>
          <w:rFonts w:hint="eastAsia"/>
          <w:sz w:val="28"/>
          <w:szCs w:val="28"/>
        </w:rPr>
        <w:t>支撑应用软件；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</w:t>
      </w:r>
      <w:r>
        <w:rPr>
          <w:rFonts w:hint="eastAsia"/>
          <w:sz w:val="28"/>
          <w:szCs w:val="28"/>
          <w:lang w:val="en-US" w:eastAsia="zh-CN"/>
        </w:rPr>
        <w:t>快速收集用户冷门爱好的信息，然后将其归类，推荐给有相似口味的人；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201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16</TotalTime>
  <ScaleCrop>false</ScaleCrop>
  <LinksUpToDate>false</LinksUpToDate>
  <CharactersWithSpaces>240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Lancer</cp:lastModifiedBy>
  <dcterms:modified xsi:type="dcterms:W3CDTF">2019-03-21T12:03:56Z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