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82" w:rsidRDefault="00BB436F" w:rsidP="00076759">
      <w:pPr>
        <w:pStyle w:val="a3"/>
        <w:jc w:val="both"/>
      </w:pPr>
      <w:r>
        <w:rPr>
          <w:rFonts w:hint="eastAsia"/>
        </w:rPr>
        <w:t>人员</w:t>
      </w:r>
    </w:p>
    <w:p w:rsidR="00150582" w:rsidRDefault="00BB43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A22B52">
        <w:rPr>
          <w:rFonts w:hint="eastAsia"/>
          <w:sz w:val="28"/>
          <w:szCs w:val="28"/>
        </w:rPr>
        <w:t>国际交流平台的成熟经验，结合国内法律和整体定位，设计符合跨国跨语言交流模式的产品</w:t>
      </w:r>
      <w:r>
        <w:rPr>
          <w:rFonts w:hint="eastAsia"/>
          <w:sz w:val="28"/>
          <w:szCs w:val="28"/>
        </w:rPr>
        <w:t>。</w:t>
      </w:r>
    </w:p>
    <w:p w:rsidR="00150582" w:rsidRDefault="00BB43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50582" w:rsidRDefault="000767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成年人</w:t>
      </w:r>
      <w:r w:rsidR="00BB436F">
        <w:rPr>
          <w:rFonts w:hint="eastAsia"/>
          <w:sz w:val="28"/>
          <w:szCs w:val="28"/>
        </w:rPr>
        <w:t>代表：</w:t>
      </w:r>
      <w:r w:rsidR="00A22B52">
        <w:rPr>
          <w:rFonts w:hint="eastAsia"/>
          <w:sz w:val="28"/>
          <w:szCs w:val="28"/>
        </w:rPr>
        <w:t>有较多的与外国人交流的经验，提供不同语言的交流潜规则</w:t>
      </w:r>
      <w:r w:rsidR="00BB436F">
        <w:rPr>
          <w:rFonts w:hint="eastAsia"/>
          <w:sz w:val="28"/>
          <w:szCs w:val="28"/>
        </w:rPr>
        <w:t>；</w:t>
      </w:r>
    </w:p>
    <w:p w:rsidR="00150582" w:rsidRDefault="00076759">
      <w:pPr>
        <w:ind w:leftChars="200" w:left="420"/>
      </w:pPr>
      <w:r>
        <w:rPr>
          <w:rFonts w:hint="eastAsia"/>
          <w:sz w:val="28"/>
          <w:szCs w:val="28"/>
        </w:rPr>
        <w:t>未成年人</w:t>
      </w:r>
      <w:bookmarkStart w:id="0" w:name="_GoBack"/>
      <w:bookmarkEnd w:id="0"/>
      <w:r w:rsidR="00BB436F">
        <w:rPr>
          <w:rFonts w:hint="eastAsia"/>
          <w:sz w:val="28"/>
          <w:szCs w:val="28"/>
        </w:rPr>
        <w:t>代表：</w:t>
      </w:r>
      <w:r w:rsidR="00A22B52">
        <w:rPr>
          <w:rFonts w:hint="eastAsia"/>
          <w:sz w:val="28"/>
          <w:szCs w:val="28"/>
        </w:rPr>
        <w:t>提供平均的英语水平，及阅读能力，更好针对小学生初中生人群的能力水平</w:t>
      </w:r>
      <w:r w:rsidR="00BB436F">
        <w:rPr>
          <w:rFonts w:hint="eastAsia"/>
          <w:sz w:val="28"/>
          <w:szCs w:val="28"/>
        </w:rPr>
        <w:t>；</w:t>
      </w:r>
    </w:p>
    <w:p w:rsidR="00150582" w:rsidRDefault="00BB436F">
      <w:pPr>
        <w:pStyle w:val="a3"/>
      </w:pPr>
      <w:r>
        <w:rPr>
          <w:rFonts w:hint="eastAsia"/>
        </w:rPr>
        <w:t>资金</w:t>
      </w:r>
    </w:p>
    <w:p w:rsidR="00150582" w:rsidRDefault="00BB43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50582" w:rsidRDefault="00BB436F">
      <w:pPr>
        <w:pStyle w:val="a3"/>
      </w:pPr>
      <w:r>
        <w:rPr>
          <w:rFonts w:hint="eastAsia"/>
        </w:rPr>
        <w:t>设备</w:t>
      </w:r>
    </w:p>
    <w:p w:rsidR="00150582" w:rsidRDefault="00BB43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50582" w:rsidRDefault="00BB436F">
      <w:pPr>
        <w:pStyle w:val="a3"/>
      </w:pPr>
      <w:r>
        <w:rPr>
          <w:rFonts w:hint="eastAsia"/>
        </w:rPr>
        <w:t>设施</w:t>
      </w:r>
    </w:p>
    <w:p w:rsidR="00150582" w:rsidRDefault="00BB43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15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3CE" w:rsidRDefault="005323CE" w:rsidP="00A22B52">
      <w:r>
        <w:separator/>
      </w:r>
    </w:p>
  </w:endnote>
  <w:endnote w:type="continuationSeparator" w:id="0">
    <w:p w:rsidR="005323CE" w:rsidRDefault="005323CE" w:rsidP="00A2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3CE" w:rsidRDefault="005323CE" w:rsidP="00A22B52">
      <w:r>
        <w:separator/>
      </w:r>
    </w:p>
  </w:footnote>
  <w:footnote w:type="continuationSeparator" w:id="0">
    <w:p w:rsidR="005323CE" w:rsidRDefault="005323CE" w:rsidP="00A22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76759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58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23CE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22B52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436F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5F47"/>
  <w15:docId w15:val="{F3F9EC62-4116-46DB-9B50-D8886025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22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2B5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2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2B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11</cp:revision>
  <dcterms:created xsi:type="dcterms:W3CDTF">2012-08-13T06:57:00Z</dcterms:created>
  <dcterms:modified xsi:type="dcterms:W3CDTF">2019-03-21T02:57:00Z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