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Bayangan yang Tertinggal</w:t>
      </w:r>
    </w:p>
    <w:p>
      <w:pPr>
        <w:pStyle w:val="Subtitle"/>
      </w:pPr>
      <w:r>
        <w:rPr>
          <w:b/>
        </w:rPr>
        <w:t>Current Background and Interactive Visual Production List</w:t>
      </w:r>
    </w:p>
    <w:p>
      <w:pPr>
        <w:spacing w:after="80"/>
      </w:pPr>
      <w:r>
        <w:rPr>
          <w:b/>
        </w:rPr>
        <w:t xml:space="preserve">Scope: </w:t>
      </w:r>
      <w:r>
        <w:t>Active adventure route after the Ch3 flashlight search and Ch2/Ch4/Ch5 rhythm stillness mechanics. Older unused route art is excluded.</w:t>
      </w:r>
    </w:p>
    <w:p>
      <w:pPr>
        <w:spacing w:after="120"/>
      </w:pPr>
      <w:r>
        <w:t>Production target: 11 core backgrounds, 5 interactive visual/UI assets, and 4 ending variants. Placeholder solids are acceptable during implementation, but final art must support readable dialogue, cursor-based flashlight search, and rhythm pressure screens.</w:t>
      </w:r>
    </w:p>
    <w:p>
      <w:pPr>
        <w:pStyle w:val="Heading1"/>
      </w:pPr>
      <w:r>
        <w:t>Core Backgrounds</w:t>
      </w:r>
    </w:p>
    <w:p>
      <w:pPr>
        <w:spacing w:after="120"/>
      </w:pPr>
      <w:r>
        <w:t>These are the active background IDs or required scene compositions used by the current route.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Asset 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Scene / Use</w:t>
            </w:r>
          </w:p>
        </w:tc>
        <w:tc>
          <w:tcPr>
            <w:tcW w:type="dxa" w:w="87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Required Details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gui/main_menu.png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 menu: liang lahad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Fresh grave opening, wet soil, partly visible kain kafan, flickering light. Must signal the pocong without full reveal.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bg_adv_chapter_card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Chapter loading/card screen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Dark, readable title-card plate using grave soil, kafan texture, or cemetery material behind chapter metadata.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bg_village_path_night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Prologue: Nayan walking home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Narrow kampung path at night with dark negative space for a faint white figure and the first distant duk rhythm.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bg_adv_restaurant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Chapter 1: Restoran Zulkifli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Old warung in evening light. Warm but tired. Must hold MC, Hafiz, Melur phone overlay, and Abang Zul cleanly.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bg_adv_village_gate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Chapter 2: Batu Layar entrance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Night kampung entrance, weak streetlight, open encounter lane, space for pocong and rhythm mini-game overlay.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bg_village_path_day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Chapter 3 hub: Batu Layar daytime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Uneasy daytime kampung navigation hub connecting Mak Ros house, burial ground, and old family house.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bg_adv_mak_ros_house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Mak Ros house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Old kampung house exterior or front interior edge. Grief, witness tension, visible window/door detail for inspection.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bg_adv_grave_inspect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Ch3 flashlight grave search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Interactive cemetery search view. Needs wide composition with clues scattered far apart: soil lower-left, thread lower-middle/right, marker far-right/top.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bg_adv_old_house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Old family house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Abandoned or half-kept family house. Dust, old letter, tasbih, cabinet/salt clue space. Tragic mood first, horror second.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bg_adv_preparation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Chapter 4: senja preparation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Dusk roadside/rest spot for tool review and case summary. Quiet last-breath mood before night attack.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bg_adv_final_grave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Chapter 5: final grave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2:47 AM cemetery confrontation. Foreground grave, tight kafan knot, damp soil, trees, and space for pocong/MC silhouettes.</w:t>
            </w:r>
          </w:p>
        </w:tc>
      </w:tr>
    </w:tbl>
    <w:p/>
    <w:p>
      <w:pPr>
        <w:pStyle w:val="Heading1"/>
      </w:pPr>
      <w:r>
        <w:t>Interactive Visual Assets</w:t>
      </w:r>
    </w:p>
    <w:p>
      <w:pPr>
        <w:spacing w:after="120"/>
      </w:pPr>
      <w:r>
        <w:t>These are required by the new mechanics and should be treated as production assets, not optional polish.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Asset ID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Mechanic / Use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Required 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gui/adventure/flashlight_beam.svg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Cursor flashlight beam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Already implemented as a soft circular beam around the cursor. Final art can replace SVG but must keep broad readable center and feathered edge.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grave_clue_soil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Disturbed soil clue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Visible mound/dig marks for flashlight search. Must be readable when dim and clearer under the cursor beam.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gui/adventure/item_icons/thread.svg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Kafan thread clue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Already available and used as the thread clue. Final version should look like white kafan thread caught under stone/soil.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grave_clue_marker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Batu nisan / AZLAN clue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Simple grave marker that reveals AZLAN when found/highlighted. Needs aged stone, moss, and readable text under flashlight.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rhythm_overlay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Pocong rhythm mini-game UI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Dark overlay for Space timing. Needs track, moving marker, randomized target zone, hit counter, and 5-second countdown readability.</w:t>
            </w:r>
          </w:p>
        </w:tc>
      </w:tr>
    </w:tbl>
    <w:p/>
    <w:p>
      <w:pPr>
        <w:pStyle w:val="Heading1"/>
      </w:pPr>
      <w:r>
        <w:t>Ending Background Variants</w:t>
      </w:r>
    </w:p>
    <w:p>
      <w:pPr>
        <w:spacing w:after="120"/>
      </w:pPr>
      <w:r>
        <w:t>Use one strong final grave composition as a base where possible, then vary lighting, props, tint, and framing.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Ending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Background Version</w:t>
            </w:r>
          </w:p>
        </w:tc>
        <w:tc>
          <w:tcPr>
            <w:tcW w:type="dxa" w:w="950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Required Details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DILEPASKAN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Grave at dawn, peaceful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Loose kafan knot, tasbih near grave, soft blue dawn, no monster silhouette. Sad but calm.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TIDAK FAHAM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Grave, harsh and unresolved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Dark red-brown tint, disturbed soil, keris mark, kain still tangled. Silence should feel wrong.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DITINGGALKAN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Road leaving cemetery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MC perspective leaving Batu Layar. Grave behind, faint white figure far back. Horror continues after departure.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TERKUBUR BERSAMA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Ground-level grave view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Low soil-level frame, half-buried white cloth, little sky. Claustrophobic and final.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C5D"/>
        <w:sz w:val="16"/>
      </w:rPr>
      <w:t>Bayangan yang Tertinggal - Background Production 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