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Bayangan yang Tertinggal</w:t>
      </w:r>
    </w:p>
    <w:p>
      <w:pPr>
        <w:pStyle w:val="Subtitle"/>
      </w:pPr>
      <w:r>
        <w:rPr>
          <w:b/>
        </w:rPr>
        <w:t>Current Adventure Route Character Production List</w:t>
      </w:r>
    </w:p>
    <w:p>
      <w:pPr>
        <w:spacing w:after="80"/>
      </w:pPr>
      <w:r>
        <w:rPr>
          <w:b/>
        </w:rPr>
        <w:t xml:space="preserve">Scope: </w:t>
      </w:r>
      <w:r>
        <w:t>Only characters, expressions, and voice-only roles used by the current adventure route are included.</w:t>
      </w:r>
    </w:p>
    <w:p>
      <w:pPr>
        <w:spacing w:after="120"/>
      </w:pPr>
      <w:r>
        <w:t>Production target: 11 named roles, 14 required sprite expressions/poses, and 2 voice-only spirit roles. The flashlight search adds no characters; the rhythm mechanic raises readability needs for MC focus and pocong movement identity.</w:t>
      </w:r>
    </w:p>
    <w:p>
      <w:pPr>
        <w:pStyle w:val="Heading1"/>
      </w:pPr>
      <w:r>
        <w:t>Active Character Requirements</w:t>
      </w:r>
    </w:p>
    <w:p>
      <w:pPr>
        <w:spacing w:after="120"/>
      </w:pPr>
      <w:r>
        <w:t>These entries match current Character definitions and active show statements.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1584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Character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Role</w:t>
            </w:r>
          </w:p>
        </w:tc>
        <w:tc>
          <w:tcPr>
            <w:tcW w:type="dxa" w:w="3312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Required Expressions / Sprite</w:t>
            </w:r>
          </w:p>
        </w:tc>
        <w:tc>
          <w:tcPr>
            <w:tcW w:type="dxa" w:w="7056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Current Route Usage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MC / You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Main playable investigator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spr_mc neutral; spr_mc alert; spr_mc thinking; spr_mc focused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Shown across briefing, attack, Ch3 investigation, Ch4 preparation, and final grave. Rhythm mini-game needs no new sprite, but focused/alert poses must read clearly.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Nayan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Prologue victim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spr_nayan neutral; spr_nayan terrified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Appears before the first pocong encounter and teaches the horror language of crying, silence, and duk rhythm.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Hafiz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Friend / possible driver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spr_hafiz neutral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Appears in restaurant briefing and later as phone/ending support if he waits outside kampung.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Melur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Client / phone caller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spr_melur phone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Phone-call portrait/overlay currently used in Ch1. Should feel human and worried, not supernatural.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Abang Zulkifli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Restaurant owner / advisor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spr_owner serious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Explains kafan knot, rushed burial, and the difference between release and violence.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Orang Kampung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Attack victim / witness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spr_villager_1 terrified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Appears at Batu Layar entrance during the first active encounter.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Mak Cik Ros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Witness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spr_mak_ros nervous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Gives sound and movement clues. Expression should carry tired fear, not melodrama.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Ibu Tua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Mother / family truth source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spr_mother neutral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Reveals Azlan's identity, burial context, and emotional truth in the old family house.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Pocong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Threat / trapped spirit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spr_pocong present; spr_pocong stilled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Needs readable tied-kafan silhouette for attacks and a distinct stilled/release pose. Movement identity is duk rhythm, not generic monster motion.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Arwah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Released spirit voice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 sprite required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Voice-only presence in release outcome.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Azlan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Named spirit / emotional truth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 sprite required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Voice-only named presence in the release ending. The name is revealed through Ch3 marker and Ch5 dialogue.</w:t>
            </w:r>
          </w:p>
        </w:tc>
      </w:tr>
    </w:tbl>
    <w:p/>
    <w:p>
      <w:pPr>
        <w:pStyle w:val="Heading1"/>
      </w:pPr>
      <w:r>
        <w:t>Production Priorities</w:t>
      </w:r>
    </w:p>
    <w:p>
      <w:pPr>
        <w:spacing w:after="120"/>
      </w:pPr>
      <w:r>
        <w:t>Use this as the art-pass checklist for the current build.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1440"/>
            <w:vAlign w:val="center"/>
          </w:tcPr>
          <w:p>
            <w:r>
              <w:rPr>
                <w:rFonts w:ascii="Arial" w:hAnsi="Arial"/>
                <w:b/>
                <w:sz w:val="17"/>
              </w:rPr>
              <w:t>Priority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Arial" w:hAnsi="Arial"/>
                <w:b/>
                <w:sz w:val="17"/>
              </w:rPr>
              <w:t>Need</w:t>
            </w:r>
          </w:p>
        </w:tc>
        <w:tc>
          <w:tcPr>
            <w:tcW w:type="dxa" w:w="10080"/>
            <w:vAlign w:val="center"/>
          </w:tcPr>
          <w:p>
            <w:r>
              <w:rPr>
                <w:rFonts w:ascii="Arial" w:hAnsi="Arial"/>
                <w:b/>
                <w:sz w:val="17"/>
              </w:rPr>
              <w:t>Notes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Priority 1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Replace placeholders</w:t>
            </w:r>
          </w:p>
        </w:tc>
        <w:tc>
          <w:tcPr>
            <w:tcW w:type="dxa" w:w="100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spr_melur phone, spr_owner serious, spr_villager_1 terrified, spr_mak_ros nervous, spr_mother neutral, spr_pocong present, spr_pocong stilled are currently placeholder-dependent or need final art.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Priority 2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Pocong readability</w:t>
            </w:r>
          </w:p>
        </w:tc>
        <w:tc>
          <w:tcPr>
            <w:tcW w:type="dxa" w:w="100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Present pose must work at left side of frame, in dark backgrounds, and with rhythm UI. Stilled pose must look released/quiet, not simply defeated.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Priority 3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MC consistency</w:t>
            </w:r>
          </w:p>
        </w:tc>
        <w:tc>
          <w:tcPr>
            <w:tcW w:type="dxa" w:w="100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Existing MC assets cover neutral, alert, thinking, and focused. Keep pose scale consistent with current transform zoom values.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Priority 4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Phone staging</w:t>
            </w:r>
          </w:p>
        </w:tc>
        <w:tc>
          <w:tcPr>
            <w:tcW w:type="dxa" w:w="10080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Melur phone sprite should suit the phone overlay and not imply she is physically present in the restaurant.</w:t>
            </w:r>
          </w:p>
        </w:tc>
      </w:tr>
    </w:tbl>
    <w:p/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/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