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 w:eastAsia="Aptos Display"/>
          <w:b/>
          <w:color w:val="5D2525"/>
          <w:sz w:val="44"/>
        </w:rPr>
        <w:t>Bayangan yang Tertinggal</w:t>
      </w:r>
    </w:p>
    <w:p>
      <w:pPr>
        <w:spacing w:after="200"/>
        <w:jc w:val="center"/>
      </w:pPr>
      <w:r>
        <w:rPr>
          <w:rFonts w:ascii="Aptos" w:hAnsi="Aptos" w:eastAsia="Aptos"/>
          <w:color w:val="5A534C"/>
          <w:sz w:val="22"/>
        </w:rPr>
        <w:t>Current Adventure Route Character Production 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7920"/>
            <w:vAlign w:val="center"/>
            <w:shd w:fill="EFE6DA"/>
            <w:tcBorders>
              <w:top w:val="single" w:sz="8" w:space="0" w:color="C9BBAE"/>
              <w:left w:val="single" w:sz="8" w:space="0" w:color="C9BBAE"/>
              <w:bottom w:val="single" w:sz="8" w:space="0" w:color="C9BBAE"/>
              <w:right w:val="single" w:sz="8" w:space="0" w:color="C9BBAE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5D2525"/>
                <w:sz w:val="16"/>
              </w:rPr>
              <w:t>Route</w:t>
              <w:br/>
            </w:r>
            <w:r>
              <w:rPr>
                <w:rFonts w:ascii="Aptos" w:hAnsi="Aptos" w:eastAsia="Aptos"/>
                <w:color w:val="232323"/>
                <w:sz w:val="17"/>
              </w:rPr>
              <w:t>script.rpy -&gt; adventure_start -&gt; scenes/adventure_route.rpy</w:t>
            </w:r>
          </w:p>
        </w:tc>
        <w:tc>
          <w:tcPr>
            <w:tcW w:type="dxa" w:w="2232"/>
            <w:vAlign w:val="center"/>
            <w:shd w:fill="EFE6DA"/>
            <w:tcBorders>
              <w:top w:val="single" w:sz="8" w:space="0" w:color="C9BBAE"/>
              <w:left w:val="single" w:sz="8" w:space="0" w:color="C9BBAE"/>
              <w:bottom w:val="single" w:sz="8" w:space="0" w:color="C9BBAE"/>
              <w:right w:val="single" w:sz="8" w:space="0" w:color="C9BBAE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5D2525"/>
                <w:sz w:val="16"/>
              </w:rPr>
              <w:t>Characters</w:t>
              <w:br/>
            </w:r>
            <w:r>
              <w:rPr>
                <w:rFonts w:ascii="Aptos" w:hAnsi="Aptos" w:eastAsia="Aptos"/>
                <w:color w:val="232323"/>
                <w:sz w:val="17"/>
              </w:rPr>
              <w:t>10</w:t>
            </w:r>
          </w:p>
        </w:tc>
        <w:tc>
          <w:tcPr>
            <w:tcW w:type="dxa" w:w="2376"/>
            <w:vAlign w:val="center"/>
            <w:shd w:fill="EFE6DA"/>
            <w:tcBorders>
              <w:top w:val="single" w:sz="8" w:space="0" w:color="C9BBAE"/>
              <w:left w:val="single" w:sz="8" w:space="0" w:color="C9BBAE"/>
              <w:bottom w:val="single" w:sz="8" w:space="0" w:color="C9BBAE"/>
              <w:right w:val="single" w:sz="8" w:space="0" w:color="C9BBAE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5D2525"/>
                <w:sz w:val="16"/>
              </w:rPr>
              <w:t>Sprite Expressions</w:t>
              <w:br/>
            </w:r>
            <w:r>
              <w:rPr>
                <w:rFonts w:ascii="Aptos" w:hAnsi="Aptos" w:eastAsia="Aptos"/>
                <w:color w:val="232323"/>
                <w:sz w:val="17"/>
              </w:rPr>
              <w:t>13</w:t>
            </w:r>
          </w:p>
        </w:tc>
        <w:tc>
          <w:tcPr>
            <w:tcW w:type="dxa" w:w="2232"/>
            <w:vAlign w:val="center"/>
            <w:shd w:fill="EFE6DA"/>
            <w:tcBorders>
              <w:top w:val="single" w:sz="8" w:space="0" w:color="C9BBAE"/>
              <w:left w:val="single" w:sz="8" w:space="0" w:color="C9BBAE"/>
              <w:bottom w:val="single" w:sz="8" w:space="0" w:color="C9BBAE"/>
              <w:right w:val="single" w:sz="8" w:space="0" w:color="C9BBAE"/>
            </w:tcBorders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5D2525"/>
                <w:sz w:val="16"/>
              </w:rPr>
              <w:t>Voice Only</w:t>
              <w:br/>
            </w:r>
            <w:r>
              <w:rPr>
                <w:rFonts w:ascii="Aptos" w:hAnsi="Aptos" w:eastAsia="Aptos"/>
                <w:color w:val="232323"/>
                <w:sz w:val="17"/>
              </w:rPr>
              <w:t>2</w:t>
            </w:r>
          </w:p>
        </w:tc>
      </w:tr>
    </w:tbl>
    <w:p>
      <w:pPr>
        <w:spacing w:before="160" w:after="0" w:line="252" w:lineRule="auto"/>
        <w:jc w:val="left"/>
      </w:pPr>
      <w:r>
        <w:rPr>
          <w:rFonts w:ascii="Aptos" w:hAnsi="Aptos" w:eastAsia="Aptos"/>
          <w:b w:val="0"/>
          <w:color w:val="333333"/>
          <w:sz w:val="18"/>
        </w:rPr>
        <w:t xml:space="preserve">Scope: </w:t>
      </w:r>
      <w:r>
        <w:rPr>
          <w:rFonts w:ascii="Aptos" w:hAnsi="Aptos" w:eastAsia="Aptos"/>
          <w:b w:val="0"/>
          <w:color w:val="333333"/>
          <w:sz w:val="18"/>
        </w:rPr>
        <w:t>Only characters and expressions used by the current adventure route are included. Older unused expressions and route-only legacy characters have been removed from the active production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tblHeader w:val="true"/>
        </w:trPr>
        <w:tc>
          <w:tcPr>
            <w:tcW w:type="dxa" w:w="2088"/>
            <w:vAlign w:val="center"/>
            <w:shd w:fill="5D2525"/>
            <w:tcBorders>
              <w:top w:val="single" w:sz="8" w:space="0" w:color="5D2525"/>
              <w:left w:val="single" w:sz="8" w:space="0" w:color="5D2525"/>
              <w:bottom w:val="single" w:sz="8" w:space="0" w:color="5D2525"/>
              <w:right w:val="single" w:sz="8" w:space="0" w:color="5D252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Character</w:t>
            </w:r>
          </w:p>
        </w:tc>
        <w:tc>
          <w:tcPr>
            <w:tcW w:type="dxa" w:w="2880"/>
            <w:vAlign w:val="center"/>
            <w:shd w:fill="5D2525"/>
            <w:tcBorders>
              <w:top w:val="single" w:sz="8" w:space="0" w:color="5D2525"/>
              <w:left w:val="single" w:sz="8" w:space="0" w:color="5D2525"/>
              <w:bottom w:val="single" w:sz="8" w:space="0" w:color="5D2525"/>
              <w:right w:val="single" w:sz="8" w:space="0" w:color="5D252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4824"/>
            <w:vAlign w:val="center"/>
            <w:shd w:fill="5D2525"/>
            <w:tcBorders>
              <w:top w:val="single" w:sz="8" w:space="0" w:color="5D2525"/>
              <w:left w:val="single" w:sz="8" w:space="0" w:color="5D2525"/>
              <w:bottom w:val="single" w:sz="8" w:space="0" w:color="5D2525"/>
              <w:right w:val="single" w:sz="8" w:space="0" w:color="5D252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Required Expressions / Sprite</w:t>
            </w:r>
          </w:p>
        </w:tc>
        <w:tc>
          <w:tcPr>
            <w:tcW w:type="dxa" w:w="4896"/>
            <w:vAlign w:val="center"/>
            <w:shd w:fill="5D2525"/>
            <w:tcBorders>
              <w:top w:val="single" w:sz="8" w:space="0" w:color="5D2525"/>
              <w:left w:val="single" w:sz="8" w:space="0" w:color="5D2525"/>
              <w:bottom w:val="single" w:sz="8" w:space="0" w:color="5D2525"/>
              <w:right w:val="single" w:sz="8" w:space="0" w:color="5D2525"/>
            </w:tcBorders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Current Route Usage</w:t>
            </w:r>
          </w:p>
        </w:tc>
      </w:tr>
      <w:tr>
        <w:tc>
          <w:tcPr>
            <w:tcW w:type="dxa" w:w="2088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MC / You</w:t>
            </w:r>
          </w:p>
        </w:tc>
        <w:tc>
          <w:tcPr>
            <w:tcW w:type="dxa" w:w="2880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Main playable investigator</w:t>
            </w:r>
          </w:p>
        </w:tc>
        <w:tc>
          <w:tcPr>
            <w:tcW w:type="dxa" w:w="4824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spr_mc neutral; spr_mc alert; spr_mc thinking; spr_mc focused</w:t>
            </w:r>
          </w:p>
        </w:tc>
        <w:tc>
          <w:tcPr>
            <w:tcW w:type="dxa" w:w="4896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Shown across restaurant, village attack, investigation, preparation, and final grave scenes.</w:t>
            </w:r>
          </w:p>
        </w:tc>
      </w:tr>
      <w:tr>
        <w:tc>
          <w:tcPr>
            <w:tcW w:type="dxa" w:w="2088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Nayan</w:t>
            </w:r>
          </w:p>
        </w:tc>
        <w:tc>
          <w:tcPr>
            <w:tcW w:type="dxa" w:w="2880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Prologue victim</w:t>
            </w:r>
          </w:p>
        </w:tc>
        <w:tc>
          <w:tcPr>
            <w:tcW w:type="dxa" w:w="4824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spr_nayan neutral; spr_nayan terrified</w:t>
            </w:r>
          </w:p>
        </w:tc>
        <w:tc>
          <w:tcPr>
            <w:tcW w:type="dxa" w:w="4896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Appears in adv_prologue before the first pocong encounter.</w:t>
            </w:r>
          </w:p>
        </w:tc>
      </w:tr>
      <w:tr>
        <w:tc>
          <w:tcPr>
            <w:tcW w:type="dxa" w:w="2088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Hafiz</w:t>
            </w:r>
          </w:p>
        </w:tc>
        <w:tc>
          <w:tcPr>
            <w:tcW w:type="dxa" w:w="2880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Friend / possible driver</w:t>
            </w:r>
          </w:p>
        </w:tc>
        <w:tc>
          <w:tcPr>
            <w:tcW w:type="dxa" w:w="4824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spr_hafiz neutral</w:t>
            </w:r>
          </w:p>
        </w:tc>
        <w:tc>
          <w:tcPr>
            <w:tcW w:type="dxa" w:w="4896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Appears in adv_chapter1 restaurant briefing.</w:t>
            </w:r>
          </w:p>
        </w:tc>
      </w:tr>
      <w:tr>
        <w:tc>
          <w:tcPr>
            <w:tcW w:type="dxa" w:w="2088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Melur</w:t>
            </w:r>
          </w:p>
        </w:tc>
        <w:tc>
          <w:tcPr>
            <w:tcW w:type="dxa" w:w="2880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Client / phone caller</w:t>
            </w:r>
          </w:p>
        </w:tc>
        <w:tc>
          <w:tcPr>
            <w:tcW w:type="dxa" w:w="4824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No sprite currently required</w:t>
            </w:r>
          </w:p>
        </w:tc>
        <w:tc>
          <w:tcPr>
            <w:tcW w:type="dxa" w:w="4896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Voice-only phone presence in adv_chapter1.</w:t>
            </w:r>
          </w:p>
        </w:tc>
      </w:tr>
      <w:tr>
        <w:tc>
          <w:tcPr>
            <w:tcW w:type="dxa" w:w="2088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Abang Zulkifli</w:t>
            </w:r>
          </w:p>
        </w:tc>
        <w:tc>
          <w:tcPr>
            <w:tcW w:type="dxa" w:w="2880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Restaurant owner / advisor</w:t>
            </w:r>
          </w:p>
        </w:tc>
        <w:tc>
          <w:tcPr>
            <w:tcW w:type="dxa" w:w="4824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spr_owner serious</w:t>
            </w:r>
          </w:p>
        </w:tc>
        <w:tc>
          <w:tcPr>
            <w:tcW w:type="dxa" w:w="4896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Explains the kafan knot and release logic in adv_chapter1.</w:t>
            </w:r>
          </w:p>
        </w:tc>
      </w:tr>
      <w:tr>
        <w:tc>
          <w:tcPr>
            <w:tcW w:type="dxa" w:w="2088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Orang Kampung</w:t>
            </w:r>
          </w:p>
        </w:tc>
        <w:tc>
          <w:tcPr>
            <w:tcW w:type="dxa" w:w="2880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Attack victim / witness</w:t>
            </w:r>
          </w:p>
        </w:tc>
        <w:tc>
          <w:tcPr>
            <w:tcW w:type="dxa" w:w="4824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spr_villager_1 terrified</w:t>
            </w:r>
          </w:p>
        </w:tc>
        <w:tc>
          <w:tcPr>
            <w:tcW w:type="dxa" w:w="4896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Appears during the village gate attack in adv_chapter2.</w:t>
            </w:r>
          </w:p>
        </w:tc>
      </w:tr>
      <w:tr>
        <w:tc>
          <w:tcPr>
            <w:tcW w:type="dxa" w:w="2088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Mak Cik Ros</w:t>
            </w:r>
          </w:p>
        </w:tc>
        <w:tc>
          <w:tcPr>
            <w:tcW w:type="dxa" w:w="2880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Witness</w:t>
            </w:r>
          </w:p>
        </w:tc>
        <w:tc>
          <w:tcPr>
            <w:tcW w:type="dxa" w:w="4824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spr_mak_ros nervous</w:t>
            </w:r>
          </w:p>
        </w:tc>
        <w:tc>
          <w:tcPr>
            <w:tcW w:type="dxa" w:w="4896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Gives movement and sound clues at her house.</w:t>
            </w:r>
          </w:p>
        </w:tc>
      </w:tr>
      <w:tr>
        <w:tc>
          <w:tcPr>
            <w:tcW w:type="dxa" w:w="2088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Ibu Tua</w:t>
            </w:r>
          </w:p>
        </w:tc>
        <w:tc>
          <w:tcPr>
            <w:tcW w:type="dxa" w:w="2880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Mother / family truth source</w:t>
            </w:r>
          </w:p>
        </w:tc>
        <w:tc>
          <w:tcPr>
            <w:tcW w:type="dxa" w:w="4824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spr_mother neutral</w:t>
            </w:r>
          </w:p>
        </w:tc>
        <w:tc>
          <w:tcPr>
            <w:tcW w:type="dxa" w:w="4896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Reveals the pocong identity and burial context in the old family house.</w:t>
            </w:r>
          </w:p>
        </w:tc>
      </w:tr>
      <w:tr>
        <w:tc>
          <w:tcPr>
            <w:tcW w:type="dxa" w:w="2088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Pocong</w:t>
            </w:r>
          </w:p>
        </w:tc>
        <w:tc>
          <w:tcPr>
            <w:tcW w:type="dxa" w:w="2880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Threat / trapped spirit</w:t>
            </w:r>
          </w:p>
        </w:tc>
        <w:tc>
          <w:tcPr>
            <w:tcW w:type="dxa" w:w="4824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spr_pocong present; spr_pocong stilled</w:t>
            </w:r>
          </w:p>
        </w:tc>
        <w:tc>
          <w:tcPr>
            <w:tcW w:type="dxa" w:w="4896"/>
            <w:vAlign w:val="center"/>
            <w:shd w:fill="FCFAF7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Appears in attack/final scenes; stilled form is used for the release ending.</w:t>
            </w:r>
          </w:p>
        </w:tc>
      </w:tr>
      <w:tr>
        <w:tc>
          <w:tcPr>
            <w:tcW w:type="dxa" w:w="2088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Arwah</w:t>
            </w:r>
          </w:p>
        </w:tc>
        <w:tc>
          <w:tcPr>
            <w:tcW w:type="dxa" w:w="2880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Released spirit voice</w:t>
            </w:r>
          </w:p>
        </w:tc>
        <w:tc>
          <w:tcPr>
            <w:tcW w:type="dxa" w:w="4824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No sprite currently required</w:t>
            </w:r>
          </w:p>
        </w:tc>
        <w:tc>
          <w:tcPr>
            <w:tcW w:type="dxa" w:w="4896"/>
            <w:vAlign w:val="center"/>
            <w:shd w:fill="F4EFE8"/>
            <w:tcBorders>
              <w:top w:val="single" w:sz="8" w:space="0" w:color="D9D2C8"/>
              <w:left w:val="single" w:sz="8" w:space="0" w:color="D9D2C8"/>
              <w:bottom w:val="single" w:sz="8" w:space="0" w:color="D9D2C8"/>
              <w:right w:val="single" w:sz="8" w:space="0" w:color="D9D2C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ptos" w:hAnsi="Aptos" w:eastAsia="Aptos"/>
                <w:b w:val="0"/>
                <w:color w:val="222222"/>
                <w:sz w:val="17"/>
              </w:rPr>
              <w:t>Voice-only presence in adv_release_ending.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