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25F" w:rsidRDefault="002B725F" w:rsidP="002B725F">
      <w:pPr>
        <w:pStyle w:val="Heading1"/>
      </w:pPr>
      <w:bookmarkStart w:id="0" w:name="_Toc430846624"/>
      <w:r>
        <w:t xml:space="preserve">A Holocene Record (7.5 </w:t>
      </w:r>
      <w:proofErr w:type="spellStart"/>
      <w:r>
        <w:t>ka</w:t>
      </w:r>
      <w:proofErr w:type="spellEnd"/>
      <w:r>
        <w:t>–Present) of Variable Coral Community Structure from the Southern Great Barrier Reef</w:t>
      </w:r>
      <w:bookmarkEnd w:id="0"/>
    </w:p>
    <w:p w:rsidR="002B725F" w:rsidRDefault="002B725F" w:rsidP="002B725F">
      <w:pPr>
        <w:pStyle w:val="Authors"/>
        <w:rPr>
          <w:vertAlign w:val="superscript"/>
        </w:rPr>
      </w:pPr>
      <w:r w:rsidRPr="00F21D88">
        <w:t>Mauro L. Lepore</w:t>
      </w:r>
      <w:r w:rsidRPr="00F21D88">
        <w:rPr>
          <w:vertAlign w:val="superscript"/>
        </w:rPr>
        <w:t>1,2</w:t>
      </w:r>
      <w:r w:rsidRPr="00F21D88">
        <w:t>, Ian Butler</w:t>
      </w:r>
      <w:r w:rsidRPr="00F21D88">
        <w:rPr>
          <w:vertAlign w:val="superscript"/>
        </w:rPr>
        <w:t>1,2</w:t>
      </w:r>
      <w:r w:rsidRPr="00F21D88">
        <w:t>, Tara Clark</w:t>
      </w:r>
      <w:r w:rsidRPr="00F21D88">
        <w:rPr>
          <w:vertAlign w:val="superscript"/>
        </w:rPr>
        <w:t>2</w:t>
      </w:r>
      <w:r w:rsidRPr="00F21D88">
        <w:t>, Alberto Rodriguez-Ramirez</w:t>
      </w:r>
      <w:r w:rsidRPr="00F21D88">
        <w:rPr>
          <w:vertAlign w:val="superscript"/>
        </w:rPr>
        <w:t>2</w:t>
      </w:r>
      <w:r w:rsidRPr="00F21D88">
        <w:t>, George Roff</w:t>
      </w:r>
      <w:r w:rsidRPr="00F21D88">
        <w:rPr>
          <w:vertAlign w:val="superscript"/>
        </w:rPr>
        <w:t>2</w:t>
      </w:r>
      <w:r w:rsidRPr="00F21D88">
        <w:t>, Jian-</w:t>
      </w:r>
      <w:proofErr w:type="spellStart"/>
      <w:r w:rsidRPr="00F21D88">
        <w:t>xin</w:t>
      </w:r>
      <w:proofErr w:type="spellEnd"/>
      <w:r w:rsidRPr="00F21D88">
        <w:t xml:space="preserve"> Zhao</w:t>
      </w:r>
      <w:r w:rsidRPr="00F21D88">
        <w:rPr>
          <w:vertAlign w:val="superscript"/>
        </w:rPr>
        <w:t>2</w:t>
      </w:r>
      <w:r w:rsidRPr="00F21D88">
        <w:t xml:space="preserve"> and John M. Pandolfi</w:t>
      </w:r>
      <w:r w:rsidRPr="00F21D88">
        <w:rPr>
          <w:vertAlign w:val="superscript"/>
        </w:rPr>
        <w:t>1</w:t>
      </w:r>
    </w:p>
    <w:p w:rsidR="002B725F" w:rsidRPr="00823C85" w:rsidRDefault="002B725F" w:rsidP="002B725F"/>
    <w:p w:rsidR="002B725F" w:rsidRPr="00F21D88" w:rsidRDefault="002B725F" w:rsidP="002B725F">
      <w:pPr>
        <w:pStyle w:val="Authors"/>
      </w:pPr>
      <w:r w:rsidRPr="00A30075">
        <w:rPr>
          <w:vertAlign w:val="superscript"/>
        </w:rPr>
        <w:t>1</w:t>
      </w:r>
      <w:r w:rsidRPr="00F21D88">
        <w:t xml:space="preserve">Centre for Marine Science, Australian Research Council Centre of Excellence for Coral Reef Studies, School of Biological Sciences, The University of Queensland, Brisbane, </w:t>
      </w:r>
      <w:r>
        <w:t>Queensland,</w:t>
      </w:r>
      <w:r w:rsidRPr="00F21D88">
        <w:t xml:space="preserve"> 4072, Australia</w:t>
      </w:r>
      <w:r w:rsidRPr="00F21D88">
        <w:br/>
      </w:r>
      <w:r w:rsidRPr="00A30075">
        <w:rPr>
          <w:vertAlign w:val="superscript"/>
        </w:rPr>
        <w:t>2</w:t>
      </w:r>
      <w:r w:rsidRPr="00F21D88">
        <w:t xml:space="preserve">Radiogenic Isotope Facility, School of Earth Sciences, The University of Queensland, Brisbane, </w:t>
      </w:r>
      <w:r>
        <w:t xml:space="preserve">Queensland, </w:t>
      </w:r>
      <w:r w:rsidRPr="00F21D88">
        <w:t>4072, Australia</w:t>
      </w:r>
    </w:p>
    <w:p w:rsidR="002B725F" w:rsidRDefault="002B725F" w:rsidP="002B725F">
      <w:pPr>
        <w:ind w:left="720" w:firstLine="0"/>
      </w:pPr>
    </w:p>
    <w:p w:rsidR="002B725F" w:rsidRDefault="002B725F" w:rsidP="002B725F">
      <w:pPr>
        <w:ind w:left="720" w:firstLine="0"/>
        <w:sectPr w:rsidR="002B725F" w:rsidSect="002B725F">
          <w:headerReference w:type="default" r:id="rId5"/>
          <w:pgSz w:w="11907" w:h="16839" w:code="9"/>
          <w:pgMar w:top="1134" w:right="1134" w:bottom="1134" w:left="1134" w:header="708" w:footer="708" w:gutter="0"/>
          <w:cols w:space="708"/>
          <w:docGrid w:linePitch="360"/>
        </w:sectPr>
      </w:pPr>
    </w:p>
    <w:p w:rsidR="002B725F" w:rsidRDefault="002B725F" w:rsidP="002B725F">
      <w:pPr>
        <w:pStyle w:val="Heading2"/>
      </w:pPr>
      <w:bookmarkStart w:id="1" w:name="abstract"/>
      <w:bookmarkStart w:id="2" w:name="_Toc422036099"/>
      <w:bookmarkStart w:id="3" w:name="_Toc422037832"/>
      <w:bookmarkStart w:id="4" w:name="_Toc430846625"/>
      <w:bookmarkEnd w:id="1"/>
      <w:r>
        <w:lastRenderedPageBreak/>
        <w:t>Abstract</w:t>
      </w:r>
      <w:bookmarkEnd w:id="2"/>
      <w:bookmarkEnd w:id="3"/>
      <w:bookmarkEnd w:id="4"/>
    </w:p>
    <w:p w:rsidR="002B725F" w:rsidRDefault="002B725F" w:rsidP="002B725F">
      <w:r>
        <w:t xml:space="preserve">Mounting evidence relates ongoing coral reef decline to recent human impact. However, the natural and anthropogenic causes of variation in reef-building coral community composition and the underlying mechanisms ruling such variation remain unclear owing to the scarcity of empirical data spanning longer than a few decades. Here we examined the variation of coral community structure in three reefs from the southern Great Barrier Reef (GBR) during three time intervals: the mid-Holocene (8–4 </w:t>
      </w:r>
      <w:proofErr w:type="spellStart"/>
      <w:r>
        <w:t>ka</w:t>
      </w:r>
      <w:proofErr w:type="spellEnd"/>
      <w:r>
        <w:t xml:space="preserve">), the (pre-European) late-Holocene (4–0.2 </w:t>
      </w:r>
      <w:proofErr w:type="spellStart"/>
      <w:r>
        <w:t>ka</w:t>
      </w:r>
      <w:proofErr w:type="spellEnd"/>
      <w:r>
        <w:t xml:space="preserve">) and the modern (~present day). We tested the role of stochastic versus deterministic processes in shaping community assembly. Community structure differed significantly from the mid-Holocene to later time intervals but not from the late-Holocene to the modern. The diversity in each local community (i.e. </w:t>
      </w:r>
      <w:r>
        <w:rPr>
          <w:rStyle w:val="ya-q-full-text"/>
        </w:rPr>
        <w:t>α-diversity</w:t>
      </w:r>
      <w:r>
        <w:t xml:space="preserve"> as measured by genus richness and Shannon-Weiner diversity) decreased and the dissimilarity among communities (</w:t>
      </w:r>
      <w:r>
        <w:rPr>
          <w:rStyle w:val="ya-q-full-text"/>
        </w:rPr>
        <w:t>β-diversity</w:t>
      </w:r>
      <w:r>
        <w:t xml:space="preserve">) increased with time. These results were associated with lower and more variable sea-levels, lower wave energy, and enhanced El Niño Southern Oscillation and Pacific Decadal Oscillation since the onset of the late-Holocene. In contrast, </w:t>
      </w:r>
      <w:r>
        <w:rPr>
          <w:rStyle w:val="ya-q-full-text"/>
        </w:rPr>
        <w:t>β-diversity</w:t>
      </w:r>
      <w:r>
        <w:t xml:space="preserve"> among local communities did not vary across time intervals any more or less than expected by chance. While our evidence highlights the impact of regional environmental factors on </w:t>
      </w:r>
      <w:r>
        <w:rPr>
          <w:rStyle w:val="ya-q-full-text"/>
        </w:rPr>
        <w:t>α-diversity</w:t>
      </w:r>
      <w:r>
        <w:t xml:space="preserve">, it indicates that stochastic processes played a key role in maintaining coral community structure in these reefs from 7.5 </w:t>
      </w:r>
      <w:proofErr w:type="spellStart"/>
      <w:r>
        <w:t>ka</w:t>
      </w:r>
      <w:proofErr w:type="spellEnd"/>
      <w:r>
        <w:t xml:space="preserve"> to the present day. Further, stability of community structure since the onset of the late-Holocene suggests that coral communities in the </w:t>
      </w:r>
      <w:proofErr w:type="spellStart"/>
      <w:r>
        <w:t>Keppels</w:t>
      </w:r>
      <w:proofErr w:type="spellEnd"/>
      <w:r>
        <w:t xml:space="preserve"> remain ecologically indistinguishable from their pre-colonial counterparts, with no apparent degradation from human intervention.</w:t>
      </w:r>
    </w:p>
    <w:p w:rsidR="00CD77A1" w:rsidRDefault="00CD77A1">
      <w:bookmarkStart w:id="5" w:name="_GoBack"/>
      <w:bookmarkEnd w:id="5"/>
    </w:p>
    <w:sectPr w:rsidR="00CD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90542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574F" w:rsidRDefault="002B725F" w:rsidP="00D57199">
        <w:pPr>
          <w:pStyle w:val="Header"/>
          <w:tabs>
            <w:tab w:val="left" w:pos="1861"/>
          </w:tabs>
          <w:ind w:firstLine="0"/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F71DC"/>
    <w:multiLevelType w:val="multilevel"/>
    <w:tmpl w:val="D9F663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5F"/>
    <w:rsid w:val="002B725F"/>
    <w:rsid w:val="00C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1D39B-C654-4DB0-815D-0DFD86D4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25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en-US" w:eastAsia="en-AU"/>
    </w:rPr>
  </w:style>
  <w:style w:type="paragraph" w:styleId="Heading1">
    <w:name w:val="heading 1"/>
    <w:basedOn w:val="Heading6"/>
    <w:next w:val="Normal"/>
    <w:link w:val="Heading1Char"/>
    <w:uiPriority w:val="9"/>
    <w:qFormat/>
    <w:rsid w:val="002B725F"/>
    <w:pPr>
      <w:keepNext w:val="0"/>
      <w:keepLines w:val="0"/>
      <w:numPr>
        <w:numId w:val="1"/>
      </w:numPr>
      <w:spacing w:before="240" w:after="360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en-AU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B725F"/>
    <w:pPr>
      <w:numPr>
        <w:ilvl w:val="1"/>
      </w:num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2B725F"/>
    <w:pPr>
      <w:numPr>
        <w:ilvl w:val="2"/>
      </w:numPr>
      <w:ind w:left="0" w:firstLine="0"/>
      <w:jc w:val="left"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B725F"/>
    <w:pPr>
      <w:numPr>
        <w:ilvl w:val="3"/>
      </w:numPr>
      <w:ind w:left="0" w:firstLine="862"/>
      <w:outlineLvl w:val="3"/>
    </w:p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2B725F"/>
    <w:pPr>
      <w:numPr>
        <w:ilvl w:val="4"/>
      </w:numPr>
      <w:jc w:val="center"/>
      <w:outlineLvl w:val="4"/>
    </w:pPr>
    <w:rPr>
      <w:b w:val="0"/>
      <w:color w:val="E7E6E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25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9">
    <w:name w:val="heading 9"/>
    <w:basedOn w:val="Normal"/>
    <w:next w:val="Normal"/>
    <w:link w:val="Heading9Char"/>
    <w:unhideWhenUsed/>
    <w:qFormat/>
    <w:rsid w:val="002B725F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5F"/>
    <w:rPr>
      <w:rFonts w:ascii="Times New Roman" w:eastAsia="Times New Roman" w:hAnsi="Times New Roman" w:cs="Times New Roman"/>
      <w:b/>
      <w:bCs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B725F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B725F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2B725F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2B725F"/>
    <w:rPr>
      <w:rFonts w:ascii="Times New Roman" w:eastAsia="Times New Roman" w:hAnsi="Times New Roman" w:cs="Times New Roman"/>
      <w:bCs/>
      <w:color w:val="E7E6E6"/>
      <w:sz w:val="24"/>
      <w:szCs w:val="24"/>
      <w:lang w:eastAsia="en-AU"/>
    </w:rPr>
  </w:style>
  <w:style w:type="character" w:customStyle="1" w:styleId="Heading9Char">
    <w:name w:val="Heading 9 Char"/>
    <w:basedOn w:val="DefaultParagraphFont"/>
    <w:link w:val="Heading9"/>
    <w:rsid w:val="002B725F"/>
    <w:rPr>
      <w:rFonts w:ascii="Calibri Light" w:eastAsia="Times New Roman" w:hAnsi="Calibri Light" w:cs="Times New Roman"/>
      <w:lang w:val="en-US" w:eastAsia="en-AU"/>
    </w:rPr>
  </w:style>
  <w:style w:type="paragraph" w:styleId="Header">
    <w:name w:val="header"/>
    <w:basedOn w:val="Normal"/>
    <w:link w:val="HeaderChar"/>
    <w:uiPriority w:val="99"/>
    <w:rsid w:val="002B72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25F"/>
    <w:rPr>
      <w:rFonts w:ascii="Times New Roman" w:eastAsia="Times New Roman" w:hAnsi="Times New Roman" w:cs="Times New Roman"/>
      <w:sz w:val="24"/>
      <w:szCs w:val="24"/>
      <w:lang w:val="en-US" w:eastAsia="en-AU"/>
    </w:rPr>
  </w:style>
  <w:style w:type="paragraph" w:customStyle="1" w:styleId="Authors">
    <w:name w:val="Authors"/>
    <w:next w:val="Normal"/>
    <w:qFormat/>
    <w:rsid w:val="002B725F"/>
    <w:pPr>
      <w:keepNext/>
      <w:keepLines/>
      <w:spacing w:after="200" w:line="360" w:lineRule="auto"/>
      <w:jc w:val="center"/>
    </w:pPr>
    <w:rPr>
      <w:rFonts w:ascii="Times New Roman" w:eastAsia="Cambria" w:hAnsi="Times New Roman" w:cs="Times New Roman"/>
      <w:sz w:val="24"/>
      <w:szCs w:val="24"/>
      <w:lang w:val="en-US"/>
    </w:rPr>
  </w:style>
  <w:style w:type="character" w:customStyle="1" w:styleId="ya-q-full-text">
    <w:name w:val="ya-q-full-text"/>
    <w:basedOn w:val="DefaultParagraphFont"/>
    <w:rsid w:val="002B725F"/>
  </w:style>
  <w:style w:type="character" w:customStyle="1" w:styleId="Heading6Char">
    <w:name w:val="Heading 6 Char"/>
    <w:basedOn w:val="DefaultParagraphFont"/>
    <w:link w:val="Heading6"/>
    <w:uiPriority w:val="9"/>
    <w:semiHidden/>
    <w:rsid w:val="002B725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2041</Characters>
  <Application>Microsoft Office Word</Application>
  <DocSecurity>0</DocSecurity>
  <Lines>17</Lines>
  <Paragraphs>4</Paragraphs>
  <ScaleCrop>false</ScaleCrop>
  <Company>Toshiba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Lepore</dc:creator>
  <cp:keywords/>
  <dc:description/>
  <cp:lastModifiedBy>Mauro Lepore</cp:lastModifiedBy>
  <cp:revision>1</cp:revision>
  <dcterms:created xsi:type="dcterms:W3CDTF">2017-07-22T15:01:00Z</dcterms:created>
  <dcterms:modified xsi:type="dcterms:W3CDTF">2017-07-22T15:01:00Z</dcterms:modified>
</cp:coreProperties>
</file>