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9"/>
        <w:gridCol w:w="1529"/>
        <w:gridCol w:w="1922"/>
        <w:gridCol w:w="1689"/>
        <w:gridCol w:w="1977"/>
      </w:tblGrid>
      <w:tr w14:paraId="1230A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808B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从句类型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D7455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引导词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8097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位置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13B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FD39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示例</w:t>
            </w:r>
          </w:p>
        </w:tc>
      </w:tr>
      <w:tr w14:paraId="0DEA2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94596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关系从句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（定语从句）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21E5E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shd w:val="clear" w:fill="F4E3DA"/>
                <w:lang w:val="en-US" w:eastAsia="zh-CN" w:bidi="ar"/>
              </w:rPr>
              <w:t>ke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52F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后置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于被修饰名词之后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88E3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修饰名词，相当于“……的”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B6B1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shd w:val="clear" w:fill="F4E3DA"/>
                <w:lang w:val="en-US" w:eastAsia="zh-CN" w:bidi="ar"/>
              </w:rPr>
              <w:t>tokin ke ya vidge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→ 我看见的那个人</w:t>
            </w:r>
          </w:p>
        </w:tc>
      </w:tr>
      <w:tr w14:paraId="26DFF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6189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名词性从句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（宾语从句/主语从句）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ABC50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shd w:val="clear" w:fill="F4E3DA"/>
                <w:lang w:val="en-US" w:eastAsia="zh-CN" w:bidi="ar"/>
              </w:rPr>
              <w:t>ke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FA5E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宾语从句后置于主句谓语；主语从句置于句首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92FAD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相当于“（……这件事）”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C6157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shd w:val="clear" w:fill="F4E3DA"/>
                <w:lang w:val="en-US" w:eastAsia="zh-CN" w:bidi="ar"/>
              </w:rPr>
              <w:t>Ya sci ke lot venge.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→ 我知道你来了。</w:t>
            </w:r>
          </w:p>
        </w:tc>
      </w:tr>
      <w:tr w14:paraId="0FF32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A7782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时间状语从句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0D55D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shd w:val="clear" w:fill="F4E3DA"/>
                <w:lang w:val="en-US" w:eastAsia="zh-CN" w:bidi="ar"/>
              </w:rPr>
              <w:t>kiam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F69A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置于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从句开头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18BF7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“当……时候”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1EBAA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shd w:val="clear" w:fill="F4E3DA"/>
                <w:lang w:val="en-US" w:eastAsia="zh-CN" w:bidi="ar"/>
              </w:rPr>
              <w:t>Kiam ya vidge, ...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→ 当我看见时，……</w:t>
            </w:r>
          </w:p>
        </w:tc>
      </w:tr>
      <w:tr w14:paraId="1A68B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AF8A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原因状语从句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986D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shd w:val="clear" w:fill="F4E3DA"/>
                <w:lang w:val="en-US" w:eastAsia="zh-CN" w:bidi="ar"/>
              </w:rPr>
              <w:t>kár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AC848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置于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从句开头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F6AB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“因为……”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038D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shd w:val="clear" w:fill="F4E3DA"/>
                <w:lang w:val="en-US" w:eastAsia="zh-CN" w:bidi="ar"/>
              </w:rPr>
              <w:t>Kár lot est, ...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→ 因为你在，……</w:t>
            </w:r>
          </w:p>
        </w:tc>
      </w:tr>
      <w:tr w14:paraId="67A38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EA2BD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条件状语从句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F578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shd w:val="clear" w:fill="F4E3DA"/>
                <w:lang w:val="en-US" w:eastAsia="zh-CN" w:bidi="ar"/>
              </w:rPr>
              <w:t>se（独立连词，可省）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shd w:val="clear" w:fill="F4E3DA"/>
                <w:lang w:val="en-US" w:eastAsia="zh-CN" w:bidi="ar"/>
              </w:rPr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4748C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动词加条件语气 -se，或用连词 se 前置</w:t>
            </w: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shd w:val="clear" w:fill="F4E3DA"/>
                <w:lang w:val="en-US" w:eastAsia="zh-CN" w:bidi="ar"/>
              </w:rPr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CD50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“如果……”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5B3A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shd w:val="clear" w:fill="F4E3DA"/>
                <w:lang w:val="en-US" w:eastAsia="zh-CN" w:bidi="ar"/>
              </w:rPr>
              <w:t>Lot limse, ...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→ 如果你吃，……</w:t>
            </w:r>
          </w:p>
        </w:tc>
      </w:tr>
      <w:tr w14:paraId="6671E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EB00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让步状语从句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892DB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shd w:val="clear" w:fill="F4E3DA"/>
                <w:lang w:val="en-US" w:eastAsia="zh-CN" w:bidi="ar"/>
              </w:rPr>
              <w:t>kvankam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CCA0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置于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从句开头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7DEB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“尽管……”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38A8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shd w:val="clear" w:fill="F4E3DA"/>
                <w:lang w:val="en-US" w:eastAsia="zh-CN" w:bidi="ar"/>
              </w:rPr>
              <w:t>Kvankam ya vol, ...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 → 尽管我想要，……</w:t>
            </w:r>
          </w:p>
        </w:tc>
      </w:tr>
    </w:tbl>
    <w:p w14:paraId="07DCB19C">
      <w:pPr>
        <w:rPr>
          <w:rFonts w:hint="default" w:ascii="Times New Roman" w:hAnsi="Times New Roman" w:eastAsia="宋体" w:cs="Times New Roman"/>
          <w:b/>
          <w:bCs/>
          <w:sz w:val="32"/>
          <w:szCs w:val="40"/>
        </w:rPr>
      </w:pPr>
      <w:r>
        <w:rPr>
          <w:rFonts w:hint="default" w:ascii="Times New Roman" w:hAnsi="Times New Roman" w:eastAsia="宋体" w:cs="Times New Roman"/>
          <w:b/>
          <w:bCs/>
          <w:sz w:val="32"/>
          <w:szCs w:val="40"/>
        </w:rPr>
        <w:t>一、关系从句详细规则（ke）</w:t>
      </w:r>
    </w:p>
    <w:p w14:paraId="47132AE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8"/>
          <w:szCs w:val="36"/>
        </w:rPr>
        <w:t>1. 基本结构</w:t>
      </w:r>
    </w:p>
    <w:p w14:paraId="2B6561E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被修饰名词 + ke + 完整句子（SOV）</w:t>
      </w:r>
    </w:p>
    <w:p w14:paraId="56609C5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tokin ke ya vidge → “我看见的那个人”（直译：人，那个我看见了）</w:t>
      </w:r>
    </w:p>
    <w:p w14:paraId="1967A0C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mlnk ke lot daph → “你读的那本书”</w:t>
      </w:r>
    </w:p>
    <w:p w14:paraId="2CD42BE4">
      <w:pPr>
        <w:rPr>
          <w:rFonts w:hint="default" w:ascii="Times New Roman" w:hAnsi="Times New Roman" w:eastAsia="宋体" w:cs="Times New Roman"/>
          <w:sz w:val="28"/>
          <w:szCs w:val="36"/>
        </w:rPr>
      </w:pPr>
      <w:r>
        <w:rPr>
          <w:rFonts w:hint="default" w:ascii="Times New Roman" w:hAnsi="Times New Roman" w:eastAsia="宋体" w:cs="Times New Roman"/>
          <w:sz w:val="28"/>
          <w:szCs w:val="36"/>
        </w:rPr>
        <w:t>2. 关系代词在从句中的角色</w:t>
      </w:r>
    </w:p>
    <w:p w14:paraId="340EDB4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ke 本身不充当从句成分，从句内部必须有完整的主谓宾结构。若先行词在从句中作宾语，从句语序仍为 SOV，无需额外标记：</w:t>
      </w:r>
    </w:p>
    <w:p w14:paraId="0122C41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tokin ke ya vidge → “我看见的那个人”（ya = 我，vidge = 看见；先行词“人”是宾语，但从句中不出现）</w:t>
      </w:r>
    </w:p>
    <w:p w14:paraId="1546AED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tokin ke vidge ya ❌</w:t>
      </w:r>
      <w:bookmarkStart w:id="0" w:name="_GoBack"/>
      <w:bookmarkEnd w:id="0"/>
      <w:r>
        <w:rPr>
          <w:rFonts w:hint="default" w:ascii="Times New Roman" w:hAnsi="Times New Roman" w:eastAsia="宋体" w:cs="Times New Roman"/>
        </w:rPr>
        <w:t xml:space="preserve"> 错误（语序应为 SOV）</w:t>
      </w:r>
    </w:p>
    <w:p w14:paraId="534CE914">
      <w:pPr>
        <w:rPr>
          <w:rFonts w:hint="default" w:ascii="Times New Roman" w:hAnsi="Times New Roman" w:eastAsia="宋体" w:cs="Times New Roman"/>
          <w:sz w:val="28"/>
          <w:szCs w:val="36"/>
        </w:rPr>
      </w:pPr>
      <w:r>
        <w:rPr>
          <w:rFonts w:hint="default" w:ascii="Times New Roman" w:hAnsi="Times New Roman" w:eastAsia="宋体" w:cs="Times New Roman"/>
          <w:sz w:val="28"/>
          <w:szCs w:val="36"/>
        </w:rPr>
        <w:t>3. 关系从句与指示词并存</w:t>
      </w:r>
    </w:p>
    <w:p w14:paraId="2D341F4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指示词 toki/toka 仍可作定语，与关系从句不冲突：</w:t>
      </w:r>
    </w:p>
    <w:p w14:paraId="678AFFA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toki tokin ke ya vidge → “这个我看见的人”（toki 指示“这个”，ke 引导从句）</w:t>
      </w:r>
    </w:p>
    <w:p w14:paraId="030F9A2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toka mlnk ke lot daph → “那本你读的书”</w:t>
      </w:r>
    </w:p>
    <w:p w14:paraId="277E1280">
      <w:pPr>
        <w:rPr>
          <w:rFonts w:hint="default" w:ascii="Times New Roman" w:hAnsi="Times New Roman" w:eastAsia="宋体" w:cs="Times New Roman"/>
          <w:sz w:val="32"/>
          <w:szCs w:val="40"/>
        </w:rPr>
      </w:pPr>
      <w:r>
        <w:rPr>
          <w:rFonts w:hint="default" w:ascii="Times New Roman" w:hAnsi="Times New Roman" w:eastAsia="宋体" w:cs="Times New Roman"/>
          <w:sz w:val="32"/>
          <w:szCs w:val="40"/>
        </w:rPr>
        <w:t>二、名词性从句详细规则（ke）</w:t>
      </w:r>
    </w:p>
    <w:p w14:paraId="430F2C4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ke 同样用于引导名词性从句，此时它相当于英语的 that（引导宾语从句/主语从句）。</w:t>
      </w:r>
    </w:p>
    <w:p w14:paraId="066F8BB1">
      <w:pPr>
        <w:rPr>
          <w:rFonts w:hint="default" w:ascii="Times New Roman" w:hAnsi="Times New Roman" w:eastAsia="宋体" w:cs="Times New Roman"/>
          <w:sz w:val="28"/>
          <w:szCs w:val="36"/>
        </w:rPr>
      </w:pPr>
      <w:r>
        <w:rPr>
          <w:rFonts w:hint="default" w:ascii="Times New Roman" w:hAnsi="Times New Roman" w:eastAsia="宋体" w:cs="Times New Roman"/>
          <w:sz w:val="28"/>
          <w:szCs w:val="36"/>
        </w:rPr>
        <w:t>1. 宾语从句</w:t>
      </w:r>
    </w:p>
    <w:p w14:paraId="64E5B9F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主语 + 谓语 + ke + 从句（SOV）</w:t>
      </w:r>
    </w:p>
    <w:p w14:paraId="560D491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Ya sci ke lot venge. → “我知道你来了。”（直译：我知道 你来了）</w:t>
      </w:r>
    </w:p>
    <w:p w14:paraId="0544ED8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Ya vol ke lot parlar. → “我想让你说话。”（直译：我想要 你说话）</w:t>
      </w:r>
    </w:p>
    <w:p w14:paraId="76ED35F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8"/>
          <w:szCs w:val="36"/>
        </w:rPr>
        <w:t>2. 主语从句（作句子主语）</w:t>
      </w:r>
    </w:p>
    <w:p w14:paraId="4256AE6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ke + 从句 + 主句谓语</w:t>
      </w:r>
    </w:p>
    <w:p w14:paraId="4362F13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Ke lot venge est bon. → “你来是件好事。”（直译：你来 是好的）</w:t>
      </w:r>
    </w:p>
    <w:p w14:paraId="6AA2B03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32"/>
          <w:szCs w:val="40"/>
        </w:rPr>
        <w:t>三、时间/原因状语从句（kiam / kár）</w:t>
      </w:r>
    </w:p>
    <w:p w14:paraId="2EF56B91">
      <w:pPr>
        <w:rPr>
          <w:rFonts w:hint="default" w:ascii="Times New Roman" w:hAnsi="Times New Roman" w:eastAsia="宋体" w:cs="Times New Roman"/>
          <w:sz w:val="28"/>
          <w:szCs w:val="36"/>
        </w:rPr>
      </w:pPr>
      <w:r>
        <w:rPr>
          <w:rFonts w:hint="default" w:ascii="Times New Roman" w:hAnsi="Times New Roman" w:eastAsia="宋体" w:cs="Times New Roman"/>
          <w:sz w:val="28"/>
          <w:szCs w:val="36"/>
        </w:rPr>
        <w:t>1. 时间状语从句</w:t>
      </w:r>
    </w:p>
    <w:p w14:paraId="4A23F017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kiam + 从句（SOV） + 主句</w:t>
      </w:r>
    </w:p>
    <w:p w14:paraId="3B389665">
      <w:pPr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>Kiam ya venge, lot vidgeom. → “当我回来时，我看见你。</w:t>
      </w:r>
      <w:r>
        <w:rPr>
          <w:rFonts w:hint="default" w:ascii="Times New Roman" w:hAnsi="Times New Roman" w:eastAsia="宋体" w:cs="Times New Roman"/>
          <w:lang w:eastAsia="zh-CN"/>
        </w:rPr>
        <w:t>”</w:t>
      </w:r>
    </w:p>
    <w:p w14:paraId="0A52039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Kiam nokt ven, yaph dormir. → “当夜来临时，我们睡觉。”</w:t>
      </w:r>
    </w:p>
    <w:p w14:paraId="469054D4">
      <w:pPr>
        <w:rPr>
          <w:rFonts w:hint="default" w:ascii="Times New Roman" w:hAnsi="Times New Roman" w:eastAsia="宋体" w:cs="Times New Roman"/>
          <w:sz w:val="28"/>
          <w:szCs w:val="36"/>
        </w:rPr>
      </w:pPr>
      <w:r>
        <w:rPr>
          <w:rFonts w:hint="default" w:ascii="Times New Roman" w:hAnsi="Times New Roman" w:eastAsia="宋体" w:cs="Times New Roman"/>
          <w:sz w:val="28"/>
          <w:szCs w:val="36"/>
        </w:rPr>
        <w:t>2. 原因状语从句</w:t>
      </w:r>
    </w:p>
    <w:p w14:paraId="1DBA2AD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kár + 从句（SOV） + 主句</w:t>
      </w:r>
    </w:p>
    <w:p w14:paraId="6FF4618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Kár lot est, ya kune est. → “因为你在，我在一起。”</w:t>
      </w:r>
    </w:p>
    <w:p w14:paraId="031D779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Kár nokt est, ya dormir. → “因为夜已深，我睡觉。”</w:t>
      </w:r>
    </w:p>
    <w:p w14:paraId="5516E312">
      <w:pPr>
        <w:rPr>
          <w:rFonts w:hint="default" w:ascii="Times New Roman" w:hAnsi="Times New Roman" w:eastAsia="宋体" w:cs="Times New Roman"/>
          <w:sz w:val="28"/>
          <w:szCs w:val="36"/>
        </w:rPr>
      </w:pPr>
      <w:r>
        <w:rPr>
          <w:rFonts w:hint="default" w:ascii="Times New Roman" w:hAnsi="Times New Roman" w:eastAsia="宋体" w:cs="Times New Roman"/>
          <w:sz w:val="28"/>
          <w:szCs w:val="36"/>
        </w:rPr>
        <w:t>四、条件从句（两种方式）</w:t>
      </w:r>
    </w:p>
    <w:p w14:paraId="462C50A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方式一：</w:t>
      </w:r>
      <w:r>
        <w:rPr>
          <w:rFonts w:hint="default" w:ascii="Times New Roman" w:hAnsi="Times New Roman" w:eastAsia="宋体" w:cs="Times New Roman"/>
        </w:rPr>
        <w:t>动词条件语气 -se（已有规则）</w:t>
      </w:r>
    </w:p>
    <w:p w14:paraId="2B269DA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直接在从句动词上加 -se，无需额外连词：</w:t>
      </w:r>
    </w:p>
    <w:p w14:paraId="23AAEB1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Lot limse, ya vidge. → “如果你吃，我就看。”</w:t>
      </w:r>
    </w:p>
    <w:p w14:paraId="7CA0814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方式二：独立连词 se 前置（强调）</w:t>
      </w:r>
      <w:r>
        <w:rPr>
          <w:rFonts w:hint="default" w:ascii="Times New Roman" w:hAnsi="Times New Roman" w:eastAsia="宋体" w:cs="Times New Roman"/>
        </w:rPr>
      </w:r>
    </w:p>
    <w:p w14:paraId="35B17DF8">
      <w:pPr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t>若需强调假设性，可用独立连词 se 开头，动词仍带 -se：</w:t>
      </w:r>
    </w:p>
    <w:p w14:paraId="2B05A41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Se lot limse, ya vidge. → “如果你吃（的话），我就看。”</w:t>
      </w:r>
    </w:p>
    <w:p w14:paraId="4AFF9C5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两种方式语义相同，方式二更正式。</w:t>
      </w:r>
    </w:p>
    <w:p w14:paraId="43216DA5">
      <w:pPr>
        <w:numPr>
          <w:ilvl w:val="0"/>
          <w:numId w:val="1"/>
        </w:numPr>
        <w:rPr>
          <w:rFonts w:hint="default" w:ascii="Times New Roman" w:hAnsi="Times New Roman" w:eastAsia="宋体" w:cs="Times New Roman"/>
          <w:sz w:val="32"/>
          <w:szCs w:val="40"/>
        </w:rPr>
      </w:pPr>
      <w:r>
        <w:rPr>
          <w:rFonts w:hint="default" w:ascii="Times New Roman" w:hAnsi="Times New Roman" w:eastAsia="宋体" w:cs="Times New Roman"/>
          <w:sz w:val="32"/>
          <w:szCs w:val="40"/>
        </w:rPr>
        <w:t>完整示例句</w:t>
      </w:r>
    </w:p>
    <w:p w14:paraId="2DE8722D">
      <w:pPr>
        <w:numPr>
          <w:numId w:val="0"/>
        </w:numPr>
        <w:rPr>
          <w:rFonts w:hint="default" w:ascii="Times New Roman" w:hAnsi="Times New Roman" w:eastAsia="宋体" w:cs="Times New Roman"/>
          <w:sz w:val="28"/>
          <w:szCs w:val="36"/>
        </w:rPr>
      </w:pPr>
      <w:r>
        <w:rPr>
          <w:rFonts w:hint="default" w:ascii="Times New Roman" w:hAnsi="Times New Roman" w:eastAsia="宋体" w:cs="Times New Roman"/>
          <w:sz w:val="28"/>
          <w:szCs w:val="36"/>
        </w:rPr>
        <w:t>1. 关系从句 + 宾语从句嵌套</w:t>
      </w:r>
    </w:p>
    <w:p w14:paraId="495C51A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Ya toki mlnk ke lot daph ke ya volge sciom.</w:t>
      </w:r>
    </w:p>
    <w:p w14:paraId="032718E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拆解：</w:t>
      </w:r>
    </w:p>
    <w:p w14:paraId="03B08973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主句：Ya ... sciom（我知道）</w:t>
      </w:r>
    </w:p>
    <w:p w14:paraId="3AE4196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宾语从句：ke ya volge（我想要……）</w:t>
      </w:r>
    </w:p>
    <w:p w14:paraId="6376BF2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关系从句：ke lot daph（你读的）</w:t>
      </w:r>
    </w:p>
    <w:p w14:paraId="55A5CD4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整体：toki mlnk ke lot daph = “那本你读的书”</w:t>
      </w:r>
    </w:p>
    <w:p w14:paraId="39CE158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翻译：我知道那本你读的书是我想要的。</w:t>
      </w:r>
    </w:p>
    <w:p w14:paraId="1127CC3D">
      <w:pPr>
        <w:rPr>
          <w:rFonts w:hint="default" w:ascii="Times New Roman" w:hAnsi="Times New Roman" w:eastAsia="宋体" w:cs="Times New Roman"/>
          <w:sz w:val="28"/>
          <w:szCs w:val="36"/>
        </w:rPr>
      </w:pPr>
      <w:r>
        <w:rPr>
          <w:rFonts w:hint="default" w:ascii="Times New Roman" w:hAnsi="Times New Roman" w:eastAsia="宋体" w:cs="Times New Roman"/>
          <w:sz w:val="28"/>
          <w:szCs w:val="36"/>
        </w:rPr>
        <w:t>2. 时间状语 + 关系从句</w:t>
      </w:r>
    </w:p>
    <w:p w14:paraId="614F3C7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Kiam ya venge, toki tokin ke ya vidge dormir.</w:t>
      </w:r>
    </w:p>
    <w:p w14:paraId="0A103EC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翻译：当我回来时，我看见的那个人在睡觉。</w:t>
      </w:r>
    </w:p>
    <w:p w14:paraId="25187510">
      <w:pPr>
        <w:rPr>
          <w:rFonts w:hint="default" w:ascii="Times New Roman" w:hAnsi="Times New Roman" w:eastAsia="宋体" w:cs="Times New Roman"/>
          <w:sz w:val="28"/>
          <w:szCs w:val="36"/>
        </w:rPr>
      </w:pPr>
      <w:r>
        <w:rPr>
          <w:rFonts w:hint="default" w:ascii="Times New Roman" w:hAnsi="Times New Roman" w:eastAsia="宋体" w:cs="Times New Roman"/>
          <w:sz w:val="28"/>
          <w:szCs w:val="36"/>
        </w:rPr>
        <w:t>3. 原因状语 + 条件从句</w:t>
      </w:r>
    </w:p>
    <w:p w14:paraId="40C28B3F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Kár lot est, ke ya limse, ya vidge.</w:t>
      </w:r>
    </w:p>
    <w:p w14:paraId="7436E6D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翻译：因为你在，如果我吃，我就看。</w:t>
      </w:r>
    </w:p>
    <w:p w14:paraId="3350CF97">
      <w:pPr>
        <w:rPr>
          <w:rFonts w:hint="default" w:ascii="Times New Roman" w:hAnsi="Times New Roman" w:eastAsia="宋体" w:cs="Times New Roman"/>
        </w:rPr>
      </w:pPr>
    </w:p>
    <w:p w14:paraId="1CE262AF">
      <w:pPr>
        <w:widowControl w:val="0"/>
        <w:jc w:val="both"/>
        <w:rPr>
          <w:rFonts w:hint="default" w:ascii="Times New Roman" w:hAnsi="Times New Roman" w:eastAsia="宋体" w:cs="Times New Roman"/>
          <w:b/>
          <w:bCs/>
          <w:kern w:val="2"/>
          <w:sz w:val="32"/>
          <w:szCs w:val="40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32"/>
          <w:szCs w:val="40"/>
          <w:lang w:val="en-US" w:eastAsia="zh-CN" w:bidi="ar-SA"/>
        </w:rPr>
        <w:t>总结：从句系统速查表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5"/>
        <w:gridCol w:w="2872"/>
        <w:gridCol w:w="1362"/>
        <w:gridCol w:w="1800"/>
      </w:tblGrid>
      <w:tr w14:paraId="71296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F1CAD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从句类型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E247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引导词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368D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位置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6EFB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动词特殊标记</w:t>
            </w:r>
          </w:p>
        </w:tc>
      </w:tr>
      <w:tr w14:paraId="0082C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ED8FB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关系从句（定语）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974E6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19"/>
                <w:szCs w:val="19"/>
                <w:bdr w:val="none" w:color="auto" w:sz="0" w:space="0"/>
                <w:shd w:val="clear" w:fill="F4E3DA"/>
                <w:lang w:val="en-US" w:eastAsia="zh-CN" w:bidi="ar"/>
              </w:rPr>
              <w:t>ke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C77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名词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后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CFBD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</w:t>
            </w:r>
          </w:p>
        </w:tc>
      </w:tr>
      <w:tr w14:paraId="5A4D4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4A2A4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宾语从句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1B17D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19"/>
                <w:szCs w:val="19"/>
                <w:bdr w:val="none" w:color="auto" w:sz="0" w:space="0"/>
                <w:shd w:val="clear" w:fill="F4E3DA"/>
                <w:lang w:val="en-US" w:eastAsia="zh-CN" w:bidi="ar"/>
              </w:rPr>
              <w:t>ke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48E4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主句谓语之后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C9D46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</w:t>
            </w:r>
          </w:p>
        </w:tc>
      </w:tr>
      <w:tr w14:paraId="47B14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39F46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主语从句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CE82C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19"/>
                <w:szCs w:val="19"/>
                <w:bdr w:val="none" w:color="auto" w:sz="0" w:space="0"/>
                <w:shd w:val="clear" w:fill="F4E3DA"/>
                <w:lang w:val="en-US" w:eastAsia="zh-CN" w:bidi="ar"/>
              </w:rPr>
              <w:t>ke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23DC1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句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首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0212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</w:t>
            </w:r>
          </w:p>
        </w:tc>
      </w:tr>
      <w:tr w14:paraId="286DC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BA70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时间状语从句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D538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19"/>
                <w:szCs w:val="19"/>
                <w:bdr w:val="none" w:color="auto" w:sz="0" w:space="0"/>
                <w:shd w:val="clear" w:fill="F4E3DA"/>
                <w:lang w:val="en-US" w:eastAsia="zh-CN" w:bidi="ar"/>
              </w:rPr>
              <w:t>kiam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5522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从句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开头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B093D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</w:t>
            </w:r>
          </w:p>
        </w:tc>
      </w:tr>
      <w:tr w14:paraId="274B6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D78F7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原因状语从句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47C8C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19"/>
                <w:szCs w:val="19"/>
                <w:bdr w:val="none" w:color="auto" w:sz="0" w:space="0"/>
                <w:shd w:val="clear" w:fill="F4E3DA"/>
                <w:lang w:val="en-US" w:eastAsia="zh-CN" w:bidi="ar"/>
              </w:rPr>
              <w:t>kár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C57DA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从句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开头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12E32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</w:t>
            </w:r>
          </w:p>
        </w:tc>
      </w:tr>
      <w:tr w14:paraId="26E068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BD554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条件状语从句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EAD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19"/>
                <w:szCs w:val="19"/>
                <w:bdr w:val="none" w:color="auto" w:sz="0" w:space="0"/>
                <w:shd w:val="clear" w:fill="F4E3DA"/>
                <w:lang w:val="en-US" w:eastAsia="zh-CN" w:bidi="ar"/>
              </w:rPr>
              <w:t>se（独立连词，可省）或只用 -se</w:t>
            </w: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</w: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19"/>
                <w:szCs w:val="19"/>
                <w:bdr w:val="none" w:color="auto" w:sz="0" w:space="0"/>
                <w:shd w:val="clear" w:fill="F4E3DA"/>
                <w:lang w:val="en-US" w:eastAsia="zh-CN" w:bidi="ar"/>
              </w:rPr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B5C37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从句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开头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D5D8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动词加 </w:t>
            </w: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19"/>
                <w:szCs w:val="19"/>
                <w:bdr w:val="none" w:color="auto" w:sz="0" w:space="0"/>
                <w:shd w:val="clear" w:fill="F4E3DA"/>
                <w:lang w:val="en-US" w:eastAsia="zh-CN" w:bidi="ar"/>
              </w:rPr>
              <w:t>-se</w:t>
            </w:r>
          </w:p>
        </w:tc>
      </w:tr>
      <w:tr w14:paraId="3D716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47006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让步状语从句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EDF3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19"/>
                <w:szCs w:val="19"/>
                <w:bdr w:val="none" w:color="auto" w:sz="0" w:space="0"/>
                <w:shd w:val="clear" w:fill="F4E3DA"/>
                <w:lang w:val="en-US" w:eastAsia="zh-CN" w:bidi="ar"/>
              </w:rPr>
              <w:t>kvankam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33217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从句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开头</w:t>
            </w:r>
          </w:p>
        </w:tc>
        <w:tc>
          <w:tcPr>
            <w:tcW w:w="0" w:type="auto"/>
            <w:tcBorders>
              <w:top w:val="single" w:color="C9BFA6" w:sz="6" w:space="0"/>
              <w:left w:val="single" w:color="C9BFA6" w:sz="6" w:space="0"/>
              <w:bottom w:val="single" w:color="C9BFA6" w:sz="6" w:space="0"/>
              <w:right w:val="single" w:color="C9BFA6" w:sz="6" w:space="0"/>
            </w:tcBorders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4B77E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4CA4BFFF">
      <w:pPr>
        <w:rPr>
          <w:rFonts w:hint="eastAsia"/>
        </w:rPr>
      </w:pPr>
    </w:p>
    <w:sectPr>
      <w:pgSz w:w="11906" w:h="16838"/>
      <w:pgMar w:top="1134" w:right="1418" w:bottom="1134" w:left="1418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221EF2"/>
    <w:multiLevelType w:val="singleLevel"/>
    <w:tmpl w:val="97221EF2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DD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pBdr>
        <w:bottom w:val="single" w:sz="8" w:space="4" w:color="C9BFA6"/>
      </w:pBdr>
      <w:spacing w:before="480" w:after="24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360" w:after="200" w:line="360" w:lineRule="auto"/>
      <w:jc w:val="left"/>
    </w:pPr>
    <w:rPr>
      <w:rFonts w:hint="eastAsia" w:ascii="宋体" w:hAnsi="宋体" w:eastAsia="宋体" w:cs="宋体"/>
      <w:b/>
      <w:bCs/>
      <w:color w:val="8C3D26"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2026-08-17T10:02:00Z</dcterms:created>
  <dc:creator>Administrator</dc:creator>
  <cp:lastModifiedBy>吴其珹</cp:lastModifiedBy>
  <dcterms:modified xsi:type="dcterms:W3CDTF">2026-08-17T10:10:27Z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eyJoZGlkIjoiODFmYTRjZjBlY2E2YzM4MmJjM2JhNDgyNDc2MzBkZGEiLCJ1c2VySWQiOiIxNDM5Mjg2MTg3In0=</vt:lpwstr>
  </property>
  <property fmtid="{D5CDD505-2E9C-101B-9397-08002B2CF9AE}" pid="4" name="ICV">
    <vt:lpwstr>6AF56FE520F640688A1560D382EF6711_12</vt:lpwstr>
  </property>
</Properties>
</file>