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A7A52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  <w:rPr>
          <w:rFonts w:hint="default" w:ascii="Times New Roman" w:hAnsi="Times New Roman" w:eastAsia="宋体" w:cs="Times New Roman"/>
          <w:b/>
          <w:bCs w:val="0"/>
          <w:i w:val="0"/>
          <w:strike w:val="0"/>
          <w:color w:val="auto"/>
          <w:sz w:val="28"/>
          <w:szCs w:val="13"/>
          <w:u w:val="none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strike w:val="0"/>
          <w:color w:val="auto"/>
          <w:sz w:val="28"/>
          <w:szCs w:val="13"/>
          <w:u w:val="none"/>
        </w:rPr>
        <w:t>古 Ueguden 语 诗歌体规范</w:t>
      </w:r>
    </w:p>
    <w:p w14:paraId="6DBFDE5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2"/>
          <w:szCs w:val="13"/>
          <w:u w:val="none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2"/>
          <w:szCs w:val="13"/>
          <w:u w:val="none"/>
        </w:rPr>
        <w:t>一、适用范围</w:t>
      </w:r>
    </w:p>
    <w:p w14:paraId="4311EF2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2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1"/>
          <w:szCs w:val="13"/>
          <w:u w:val="none"/>
          <w:lang w:val="en-US" w:eastAsia="zh-CN" w:bidi="ar"/>
        </w:rPr>
        <w:t>诗歌体为“历史方言变体”，现代常规体保留三重变体。若混用体裁，以常规体音系为准。诗歌、史诗文体；该整套方案视作古 Ueguden 语方言变体，</w:t>
      </w:r>
      <w:r>
        <w:rPr>
          <w:rStyle w:val="7"/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1"/>
          <w:szCs w:val="13"/>
          <w:u w:val="none"/>
          <w:lang w:val="en-US" w:eastAsia="zh-CN" w:bidi="ar"/>
        </w:rPr>
        <w:t>日常口语禁止使用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1"/>
          <w:szCs w:val="13"/>
          <w:u w:val="none"/>
          <w:lang w:val="en-US" w:eastAsia="zh-CN" w:bidi="ar"/>
        </w:rPr>
        <w:t>，仅在诗歌等场景启用。本套音系仅限古体诗朗诵，不适用于常规体口语和散文。诗歌体变格表仅限古体诗创作，不适用于常规体。常规体仍使用六格制。</w:t>
      </w:r>
    </w:p>
    <w:p w14:paraId="6988968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2"/>
          <w:szCs w:val="13"/>
          <w:u w:val="none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2"/>
          <w:szCs w:val="13"/>
          <w:u w:val="none"/>
        </w:rPr>
        <w:t>二、词形屈折规则</w:t>
      </w:r>
    </w:p>
    <w:p w14:paraId="0C072A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20" w:leftChars="0" w:right="0" w:hanging="420" w:hanging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名词变格：启用古 Ueguden 42 位完整变格表，不再使用通用 12 位变格表。</w:t>
      </w:r>
    </w:p>
    <w:p w14:paraId="1D137A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20" w:leftChars="0" w:right="0" w:hanging="420" w:hanging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动词变位：启用古 21 位人称变位表。注：古 42 位变格表与 21 位变位表为诗歌体独立系统，其中人称与格形式不与常规体/敬体人称词缀（-om/-der/-gel… 与 -os/-dem/-tís…）一一对应，禁止与常规体混用；诗歌体写作一律使用本表。</w:t>
      </w:r>
    </w:p>
    <w:p>
      <w:pPr>
        <w:spacing w:line="300" w:lineRule="auto" w:before="60" w:after="6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  <w:lang w:val="en-US" w:eastAsia="zh-CN"/>
        </w:rPr>
        <w:t xml:space="preserve">【特殊设计说明】古 42 位变格表（6 人称 × 7 格）与 21 位变位表（3 人称 × 7 格）为诗歌体的拟古修辞性形态系统：名词按「人称×格」屈折、动词按「人称×格」变位，均为古体诗为了在单音节诗行中同时标记施事者与格关系而设，属于高度形态化的文学语体设计，非常规语言学的典型变格变位模式。此体系仅限诗歌/史诗文体；日常口语、散文与常规体一律使用标准的「6 格 × 单复数」（名词）与「人称 × 数」（动词）系统，两者绝不混用，混用时以常规体为准。</w:t>
      </w:r>
    </w:p>
    <w:p w14:paraId="62800F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20" w:leftChars="0" w:right="0" w:hanging="420" w:hanging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 xml:space="preserve">双动作助词诗歌体变形：诗歌体中，词首 dæ- 在重读音节中发生 r 插入，变为 dræ-，以增强音节响度。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18"/>
            <w:szCs w:val="21"/>
          </w:rPr>
          <m:t>d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18"/>
            <w:szCs w:val="21"/>
          </w:rPr>
          <m:t>æ→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18"/>
            <w:szCs w:val="21"/>
          </w:rPr>
          <m:t>dr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18"/>
            <w:szCs w:val="21"/>
          </w:rPr>
          <m:t>æ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 xml:space="preserve">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18"/>
            <w:szCs w:val="21"/>
          </w:rPr>
          <m:t>d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18"/>
            <w:szCs w:val="21"/>
          </w:rPr>
          <m:t>æ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18"/>
            <w:szCs w:val="21"/>
          </w:rPr>
          <m:t>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18"/>
            <w:szCs w:val="21"/>
          </w:rPr>
          <m:t>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18"/>
            <w:szCs w:val="21"/>
          </w:rPr>
          <m:t>dr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18"/>
            <w:szCs w:val="21"/>
          </w:rPr>
          <m:t>æ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18"/>
            <w:szCs w:val="21"/>
          </w:rPr>
          <m:t>s</m:t>
        </m:r>
      </m:oMath>
    </w:p>
    <w:p w14:paraId="16482FA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2"/>
          <w:szCs w:val="13"/>
          <w:u w:val="none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2"/>
          <w:szCs w:val="13"/>
          <w:u w:val="none"/>
        </w:rPr>
        <w:t>三、语音音系调整</w:t>
      </w:r>
    </w:p>
    <w:p w14:paraId="617C0C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420" w:leftChars="0" w:right="0" w:hanging="420" w:hanging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字母 r 对应的音素：取消卷舌变音 /ɹ/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  <w:lang w:val="en-US" w:eastAsia="zh-CN"/>
        </w:rPr>
        <w:t>等变音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，统一使用大舌颤音 /r/。</w:t>
      </w:r>
    </w:p>
    <w:p w14:paraId="077A6D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420" w:leftChars="0" w:right="0" w:hanging="420" w:hanging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全部送气辅音，消除送气特征（取消送气后，清浊对立仍保留，如 t/d、k/g 以清浊区分，不发生同音合并）。</w:t>
      </w:r>
    </w:p>
    <w:p w14:paraId="669086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420" w:leftChars="0" w:right="0" w:hanging="420" w:hanging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废除原有音高重音系统，替换为</w:t>
      </w:r>
      <w:r>
        <w:rPr>
          <w:rStyle w:val="7"/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节律重音体系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。</w:t>
      </w:r>
    </w:p>
    <w:p w14:paraId="2276BF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420" w:leftChars="0" w:right="0" w:hanging="420" w:hanging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口音与连诵：诗歌体语速偏慢，但词与词、词缀之间的连诵予以保留，保障语句发音流畅。</w:t>
      </w:r>
    </w:p>
    <w:p w14:paraId="64081A9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2"/>
          <w:szCs w:val="13"/>
          <w:u w:val="none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2"/>
          <w:szCs w:val="13"/>
          <w:u w:val="none"/>
        </w:rPr>
        <w:t>四、节律重音规则</w:t>
      </w:r>
    </w:p>
    <w:p w14:paraId="0853D3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20" w:leftChars="0" w:right="0" w:hanging="420" w:hanging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孤立单词朗读：单词固有重音位置不变。</w:t>
      </w:r>
    </w:p>
    <w:p w14:paraId="7D9FB6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20" w:leftChars="0" w:right="0" w:hanging="420" w:hanging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句子朗读：以动词词根音节核心作为整句唯一重音位置。</w:t>
      </w:r>
    </w:p>
    <w:p w14:paraId="1B5951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20" w:leftChars="0" w:right="0" w:hanging="420" w:hanging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句子的节律重音＝句中主要动词词根音节，其他重音降为次重音。</w:t>
      </w:r>
    </w:p>
    <w:p w14:paraId="054BC52F">
      <w:pPr>
        <w:pStyle w:val="4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2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四种基础语调调型</w:t>
      </w:r>
    </w:p>
    <w:p w14:paraId="1485C85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2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1"/>
          <w:szCs w:val="13"/>
          <w:u w:val="none"/>
          <w:lang w:val="en-US" w:eastAsia="zh-CN" w:bidi="ar"/>
        </w:rPr>
        <w:t>调型一｜陈述句：重音位置降调，后续音高保持不变 ——\ _ 调型二｜疑问句：从句首抬升音高，之后逐步下降 / — — — 调型三｜祈使句：重音位置抬升，向前逐步过渡上扬 —— / — 调型四｜特殊疑问句：问句首尾两处抬升，中段平缓 / —— /</w:t>
      </w:r>
    </w:p>
    <w:p w14:paraId="2702FFE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2"/>
          <w:szCs w:val="13"/>
          <w:u w:val="none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2"/>
          <w:szCs w:val="13"/>
          <w:u w:val="none"/>
        </w:rPr>
        <w:t>五、格范畴：夺格定义与辨析</w:t>
      </w:r>
    </w:p>
    <w:p w14:paraId="65EC9B8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2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1"/>
          <w:szCs w:val="13"/>
          <w:u w:val="none"/>
          <w:lang w:val="en-US" w:eastAsia="zh-CN" w:bidi="ar"/>
        </w:rPr>
        <w:t>古 Ueguden 42 位变格体系包含夺格，涵盖第一人称单数至第三人称复数所有人称形式，需独立制定使用规则。</w:t>
      </w:r>
    </w:p>
    <w:p w14:paraId="6897E3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420" w:leftChars="0" w:right="0" w:hanging="420" w:hanging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Style w:val="7"/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夺格含义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：表达事物、抽象概念自另一实体抽离、分离，语义对应 “从……”。</w:t>
      </w:r>
    </w:p>
    <w:p w14:paraId="1F5FE63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840" w:leftChars="400" w:right="720" w:firstLine="420" w:firstLine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1"/>
          <w:szCs w:val="13"/>
          <w:u w:val="none"/>
          <w:lang w:val="en-US" w:eastAsia="zh-CN" w:bidi="ar"/>
        </w:rPr>
        <w:t>示例句（夺格）：我从家赶往学校。 成分划分：“我” 为主格，“学校” 为宾格（与格兼表方向），“（从）家” 为夺格。</w:t>
      </w:r>
    </w:p>
    <w:p w14:paraId="03769C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360" w:lineRule="auto"/>
        <w:ind w:left="360" w:leftChars="0" w:right="0" w:hanging="360"/>
        <w:jc w:val="both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1"/>
          <w:szCs w:val="13"/>
          <w:u w:val="none"/>
        </w:rPr>
      </w:pPr>
      <w:r>
        <w:rPr>
          <w:rStyle w:val="7"/>
          <w:rFonts w:hint="default" w:ascii="Times New Roman" w:hAnsi="Times New Roman" w:eastAsia="宋体" w:cs="Times New Roman"/>
          <w:b/>
          <w:i w:val="0"/>
          <w:strike w:val="0"/>
          <w:color w:val="auto"/>
          <w:sz w:val="21"/>
          <w:szCs w:val="13"/>
          <w:u w:val="none"/>
        </w:rPr>
        <w:t>夺格 vs 方位格区分</w:t>
      </w:r>
    </w:p>
    <w:p w14:paraId="1DE082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360" w:lineRule="auto"/>
        <w:ind w:left="420" w:leftChars="0" w:right="0" w:hanging="420" w:hanging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方位格：表静态 “在某地”，侧重地点位置；</w:t>
      </w:r>
    </w:p>
    <w:p w14:paraId="3597D6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Autospacing="0" w:line="360" w:lineRule="auto"/>
        <w:ind w:left="420" w:leftChars="0" w:right="0" w:hanging="420" w:hanging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夺格：表动态 “从某地出发”，强调自起点向外移动的方向性。</w:t>
      </w:r>
    </w:p>
    <w:p w14:paraId="521638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2"/>
          <w:sz w:val="24"/>
          <w:szCs w:val="24"/>
          <w:lang w:val="en-US" w:eastAsia="zh-CN" w:bidi="ar-SA"/>
        </w:rPr>
        <w:t>1.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例句 标准写法（无省略）：</w:t>
      </w:r>
      <w:r>
        <w:rPr>
          <w:rStyle w:val="8"/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Ya lotgàlo làngom.</w:t>
      </w:r>
      <w:r>
        <w:rPr>
          <w:rStyle w:val="8"/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  <w:lang w:val="en-US" w:eastAsia="zh-CN"/>
        </w:rPr>
      </w:r>
      <w:r>
        <w:rPr>
          <w:rStyle w:val="8"/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 xml:space="preserve"> </w:t>
      </w:r>
    </w:p>
    <w:p w14:paraId="7B10DDA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120" w:afterAutospacing="0" w:line="360" w:lineRule="auto"/>
        <w:ind w:left="420" w:leftChars="100" w:right="0" w:rightChars="0" w:hanging="210" w:hangingChars="1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古 Ueguden 诗歌体形式：</w:t>
      </w:r>
      <w:r>
        <w:rPr>
          <w:rStyle w:val="8"/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Ya lotgàsó làngom.</w:t>
      </w:r>
      <w:r>
        <w:rPr>
          <w:rStyle w:val="8"/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  <w:lang w:val="en-US" w:eastAsia="zh-CN"/>
        </w:rPr>
      </w:r>
      <w:r>
        <w:rPr>
          <w:rStyle w:val="8"/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r>
    </w:p>
    <w:p>
      <w:pPr/>
      <w:r>
        <w:t>夺格例句（1sg 夺格 -sa）：Ya kænsa kiemon irar.（我从家赶往学校。）</w:t>
      </w:r>
    </w:p>
    <w:p w14:paraId="0D598DD2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2"/>
          <w:szCs w:val="13"/>
          <w:u w:val="none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2"/>
          <w:szCs w:val="13"/>
          <w:u w:val="none"/>
        </w:rPr>
        <w:t>六、省略与语序规则</w:t>
      </w:r>
    </w:p>
    <w:p w14:paraId="60C82B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360" w:lineRule="auto"/>
        <w:ind w:left="420" w:leftChars="0" w:right="0" w:hanging="420" w:hanging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 xml:space="preserve">上下文清晰时，可以省略主语、宾语；诗歌体中，在上下文清晰时，名词变格后缀可省略，仅保留词根；但在需要强调宾语（OSV语序）或进行语气强调时，必须强制保留完整变格后缀。基础语序严格遵循 </w:t>
      </w:r>
      <w:r>
        <w:rPr>
          <w:rStyle w:val="7"/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SO</w:t>
      </w:r>
      <w:r>
        <w:rPr>
          <w:rStyle w:val="7"/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  <w:lang w:val="en-US" w:eastAsia="zh-CN"/>
        </w:rPr>
        <w:t>V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。</w:t>
      </w:r>
    </w:p>
    <w:p w14:paraId="6277FD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360" w:lineRule="auto"/>
        <w:ind w:left="420" w:leftChars="0" w:right="0" w:hanging="420" w:hanging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 xml:space="preserve">两种强制保留名词变格词缀的场景： </w:t>
      </w:r>
      <w:bookmarkStart w:id="0" w:name="_GoBack"/>
      <w:bookmarkEnd w:id="0"/>
    </w:p>
    <w:p w14:paraId="68E49680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20" w:leftChars="0" w:right="0" w:hanging="420" w:hanging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需要强调宾语，切换为 OS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  <w:lang w:val="en-US" w:eastAsia="zh-CN"/>
        </w:rPr>
        <w:t>V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 xml:space="preserve"> 语序；</w:t>
      </w:r>
    </w:p>
    <w:p w14:paraId="296C886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20" w:leftChars="0" w:right="0" w:hanging="420" w:hangingChars="200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1"/>
          <w:szCs w:val="13"/>
          <w:u w:val="none"/>
        </w:rPr>
        <w:t>需要对整个句子进行语气强调。</w:t>
      </w:r>
    </w:p>
    <w:p w14:paraId="7912CF9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2"/>
          <w:szCs w:val="13"/>
          <w:u w:val="none"/>
        </w:rPr>
      </w:pPr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2"/>
          <w:szCs w:val="13"/>
          <w:u w:val="none"/>
        </w:rPr>
        <w:t>七、方案备注</w:t>
      </w:r>
    </w:p>
    <w:p w14:paraId="316FFA6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20" w:firstLineChars="200"/>
        <w:jc w:val="both"/>
        <w:rPr>
          <w:rFonts w:hint="default" w:ascii="Times New Roman" w:hAnsi="Times New Roman" w:eastAsia="宋体" w:cs="Times New Roman"/>
          <w:sz w:val="18"/>
          <w:szCs w:val="21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kern w:val="0"/>
          <w:sz w:val="21"/>
          <w:szCs w:val="13"/>
          <w:u w:val="none"/>
          <w:lang w:val="en-US" w:eastAsia="zh-CN" w:bidi="ar"/>
        </w:rPr>
        <w:t>元音变音增设方案复杂度过高，不予采纳。</w:t>
      </w:r>
    </w:p>
    <w:sectPr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5D12BE"/>
    <w:multiLevelType w:val="multilevel"/>
    <w:tmpl w:val="C95D12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E88A4FE"/>
    <w:multiLevelType w:val="multilevel"/>
    <w:tmpl w:val="CE88A4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8963FD9"/>
    <w:multiLevelType w:val="multilevel"/>
    <w:tmpl w:val="D8963F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8CAD42D"/>
    <w:multiLevelType w:val="multilevel"/>
    <w:tmpl w:val="E8CAD4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5CE4BFF"/>
    <w:multiLevelType w:val="multilevel"/>
    <w:tmpl w:val="15CE4B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9397276"/>
    <w:multiLevelType w:val="multilevel"/>
    <w:tmpl w:val="593972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A305307"/>
    <w:multiLevelType w:val="multilevel"/>
    <w:tmpl w:val="6A3053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3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7F7F97"/>
    <w:rsid w:val="3AC76206"/>
    <w:rsid w:val="3FE93FE3"/>
    <w:rsid w:val="49B7314C"/>
    <w:rsid w:val="5EE25574"/>
    <w:rsid w:val="6F05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bottom w:val="single" w:sz="8" w:space="4" w:color="C9BFA6"/>
      </w:pBdr>
      <w:spacing w:before="480" w:after="240" w:line="360" w:lineRule="auto"/>
      <w:jc w:val="left"/>
    </w:pPr>
    <w:rPr>
      <w:rFonts w:hint="eastAsia" w:ascii="宋体" w:hAnsi="宋体" w:eastAsia="宋体" w:cs="宋体"/>
      <w:b/>
      <w:bCs/>
      <w:color w:val="8C3D26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360" w:after="20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320" w:after="16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833</Words>
  <Characters>927</Characters>
  <Lines>0</Lines>
  <Paragraphs>0</Paragraphs>
  <TotalTime>8</TotalTime>
  <ScaleCrop>false</ScaleCrop>
  <LinksUpToDate>false</LinksUpToDate>
  <CharactersWithSpaces>989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2026-07-23T11:02:00Z</dcterms:created>
  <dc:creator>Administrator</dc:creator>
  <cp:lastModifiedBy>吴其珹</cp:lastModifiedBy>
  <dcterms:modified xsi:type="dcterms:W3CDTF">2026-08-17T21:04:04Z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eyJoZGlkIjoiODFmYTRjZjBlY2E2YzM4MmJjM2JhNDgyNDc2MzBkZGEiLCJ1c2VySWQiOiIxNDM5Mjg2MTg3In0=</vt:lpwstr>
  </property>
  <property fmtid="{D5CDD505-2E9C-101B-9397-08002B2CF9AE}" pid="4" name="ICV">
    <vt:lpwstr>20A88BE6C1B84E92BDF354E890E4D1D5_12</vt:lpwstr>
  </property>
</Properties>
</file>