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30"/>
      </w:pPr>
      <w:r>
        <w:rPr>
          <w:rFonts w:ascii="Microsoft YaHei" w:hAnsi="Microsoft YaHei" w:eastAsia="Microsoft YaHei"/>
          <w:sz w:val="34"/>
          <w:color w:val="312E81"/>
          <w:b/>
        </w:rPr>
        <w:t xml:space="preserve">KnowBalance 网页部署说明</w:t>
      </w:r>
    </w:p>
    <w:p>
      <w:pPr>
        <w:jc w:val="center"/>
        <w:spacing w:after="160"/>
      </w:pPr>
      <w:r>
        <w:rPr>
          <w:rFonts w:ascii="Microsoft YaHei" w:hAnsi="Microsoft YaHei" w:eastAsia="Microsoft YaHei"/>
          <w:sz w:val="19"/>
          <w:color w:val="6B7280"/>
        </w:rPr>
        <w:t xml:space="preserve">队友部署与启动操作手册（Windows）</w:t>
      </w:r>
    </w:p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一、快速启动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800"/>
        <w:gridCol w:w="4100"/>
        <w:gridCol w:w="4100"/>
      </w:tblGrid>
      <w:tr>
        <w:tc>
          <w:tcPr>
            <w:tcW w:w="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步骤</w:t>
            </w:r>
          </w:p>
        </w:tc>
        <w:tc>
          <w:tcPr>
            <w:tcW w:w="41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操作</w:t>
            </w:r>
          </w:p>
        </w:tc>
        <w:tc>
          <w:tcPr>
            <w:tcW w:w="41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完成标准</w:t>
            </w:r>
          </w:p>
        </w:tc>
      </w:tr>
      <w:tr>
        <w:tc>
          <w:tcPr>
            <w:tcW w:w="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1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安装 Bun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运行 bun --version 能看到版本号</w:t>
            </w:r>
          </w:p>
        </w:tc>
      </w:tr>
      <w:tr>
        <w:tc>
          <w:tcPr>
            <w:tcW w:w="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2</w:t>
            </w:r>
          </w:p>
        </w:tc>
        <w:tc>
          <w:tcPr>
            <w:tcW w:w="41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安装并打开 Docker Desktop</w:t>
            </w:r>
          </w:p>
        </w:tc>
        <w:tc>
          <w:tcPr>
            <w:tcW w:w="41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运行 docker info 能输出 Docker 信息</w:t>
            </w:r>
          </w:p>
        </w:tc>
      </w:tr>
      <w:tr>
        <w:tc>
          <w:tcPr>
            <w:tcW w:w="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3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把项目解压到 D:\KnowBalance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根目录能看到 package.json 和 启动KnowBalance.bat</w:t>
            </w:r>
          </w:p>
        </w:tc>
      </w:tr>
      <w:tr>
        <w:tc>
          <w:tcPr>
            <w:tcW w:w="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4</w:t>
            </w:r>
          </w:p>
        </w:tc>
        <w:tc>
          <w:tcPr>
            <w:tcW w:w="41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双击 启动KnowBalance.bat</w:t>
            </w:r>
          </w:p>
        </w:tc>
        <w:tc>
          <w:tcPr>
            <w:tcW w:w="41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脚本提示前端和主 Agent 已启动</w:t>
            </w:r>
          </w:p>
        </w:tc>
      </w:tr>
      <w:tr>
        <w:tc>
          <w:tcPr>
            <w:tcW w:w="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5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打开 http://127.0.0.1:4175/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能看到 KnowBalance 首页</w:t>
            </w:r>
          </w:p>
        </w:tc>
      </w:tr>
      <w:tr>
        <w:tc>
          <w:tcPr>
            <w:tcW w:w="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6</w:t>
            </w:r>
          </w:p>
        </w:tc>
        <w:tc>
          <w:tcPr>
            <w:tcW w:w="41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点击首页右上角“API设置”</w:t>
            </w:r>
          </w:p>
        </w:tc>
        <w:tc>
          <w:tcPr>
            <w:tcW w:w="41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填写接口地址、模型 ID、自己的 API Key</w:t>
            </w:r>
          </w:p>
        </w:tc>
      </w:tr>
      <w:tr>
        <w:tc>
          <w:tcPr>
            <w:tcW w:w="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7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保存并启用</w:t>
            </w:r>
          </w:p>
        </w:tc>
        <w:tc>
          <w:tcPr>
            <w:tcW w:w="41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右上角显示模型名；Docker 状态显示已就绪</w:t>
            </w:r>
          </w:p>
        </w:tc>
      </w:tr>
    </w:tbl>
    <w:p>
      <w:pPr>
        <w:spacing w:after="30"/>
      </w:pPr>
    </w:p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二、需要提前准备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1800"/>
        <w:gridCol w:w="3800"/>
        <w:gridCol w:w="3400"/>
      </w:tblGrid>
      <w:tr>
        <w:tc>
          <w:tcPr>
            <w:tcW w:w="1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项目</w:t>
            </w:r>
          </w:p>
        </w:tc>
        <w:tc>
          <w:tcPr>
            <w:tcW w:w="3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地址或命令</w:t>
            </w:r>
          </w:p>
        </w:tc>
        <w:tc>
          <w:tcPr>
            <w:tcW w:w="34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1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Bun</w:t>
            </w:r>
          </w:p>
        </w:tc>
        <w:tc>
          <w:tcPr>
            <w:tcW w:w="3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https://bun.sh/</w:t>
            </w:r>
          </w:p>
        </w:tc>
        <w:tc>
          <w:tcPr>
            <w:tcW w:w="34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负责安装依赖和启动前后端</w:t>
            </w:r>
          </w:p>
        </w:tc>
      </w:tr>
      <w:tr>
        <w:tc>
          <w:tcPr>
            <w:tcW w:w="1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Docker Desktop</w:t>
            </w:r>
          </w:p>
        </w:tc>
        <w:tc>
          <w:tcPr>
            <w:tcW w:w="3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https://www.docker.com/products/docker-desktop/</w:t>
            </w:r>
          </w:p>
        </w:tc>
        <w:tc>
          <w:tcPr>
            <w:tcW w:w="34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负责运行 C 代码题安全沙箱；安装后必须打开</w:t>
            </w:r>
          </w:p>
        </w:tc>
      </w:tr>
      <w:tr>
        <w:tc>
          <w:tcPr>
            <w:tcW w:w="1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模型 API Key</w:t>
            </w:r>
          </w:p>
        </w:tc>
        <w:tc>
          <w:tcPr>
            <w:tcW w:w="3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使用自己的 Key</w:t>
            </w:r>
          </w:p>
        </w:tc>
        <w:tc>
          <w:tcPr>
            <w:tcW w:w="34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不要使用或转发队友的 Key</w:t>
            </w:r>
          </w:p>
        </w:tc>
      </w:tr>
    </w:tbl>
    <w:p>
      <w:pPr>
        <w:spacing w:before="80" w:after="40"/>
        <w:keepNext/>
      </w:pPr>
      <w:r>
        <w:rPr>
          <w:rFonts w:ascii="Microsoft YaHei" w:hAnsi="Microsoft YaHei" w:eastAsia="Microsoft YaHei"/>
          <w:sz w:val="22"/>
          <w:color w:val="4F46E5"/>
          <w:b/>
        </w:rPr>
        <w:t xml:space="preserve">推荐项目路径</w:t>
      </w:r>
    </w:p>
    <w:p>
      <w:pPr>
        <w:ind w:left="280"/>
        <w:shd w:fill="F3F4F6"/>
        <w:spacing w:before="20" w:after="45"/>
      </w:pPr>
      <w:r>
        <w:rPr>
          <w:rFonts w:ascii="Consolas" w:hAnsi="Consolas" w:eastAsia="Microsoft YaHei"/>
          <w:sz w:val="18"/>
          <w:color w:val="111827"/>
        </w:rPr>
        <w:t xml:space="preserve">D:\KnowBalance</w:t>
      </w:r>
    </w:p>
    <w:p>
      <w:pPr>
        <w:ind w:left="220"/>
        <w:shd w:fill="EEF2FF"/>
        <w:spacing w:before="35" w:after="55"/>
      </w:pPr>
      <w:r>
        <w:rPr>
          <w:rFonts w:ascii="Microsoft YaHei" w:hAnsi="Microsoft YaHei" w:eastAsia="Microsoft YaHei"/>
          <w:sz w:val="20"/>
          <w:color w:val="374151"/>
        </w:rPr>
        <w:t xml:space="preserve">不要直接在压缩包、微信临时目录或 OneDrive 同步目录中运行。</w:t>
      </w:r>
    </w:p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三、首页 API 设置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2200"/>
        <w:gridCol w:w="3900"/>
        <w:gridCol w:w="2900"/>
      </w:tblGrid>
      <w:tr>
        <w:tc>
          <w:tcPr>
            <w:tcW w:w="22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输入项</w:t>
            </w:r>
          </w:p>
        </w:tc>
        <w:tc>
          <w:tcPr>
            <w:tcW w:w="39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DeepSeek 示例</w:t>
            </w:r>
          </w:p>
        </w:tc>
        <w:tc>
          <w:tcPr>
            <w:tcW w:w="29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填写要求</w:t>
            </w:r>
          </w:p>
        </w:tc>
      </w:tr>
      <w:tr>
        <w:tc>
          <w:tcPr>
            <w:tcW w:w="22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兼容接口地址</w:t>
            </w:r>
          </w:p>
        </w:tc>
        <w:tc>
          <w:tcPr>
            <w:tcW w:w="39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https://api.deepseek.com/chat/completions</w:t>
            </w:r>
          </w:p>
        </w:tc>
        <w:tc>
          <w:tcPr>
            <w:tcW w:w="29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必须是 OpenAI-compatible 的 chat/completions 地址</w:t>
            </w:r>
          </w:p>
        </w:tc>
      </w:tr>
      <w:tr>
        <w:tc>
          <w:tcPr>
            <w:tcW w:w="22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模型 ID</w:t>
            </w:r>
          </w:p>
        </w:tc>
        <w:tc>
          <w:tcPr>
            <w:tcW w:w="39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deepseek-chat</w:t>
            </w:r>
          </w:p>
        </w:tc>
        <w:tc>
          <w:tcPr>
            <w:tcW w:w="29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必须与接口支持的模型名称一致</w:t>
            </w:r>
          </w:p>
        </w:tc>
      </w:tr>
      <w:tr>
        <w:tc>
          <w:tcPr>
            <w:tcW w:w="22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API Key</w:t>
            </w:r>
          </w:p>
        </w:tc>
        <w:tc>
          <w:tcPr>
            <w:tcW w:w="39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填写自己的 Key</w:t>
            </w:r>
          </w:p>
        </w:tc>
        <w:tc>
          <w:tcPr>
            <w:tcW w:w="29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保存后不会通过配置查询接口返回前端</w:t>
            </w:r>
          </w:p>
        </w:tc>
      </w:tr>
    </w:tbl>
    <w:p>
      <w:pPr>
        <w:spacing w:before="80" w:after="40"/>
        <w:keepNext/>
      </w:pPr>
      <w:r>
        <w:rPr>
          <w:rFonts w:ascii="Microsoft YaHei" w:hAnsi="Microsoft YaHei" w:eastAsia="Microsoft YaHei"/>
          <w:sz w:val="22"/>
          <w:color w:val="4F46E5"/>
          <w:b/>
        </w:rPr>
        <w:t xml:space="preserve">保存后检查</w:t>
      </w:r>
    </w:p>
    <w:p>
      <w:pPr>
        <w:ind w:left="280"/>
        <w:shd w:fill="F3F4F6"/>
        <w:spacing w:before="20" w:after="45"/>
      </w:pPr>
      <w:r>
        <w:rPr>
          <w:rFonts w:ascii="Consolas" w:hAnsi="Consolas" w:eastAsia="Microsoft YaHei"/>
          <w:sz w:val="18"/>
          <w:color w:val="111827"/>
        </w:rPr>
        <w:t xml:space="preserve">http://127.0.0.1:8787/orchestrator/provider-config</w:t>
      </w:r>
    </w:p>
    <w:p>
      <w:pPr>
        <w:spacing w:after="35"/>
      </w:pPr>
      <w:r>
        <w:rPr>
          <w:rFonts w:ascii="Microsoft YaHei" w:hAnsi="Microsoft YaHei" w:eastAsia="Microsoft YaHei"/>
          <w:sz w:val="21"/>
          <w:color w:val="111827"/>
        </w:rPr>
        <w:t xml:space="preserve">返回 configured: true，说明 API 配置已保存。</w:t>
      </w:r>
    </w:p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四、Docker 检测与配置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1800"/>
        <w:gridCol w:w="3800"/>
        <w:gridCol w:w="3400"/>
      </w:tblGrid>
      <w:tr>
        <w:tc>
          <w:tcPr>
            <w:tcW w:w="1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检查方式</w:t>
            </w:r>
          </w:p>
        </w:tc>
        <w:tc>
          <w:tcPr>
            <w:tcW w:w="3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操作</w:t>
            </w:r>
          </w:p>
        </w:tc>
        <w:tc>
          <w:tcPr>
            <w:tcW w:w="34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正常结果</w:t>
            </w:r>
          </w:p>
        </w:tc>
      </w:tr>
      <w:tr>
        <w:tc>
          <w:tcPr>
            <w:tcW w:w="1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网页检查</w:t>
            </w:r>
          </w:p>
        </w:tc>
        <w:tc>
          <w:tcPr>
            <w:tcW w:w="3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首页右上角 API设置</w:t>
            </w:r>
          </w:p>
        </w:tc>
        <w:tc>
          <w:tcPr>
            <w:tcW w:w="34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弹窗显示 Docker 代码沙箱已就绪</w:t>
            </w:r>
          </w:p>
        </w:tc>
      </w:tr>
      <w:tr>
        <w:tc>
          <w:tcPr>
            <w:tcW w:w="1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一键配置</w:t>
            </w:r>
          </w:p>
        </w:tc>
        <w:tc>
          <w:tcPr>
            <w:tcW w:w="3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Docker 未就绪时点“一键配置 Docker”</w:t>
            </w:r>
          </w:p>
        </w:tc>
        <w:tc>
          <w:tcPr>
            <w:tcW w:w="34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自动检查 Docker 引擎并准备沙箱镜像</w:t>
            </w:r>
          </w:p>
        </w:tc>
      </w:tr>
      <w:tr>
        <w:tc>
          <w:tcPr>
            <w:tcW w:w="1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后端检查</w:t>
            </w:r>
          </w:p>
        </w:tc>
        <w:tc>
          <w:tcPr>
            <w:tcW w:w="3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打开 /orchestrator/docker-setup</w:t>
            </w:r>
          </w:p>
        </w:tc>
        <w:tc>
          <w:tcPr>
            <w:tcW w:w="34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返回 ready: true</w:t>
            </w:r>
          </w:p>
        </w:tc>
      </w:tr>
      <w:tr>
        <w:tc>
          <w:tcPr>
            <w:tcW w:w="1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命令检查</w:t>
            </w:r>
          </w:p>
        </w:tc>
        <w:tc>
          <w:tcPr>
            <w:tcW w:w="3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运行 docker info</w:t>
            </w:r>
          </w:p>
        </w:tc>
        <w:tc>
          <w:tcPr>
            <w:tcW w:w="34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能输出引擎信息</w:t>
            </w:r>
          </w:p>
        </w:tc>
      </w:tr>
    </w:tbl>
    <w:p>
      <w:pPr>
        <w:spacing w:before="80" w:after="40"/>
        <w:keepNext/>
      </w:pPr>
      <w:r>
        <w:rPr>
          <w:rFonts w:ascii="Microsoft YaHei" w:hAnsi="Microsoft YaHei" w:eastAsia="Microsoft YaHei"/>
          <w:sz w:val="22"/>
          <w:color w:val="4F46E5"/>
          <w:b/>
        </w:rPr>
        <w:t xml:space="preserve">Docker 检查地址</w:t>
      </w:r>
    </w:p>
    <w:p>
      <w:pPr>
        <w:ind w:left="280"/>
        <w:shd w:fill="F3F4F6"/>
        <w:spacing w:before="20" w:after="45"/>
      </w:pPr>
      <w:r>
        <w:rPr>
          <w:rFonts w:ascii="Consolas" w:hAnsi="Consolas" w:eastAsia="Microsoft YaHei"/>
          <w:sz w:val="18"/>
          <w:color w:val="111827"/>
        </w:rPr>
        <w:t xml:space="preserve">http://127.0.0.1:8787/orchestrator/docker-setup</w:t>
      </w:r>
    </w:p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五、服务状态检查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1800"/>
        <w:gridCol w:w="4800"/>
        <w:gridCol w:w="2400"/>
      </w:tblGrid>
      <w:tr>
        <w:tc>
          <w:tcPr>
            <w:tcW w:w="1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检查项</w:t>
            </w:r>
          </w:p>
        </w:tc>
        <w:tc>
          <w:tcPr>
            <w:tcW w:w="4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地址</w:t>
            </w:r>
          </w:p>
        </w:tc>
        <w:tc>
          <w:tcPr>
            <w:tcW w:w="24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正常结果</w:t>
            </w:r>
          </w:p>
        </w:tc>
      </w:tr>
      <w:tr>
        <w:tc>
          <w:tcPr>
            <w:tcW w:w="1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前端网页</w:t>
            </w:r>
          </w:p>
        </w:tc>
        <w:tc>
          <w:tcPr>
            <w:tcW w:w="4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http://127.0.0.1:4175/</w:t>
            </w:r>
          </w:p>
        </w:tc>
        <w:tc>
          <w:tcPr>
            <w:tcW w:w="24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能打开 KnowBalance 首页</w:t>
            </w:r>
          </w:p>
        </w:tc>
      </w:tr>
      <w:tr>
        <w:tc>
          <w:tcPr>
            <w:tcW w:w="1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主 Agent</w:t>
            </w:r>
          </w:p>
        </w:tc>
        <w:tc>
          <w:tcPr>
            <w:tcW w:w="4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http://127.0.0.1:8787/health</w:t>
            </w:r>
          </w:p>
        </w:tc>
        <w:tc>
          <w:tcPr>
            <w:tcW w:w="24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返回 status: ok</w:t>
            </w:r>
          </w:p>
        </w:tc>
      </w:tr>
      <w:tr>
        <w:tc>
          <w:tcPr>
            <w:tcW w:w="1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API 配置</w:t>
            </w:r>
          </w:p>
        </w:tc>
        <w:tc>
          <w:tcPr>
            <w:tcW w:w="4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http://127.0.0.1:8787/orchestrator/provider-config</w:t>
            </w:r>
          </w:p>
        </w:tc>
        <w:tc>
          <w:tcPr>
            <w:tcW w:w="24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返回 configured: true</w:t>
            </w:r>
          </w:p>
        </w:tc>
      </w:tr>
      <w:tr>
        <w:tc>
          <w:tcPr>
            <w:tcW w:w="1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Docker</w:t>
            </w:r>
          </w:p>
        </w:tc>
        <w:tc>
          <w:tcPr>
            <w:tcW w:w="4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http://127.0.0.1:8787/orchestrator/docker-setup</w:t>
            </w:r>
          </w:p>
        </w:tc>
        <w:tc>
          <w:tcPr>
            <w:tcW w:w="24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返回 ready: true</w:t>
            </w:r>
          </w:p>
        </w:tc>
      </w:tr>
    </w:tbl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六、双击脚本失败时手动启动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sz w:val="22"/>
          <w:color w:val="4F46E5"/>
          <w:b/>
        </w:rPr>
        <w:t xml:space="preserve">终端 1：启动主 Agent</w:t>
      </w:r>
    </w:p>
    <w:p>
      <w:pPr>
        <w:ind w:left="280"/>
        <w:shd w:fill="F3F4F6"/>
        <w:spacing w:before="20" w:after="45"/>
      </w:pPr>
      <w:r>
        <w:rPr>
          <w:rFonts w:ascii="Consolas" w:hAnsi="Consolas" w:eastAsia="Microsoft YaHei"/>
          <w:sz w:val="18"/>
          <w:color w:val="111827"/>
        </w:rPr>
        <w:t xml:space="preserve">bun --env-file=.env.role-c.local scripts/learning-orchestrator-api.ts --host=127.0.0.1 --port=8787 --data-root=.tmp/integrated-orchestrator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sz w:val="22"/>
          <w:color w:val="4F46E5"/>
          <w:b/>
        </w:rPr>
        <w:t xml:space="preserve">终端 2：启动前端</w:t>
      </w:r>
    </w:p>
    <w:p>
      <w:pPr>
        <w:ind w:left="280"/>
        <w:shd w:fill="F3F4F6"/>
        <w:spacing w:before="20" w:after="45"/>
      </w:pPr>
      <w:r>
        <w:rPr>
          <w:rFonts w:ascii="Consolas" w:hAnsi="Consolas" w:eastAsia="Microsoft YaHei"/>
          <w:sz w:val="18"/>
          <w:color w:val="111827"/>
        </w:rPr>
        <w:t xml:space="preserve">bun run role-d:v2:dev -- --host 127.0.0.1 --port 4175</w:t>
      </w:r>
    </w:p>
    <w:p>
      <w:pPr>
        <w:ind w:left="220"/>
        <w:shd w:fill="EEF2FF"/>
        <w:spacing w:before="35" w:after="55"/>
      </w:pPr>
      <w:r>
        <w:rPr>
          <w:rFonts w:ascii="Microsoft YaHei" w:hAnsi="Microsoft YaHei" w:eastAsia="Microsoft YaHei"/>
          <w:sz w:val="20"/>
          <w:color w:val="374151"/>
        </w:rPr>
        <w:t xml:space="preserve">如果第一次运行缺少依赖，先在项目根目录执行 bun install。</w:t>
      </w:r>
    </w:p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七、常见问题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2300"/>
        <w:gridCol w:w="3000"/>
        <w:gridCol w:w="3700"/>
      </w:tblGrid>
      <w:tr>
        <w:tc>
          <w:tcPr>
            <w:tcW w:w="23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问题</w:t>
            </w:r>
          </w:p>
        </w:tc>
        <w:tc>
          <w:tcPr>
            <w:tcW w:w="30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先检查</w:t>
            </w:r>
          </w:p>
        </w:tc>
        <w:tc>
          <w:tcPr>
            <w:tcW w:w="37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处理方法</w:t>
            </w:r>
          </w:p>
        </w:tc>
      </w:tr>
      <w:tr>
        <w:tc>
          <w:tcPr>
            <w:tcW w:w="23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网页打不开</w:t>
            </w:r>
          </w:p>
        </w:tc>
        <w:tc>
          <w:tcPr>
            <w:tcW w:w="30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4175 前端是否启动</w:t>
            </w:r>
          </w:p>
        </w:tc>
        <w:tc>
          <w:tcPr>
            <w:tcW w:w="37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重新启动前端；关闭占用 4175 的旧进程</w:t>
            </w:r>
          </w:p>
        </w:tc>
      </w:tr>
      <w:tr>
        <w:tc>
          <w:tcPr>
            <w:tcW w:w="23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主 Agent 请求失败</w:t>
            </w:r>
          </w:p>
        </w:tc>
        <w:tc>
          <w:tcPr>
            <w:tcW w:w="30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8787/health 是否能打开</w:t>
            </w:r>
          </w:p>
        </w:tc>
        <w:tc>
          <w:tcPr>
            <w:tcW w:w="37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重新启动主 Agent；确认运行目录是当前项目</w:t>
            </w:r>
          </w:p>
        </w:tc>
      </w:tr>
      <w:tr>
        <w:tc>
          <w:tcPr>
            <w:tcW w:w="23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API 显示未配置</w:t>
            </w:r>
          </w:p>
        </w:tc>
        <w:tc>
          <w:tcPr>
            <w:tcW w:w="30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provider-config 是否为 configured: true</w:t>
            </w:r>
          </w:p>
        </w:tc>
        <w:tc>
          <w:tcPr>
            <w:tcW w:w="37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重新填写三项并点“保存并启用”</w:t>
            </w:r>
          </w:p>
        </w:tc>
      </w:tr>
      <w:tr>
        <w:tc>
          <w:tcPr>
            <w:tcW w:w="23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Docker 未就绪</w:t>
            </w:r>
          </w:p>
        </w:tc>
        <w:tc>
          <w:tcPr>
            <w:tcW w:w="30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Docker Desktop 是否已打开</w:t>
            </w:r>
          </w:p>
        </w:tc>
        <w:tc>
          <w:tcPr>
            <w:tcW w:w="37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打开 Docker Desktop，再点“一键配置 Docker”</w:t>
            </w:r>
          </w:p>
        </w:tc>
      </w:tr>
      <w:tr>
        <w:tc>
          <w:tcPr>
            <w:tcW w:w="23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code-lab 可信门禁 blocked</w:t>
            </w:r>
          </w:p>
        </w:tc>
        <w:tc>
          <w:tcPr>
            <w:tcW w:w="30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查看主 Agent 终端最后 20 行</w:t>
            </w:r>
          </w:p>
        </w:tc>
        <w:tc>
          <w:tcPr>
            <w:tcW w:w="37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这是 C 内容未通过安全/隐藏测试，不要修改 D 前端或伪造数据</w:t>
            </w:r>
          </w:p>
        </w:tc>
      </w:tr>
    </w:tbl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八、打包给队友前必须删除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3300"/>
        <w:gridCol w:w="5700"/>
      </w:tblGrid>
      <w:tr>
        <w:tc>
          <w:tcPr>
            <w:tcW w:w="33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不要发送</w:t>
            </w:r>
          </w:p>
        </w:tc>
        <w:tc>
          <w:tcPr>
            <w:tcW w:w="57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原因</w:t>
            </w:r>
          </w:p>
        </w:tc>
      </w:tr>
      <w:tr>
        <w:tc>
          <w:tcPr>
            <w:tcW w:w="33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.tmp/</w:t>
            </w:r>
          </w:p>
        </w:tc>
        <w:tc>
          <w:tcPr>
            <w:tcW w:w="57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可能包含本地会话、模型配置和 API Key</w:t>
            </w:r>
          </w:p>
        </w:tc>
      </w:tr>
      <w:tr>
        <w:tc>
          <w:tcPr>
            <w:tcW w:w="33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.env.role-c.local</w:t>
            </w:r>
          </w:p>
        </w:tc>
        <w:tc>
          <w:tcPr>
            <w:tcW w:w="57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可能包含敏感配置</w:t>
            </w:r>
          </w:p>
        </w:tc>
      </w:tr>
      <w:tr>
        <w:tc>
          <w:tcPr>
            <w:tcW w:w="33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node_modules/</w:t>
            </w:r>
          </w:p>
        </w:tc>
        <w:tc>
          <w:tcPr>
            <w:tcW w:w="57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体积大，队友运行 bun install 即可</w:t>
            </w:r>
          </w:p>
        </w:tc>
      </w:tr>
      <w:tr>
        <w:tc>
          <w:tcPr>
            <w:tcW w:w="33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dist/</w:t>
            </w:r>
          </w:p>
        </w:tc>
        <w:tc>
          <w:tcPr>
            <w:tcW w:w="57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构建产物可在本地重新生成</w:t>
            </w:r>
          </w:p>
        </w:tc>
      </w:tr>
      <w:tr>
        <w:tc>
          <w:tcPr>
            <w:tcW w:w="33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provider-config.json</w:t>
            </w:r>
          </w:p>
        </w:tc>
        <w:tc>
          <w:tcPr>
            <w:tcW w:w="57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可能保存 API Key，禁止随项目分发</w:t>
            </w:r>
          </w:p>
        </w:tc>
      </w:tr>
    </w:tbl>
    <w:p>
      <w:pPr>
        <w:ind w:left="220"/>
        <w:shd w:fill="FFF7ED"/>
        <w:spacing w:before="35" w:after="55"/>
      </w:pPr>
      <w:r>
        <w:rPr>
          <w:rFonts w:ascii="Microsoft YaHei" w:hAnsi="Microsoft YaHei" w:eastAsia="Microsoft YaHei"/>
          <w:sz w:val="20"/>
          <w:color w:val="9A3412"/>
          <w:b/>
        </w:rPr>
        <w:t xml:space="preserve">重点：每名队友必须在自己的电脑上填写自己的 API Key。</w:t>
      </w:r>
    </w:p>
    <w:p>
      <w:pPr>
        <w:spacing w:before="130" w:after="65"/>
        <w:keepNext/>
      </w:pPr>
      <w:r>
        <w:rPr>
          <w:rFonts w:ascii="Microsoft YaHei" w:hAnsi="Microsoft YaHei" w:eastAsia="Microsoft YaHei"/>
          <w:sz w:val="26"/>
          <w:color w:val="7C3AED"/>
          <w:b/>
        </w:rPr>
        <w:t xml:space="preserve">九、最短操作顺序</w:t>
      </w:r>
    </w:p>
    <w:tbl>
      <w:tblPr>
        <w:tblW w:w="90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1200"/>
        <w:gridCol w:w="7800"/>
      </w:tblGrid>
      <w:tr>
        <w:tc>
          <w:tcPr>
            <w:tcW w:w="12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顺序</w:t>
            </w:r>
          </w:p>
        </w:tc>
        <w:tc>
          <w:tcPr>
            <w:tcW w:w="7800" w:type="dxa"/>
            <w:shd w:val="clear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FFFFFF"/>
                <w:b/>
              </w:rPr>
              <w:t xml:space="preserve">操作</w:t>
            </w:r>
          </w:p>
        </w:tc>
      </w:tr>
      <w:tr>
        <w:tc>
          <w:tcPr>
            <w:tcW w:w="12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1</w:t>
            </w:r>
          </w:p>
        </w:tc>
        <w:tc>
          <w:tcPr>
            <w:tcW w:w="7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打开 Docker Desktop</w:t>
            </w:r>
          </w:p>
        </w:tc>
      </w:tr>
      <w:tr>
        <w:tc>
          <w:tcPr>
            <w:tcW w:w="12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2</w:t>
            </w:r>
          </w:p>
        </w:tc>
        <w:tc>
          <w:tcPr>
            <w:tcW w:w="7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双击 启动KnowBalance.bat</w:t>
            </w:r>
          </w:p>
        </w:tc>
      </w:tr>
      <w:tr>
        <w:tc>
          <w:tcPr>
            <w:tcW w:w="12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3</w:t>
            </w:r>
          </w:p>
        </w:tc>
        <w:tc>
          <w:tcPr>
            <w:tcW w:w="7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打开 http://127.0.0.1:4175/</w:t>
            </w:r>
          </w:p>
        </w:tc>
      </w:tr>
      <w:tr>
        <w:tc>
          <w:tcPr>
            <w:tcW w:w="12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4</w:t>
            </w:r>
          </w:p>
        </w:tc>
        <w:tc>
          <w:tcPr>
            <w:tcW w:w="7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进入 API设置，填写接口、模型和自己的 Key</w:t>
            </w:r>
          </w:p>
        </w:tc>
      </w:tr>
      <w:tr>
        <w:tc>
          <w:tcPr>
            <w:tcW w:w="12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5</w:t>
            </w:r>
          </w:p>
        </w:tc>
        <w:tc>
          <w:tcPr>
            <w:tcW w:w="7800" w:type="dxa"/>
            <w:shd w:val="clear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确认 API 已配置、Docker 已就绪</w:t>
            </w:r>
          </w:p>
        </w:tc>
      </w:tr>
      <w:tr>
        <w:tc>
          <w:tcPr>
            <w:tcW w:w="12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6</w:t>
            </w:r>
          </w:p>
        </w:tc>
        <w:tc>
          <w:tcPr>
            <w:tcW w:w="7800" w:type="dxa"/>
            <w:shd w:val="clear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left"/>
              <w:spacing w:before="15" w:after="15"/>
            </w:pPr>
            <w:r>
              <w:rPr>
                <w:rFonts w:ascii="Microsoft YaHei" w:hAnsi="Microsoft YaHei" w:eastAsia="Microsoft YaHei"/>
                <w:sz w:val="18"/>
                <w:color w:val="111827"/>
              </w:rPr>
              <w:t xml:space="preserve">新建学习计划并开始测试</w:t>
            </w:r>
          </w:p>
        </w:tc>
      </w:tr>
    </w:tbl>
    <w:p>
      <w:pPr>
        <w:ind w:left="220"/>
        <w:shd w:fill="EEF2FF"/>
        <w:spacing w:before="35" w:after="55"/>
      </w:pPr>
      <w:r>
        <w:rPr>
          <w:rFonts w:ascii="Microsoft YaHei" w:hAnsi="Microsoft YaHei" w:eastAsia="Microsoft YaHei"/>
          <w:sz w:val="20"/>
          <w:color w:val="374151"/>
        </w:rPr>
        <w:t xml:space="preserve">提示：4175 是网页，8787 是主 Agent。网页打不开先查 4175；请求失败先查 8787/health。</w:t>
      </w:r>
    </w:p>
    <w:sectPr>
      <w:pgSz w:w="11906" w:h="16838"/>
      <w:pgMar w:top="850" w:right="900" w:bottom="850" w:left="900" w:header="500" w:footer="500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