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är uppdelad i fyra undermappar (verktygsgrupper). Dialogerna kommer ihåg de värden du valde senast, i </w:t>
      </w:r>
      <w:r>
        <w:rPr>
          <w:rFonts w:ascii="Consolas" w:cs="Consolas" w:eastAsia="Consolas" w:hAnsi="Consolas"/>
          <w:sz w:val="20"/>
          <w:szCs w:val="20"/>
          <w:shd w:fill="F2F2F2" w:val="clear"/>
        </w:rPr>
        <w:t xml:space="preserve">arcmap/senaste_val.json</w:t>
      </w:r>
      <w:r>
        <w:t xml:space="preserve">.</w:t>
      </w:r>
    </w:p>
    <w:p>
      <w:pPr>
        <w:spacing w:after="120"/>
      </w:pPr>
      <w:r>
        <w:rPr>
          <w:b/>
          <w:bCs/>
        </w:rPr>
        <w:t xml:space="preserve">TV-inspektion</w:t>
      </w:r>
      <w:r>
        <w:t xml:space="preserve"> – verktygen som bygger på analysen av TV3-filerna</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spacing w:after="120"/>
      </w:pPr>
      <w:r>
        <w:rPr>
          <w:b/>
          <w:bCs/>
        </w:rPr>
        <w:t xml:space="preserve">Områdesanalys</w:t>
      </w:r>
      <w:r>
        <w:t xml:space="preserve"> – analys av ett område oberoende av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pStyle w:val="ListParagraph"/>
        <w:numPr>
          <w:ilvl w:val="0"/>
          <w:numId w:val="3"/>
        </w:numPr>
        <w:spacing w:after="80"/>
      </w:pPr>
      <w:r>
        <w:rPr>
          <w:b/>
          <w:bCs/>
        </w:rPr>
        <w:t xml:space="preserve">Uppdatera inventeringslager</w:t>
      </w:r>
      <w:r>
        <w:t xml:space="preserve"> – skriver resultatet från </w:t>
      </w:r>
      <w:r>
        <w:rPr>
          <w:rFonts w:ascii="Consolas" w:cs="Consolas" w:eastAsia="Consolas" w:hAnsi="Consolas"/>
          <w:sz w:val="20"/>
          <w:szCs w:val="20"/>
          <w:shd w:fill="F2F2F2" w:val="clear"/>
        </w:rPr>
        <w:t xml:space="preserve">ledning_analys.py</w:t>
      </w:r>
      <w:r>
        <w:t xml:space="preserve"> (</w:t>
      </w:r>
      <w:r>
        <w:rPr>
          <w:rFonts w:ascii="Consolas" w:cs="Consolas" w:eastAsia="Consolas" w:hAnsi="Consolas"/>
          <w:sz w:val="20"/>
          <w:szCs w:val="20"/>
          <w:shd w:fill="F2F2F2" w:val="clear"/>
        </w:rPr>
        <w:t xml:space="preserve">ledningsresultat.json</w:t>
      </w:r>
      <w:r>
        <w:t xml:space="preserve">) till fält på de lokala ledningslagren, så att kartan kan färgas efter schaktgrupp, djupklass eller metod (avsnitt 7.16).</w:t>
      </w:r>
    </w:p>
    <w:p>
      <w:pPr>
        <w:pStyle w:val="ListParagraph"/>
        <w:numPr>
          <w:ilvl w:val="0"/>
          <w:numId w:val="3"/>
        </w:numPr>
        <w:spacing w:after="80"/>
      </w:pPr>
      <w:r>
        <w:rPr>
          <w:b/>
          <w:bCs/>
        </w:rPr>
        <w:t xml:space="preserve">Kartor för området (PDF)</w:t>
      </w:r>
      <w:r>
        <w:t xml:space="preserve"> – en översiktskarta per område med informationsruta, en karta per schaktgrupp och kartblad med ledningarnas id (avsnitt 7.17).</w:t>
      </w:r>
    </w:p>
    <w:p>
      <w:pPr>
        <w:spacing w:after="120"/>
      </w:pPr>
      <w:r>
        <w:rPr>
          <w:b/>
          <w:bCs/>
        </w:rPr>
        <w:t xml:space="preserve">Projektering</w:t>
      </w:r>
      <w:r>
        <w:t xml:space="preserve"> – nya VA-stråk</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rPr>
          <w:b/>
          <w:bCs/>
        </w:rPr>
        <w:t xml:space="preserve">Hjälpverktyg</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(utom vattenledningarna, se nedan).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Vattenledningar klipps vid områdesgränsen</w:t>
      </w:r>
      <w:r>
        <w:t xml:space="preserve"> (kryssrutan *Klipp vattenledningarna vid områdesgränsen*, förvald). Vattenledningar (lager under gruppen Vatten eller med namn som börjar på *V*) kan sträcka sig hundratals meter utanför området; de kortas vid gränsen (plus bufferten) och fältet </w:t>
      </w:r>
      <w:r>
        <w:rPr>
          <w:rFonts w:ascii="Consolas" w:cs="Consolas" w:eastAsia="Consolas" w:hAnsi="Consolas"/>
          <w:sz w:val="20"/>
          <w:szCs w:val="20"/>
          <w:shd w:fill="F2F2F2" w:val="clear"/>
        </w:rPr>
        <w:t xml:space="preserve">KLIPPT_M</w:t>
      </w:r>
      <w:r>
        <w:t xml:space="preserve"> anger hur många meter av objektet som togs bort. En ledning som går ut och in igen blir en flerdelad ledning med bara delarna inom området. Avloppet klipps aldrig – det ska gå brunn till brunn. I loggen och i </w:t>
      </w:r>
      <w:r>
        <w:rPr>
          <w:rFonts w:ascii="Consolas" w:cs="Consolas" w:eastAsia="Consolas" w:hAnsi="Consolas"/>
          <w:sz w:val="20"/>
          <w:szCs w:val="20"/>
          <w:shd w:fill="F2F2F2" w:val="clear"/>
        </w:rPr>
        <w:t xml:space="preserve">export_info.json</w:t>
      </w:r>
      <w:r>
        <w:t xml:space="preserve"> står hur många ledningar som klipptes och hur många meter som togs bort; Excel-kolumnen *Klippt vid områdesgränsen* i ledning_analys visar värdet.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minsta parallella sträcka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Går de parallellt minst 10 m (</w:t>
      </w:r>
      <w:r>
        <w:rPr>
          <w:rFonts w:ascii="Consolas" w:cs="Consolas" w:eastAsia="Consolas" w:hAnsi="Consolas"/>
          <w:sz w:val="20"/>
          <w:szCs w:val="20"/>
          <w:shd w:fill="F2F2F2" w:val="clear"/>
        </w:rPr>
        <w:t xml:space="preserve">parallell_min_m</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Varje ledning delas dessutom upp längs sin längd i </w:t>
      </w:r>
      <w:r>
        <w:rPr>
          <w:b/>
          <w:bCs/>
        </w:rPr>
        <w:t xml:space="preserve">delsträckor</w:t>
      </w:r>
      <w:r>
        <w:t xml:space="preserve"> (</w:t>
      </w:r>
      <w:r>
        <w:rPr>
          <w:rFonts w:ascii="Consolas" w:cs="Consolas" w:eastAsia="Consolas" w:hAnsi="Consolas"/>
          <w:sz w:val="20"/>
          <w:szCs w:val="20"/>
          <w:shd w:fill="F2F2F2" w:val="clear"/>
        </w:rPr>
        <w:t xml:space="preserve">grav_delar</w:t>
      </w:r>
      <w:r>
        <w:t xml:space="preserve">): vilka andra ledningar i schaktgruppen som ligger i samma grav på varje bit. Går två ledningar parallellt 50 m och den ena fortsätter ensam 20 m blir det två delsträckor – 50 m med två ledningar och 20 m med en. En granne som bara ligger intill kortare än 10 m i följd (korsning, snett förbi) räknas inte. Korta ledningsobjekt (vattenledningar delade vid ventiler och serviser, korta bitar mellan brunnar) kan aldrig nå 10 m – en ledning kortare än 10 m räknas därför som samschakt när den ligger intill grannen på minst 80 % av sin mätbara längd (minst 2 m, bitarna närmast en gemensam brunn räknas bort). Ligger tre ledningar bredvid varandra räknas de yttersta i samma grav även om de ligger längre isär än avståndet, så länge kedjan av grannar håller ihop (upp till 3 × parallellavståndet). Anslutningar i gemensam brunn och korsningar räknas inte som parallella (par under 20 % som inte är samschakt listas inte).</w:t>
      </w:r>
    </w:p>
    <w:p>
      <w:pPr>
        <w:pStyle w:val="ListParagraph"/>
        <w:numPr>
          <w:ilvl w:val="0"/>
          <w:numId w:val="3"/>
        </w:numPr>
        <w:spacing w:after="80"/>
      </w:pPr>
      <w:r>
        <w:rPr>
          <w:b/>
          <w:bCs/>
        </w:rPr>
        <w:t xml:space="preserve">Områden, trafiktillägg och provisorier.</w:t>
      </w:r>
      <w:r>
        <w:t xml:space="preserve"> Under Inställningar väljs fältet med områdets namn i områdeslagret och, om de finns, fälten med procentpåslag för trafiktillägg (</w:t>
      </w:r>
      <w:r>
        <w:rPr>
          <w:rFonts w:ascii="Consolas" w:cs="Consolas" w:eastAsia="Consolas" w:hAnsi="Consolas"/>
          <w:sz w:val="20"/>
          <w:szCs w:val="20"/>
          <w:shd w:fill="F2F2F2" w:val="clear"/>
        </w:rPr>
        <w:t xml:space="preserve">TRAFIKPASLAG</w:t>
      </w:r>
      <w:r>
        <w:t xml:space="preserve">, t.ex. 10, 30 eller 60) och provisorier (</w:t>
      </w:r>
      <w:r>
        <w:rPr>
          <w:rFonts w:ascii="Consolas" w:cs="Consolas" w:eastAsia="Consolas" w:hAnsi="Consolas"/>
          <w:sz w:val="20"/>
          <w:szCs w:val="20"/>
          <w:shd w:fill="F2F2F2" w:val="clear"/>
        </w:rPr>
        <w:t xml:space="preserve">PROVISORIER</w:t>
      </w:r>
      <w:r>
        <w:t xml:space="preserve">). Varje ledning får området där dess mittpunkt ligger och områdets påslag; områdena listas i </w:t>
      </w:r>
      <w:r>
        <w:rPr>
          <w:rFonts w:ascii="Consolas" w:cs="Consolas" w:eastAsia="Consolas" w:hAnsi="Consolas"/>
          <w:sz w:val="20"/>
          <w:szCs w:val="20"/>
          <w:shd w:fill="F2F2F2" w:val="clear"/>
        </w:rPr>
        <w:t xml:space="preserve">ledningsdata.json</w:t>
      </w:r>
      <w:r>
        <w:t xml:space="preserve">. Lägg fälten på områdespolygonerna i GIS och fyll i dem per område (t.ex. 30 för Lövstavägen) innan du kör verktyget.</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renovera det schaktfritt (strumpa eller rörspräckning – *Alt. schaktfritt*),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delar graven, och det räknas </w:t>
      </w:r>
      <w:r>
        <w:rPr>
          <w:b/>
          <w:bCs/>
        </w:rPr>
        <w:t xml:space="preserve">delsträcka för delsträcka</w:t>
      </w:r>
      <w:r>
        <w:t xml:space="preserve"> längs ledningen: där ledningarna går parallellt tas priset per meter grav efter antal ledningar i graven (1–3), hur många av dem som är större än 400 mm och den största dimensionen, och delas lika mellan ledningarna; där ledningen går ensam gäller priset för en ledning. Kolumnen *Grav längs ledningen* visar delsträckorna (t.ex. *0–50 m: DSL1; 50–70 m: ensam*) och *Delad grav* hur många meter som delas. Saknar prislistan kombinationen (t.ex. tre ledningar där en är Ø 1200) räknas den största av de andra ledningarna i egen grav på den biten, och saknar en granne dimension räknas graven utan den – båda står i anmärkningen. Äldre ledningsdata.json (före delsträckorna) uppskattas ur andelarna: en granne som går parallellt minst 10 m antas ligga intill på sin andel av längden.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schaktfritt</w:t>
      </w:r>
      <w:r>
        <w:t xml:space="preserve"> – spill-, dag- och kombinerade ledningar infodras (från 100 mm, så långt prislistan räcker – i dag Ø 1300). Går infodring inte rörspräcks ledningen om den är högst 400 mm, annars läggs den om. Vattenledningar infodras inte: de rörspräcks (högst 400 mm), men bara när avloppsledningarna i samma grav också klaras utan schakt. Ligger minst halva vattenledningen (</w:t>
      </w:r>
      <w:r>
        <w:rPr>
          <w:rFonts w:ascii="Consolas" w:cs="Consolas" w:eastAsia="Consolas" w:hAnsi="Consolas"/>
          <w:sz w:val="20"/>
          <w:szCs w:val="20"/>
          <w:shd w:fill="F2F2F2" w:val="clear"/>
        </w:rPr>
        <w:t xml:space="preserve">VATTEN_OMLAGGNING_ANDEL</w:t>
      </w:r>
      <w:r>
        <w:t xml:space="preserve"> 0,5) i samma grav som avloppsledningar som läggs om, läggs vattenledningen om tillsammans med dem.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(när huvudledningen infodras eller rörspräcks) infodras spill-, dag- och kombinerade serviser på högst 6 m med </w:t>
      </w:r>
      <w:r>
        <w:rPr>
          <w:b/>
          <w:bCs/>
        </w:rPr>
        <w:t xml:space="preserve">hatt</w:t>
      </w:r>
      <w:r>
        <w:t xml:space="preserve"> för 30 000 kr/st (post </w:t>
      </w:r>
      <w:r>
        <w:rPr>
          <w:rFonts w:ascii="Consolas" w:cs="Consolas" w:eastAsia="Consolas" w:hAnsi="Consolas"/>
          <w:sz w:val="20"/>
          <w:szCs w:val="20"/>
          <w:shd w:fill="F2F2F2" w:val="clear"/>
        </w:rPr>
        <w:t xml:space="preserve">servis_hatt</w:t>
      </w:r>
      <w:r>
        <w:t xml:space="preserve">, </w:t>
      </w:r>
      <w:r>
        <w:rPr>
          <w:rFonts w:ascii="Consolas" w:cs="Consolas" w:eastAsia="Consolas" w:hAnsi="Consolas"/>
          <w:sz w:val="20"/>
          <w:szCs w:val="20"/>
          <w:shd w:fill="F2F2F2" w:val="clear"/>
        </w:rPr>
        <w:t xml:space="preserve">SERVIS_HATT_MAX_M</w:t>
      </w:r>
      <w:r>
        <w:t xml:space="preserve"> i KONFIG); längre serviser och dricksvattenserviser infodras per meter. Antalet hattar per ledning står i den dolda kolumnen *Hattar*.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schaktfritt och en anmärkning – kostnaden per schakttyp, detaljposterna och alla GIS-fält är dolda och fälls ut med plustecknet), *Kostnad per schaktgrupp* (med </w:t>
      </w:r>
      <w:r>
        <w:rPr>
          <w:b/>
          <w:bCs/>
        </w:rPr>
        <w:t xml:space="preserve">Schaktlängd</w:t>
      </w:r>
      <w:r>
        <w:t xml:space="preserve"> – hur långt schaktet blir när gruppens ledningar läggs om; delar där flera ledningar ligger i samma schakt räknas en gång, till skillnad från Längd som är summan av ledningarnas längder),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Formler.</w:t>
      </w:r>
      <w:r>
        <w:t xml:space="preserve"> Talen i Sammanfattning och Kostnad per schaktgrupp är Excel-formler (SUMIFS/COUNTIFS) mot fliken Ledningar, och radtotalerna i Ledningar (Alt. lägg om, Infodring totalt, Rörspräckning totalt, Alt. schaktfritt) är formler av delposterna på raden. Ändras en delpost eller ett meterpris i Ledningar räknas summorna om när filen räknas (Excel gör det när filen öppnas). Kostnaden per schakttyp och priserna i Kostnadsposter är fasta tal – vill man prova andra priser körs ledning_analys.py om med en ändrad kostnadsfil.</w:t>
      </w:r>
    </w:p>
    <w:p>
      <w:pPr>
        <w:pStyle w:val="ListParagraph"/>
        <w:numPr>
          <w:ilvl w:val="0"/>
          <w:numId w:val="3"/>
        </w:numPr>
        <w:spacing w:after="80"/>
      </w:pPr>
      <w:r>
        <w:rPr>
          <w:b/>
          <w:bCs/>
        </w:rPr>
        <w:t xml:space="preserve">Investeringskalkyl.</w:t>
      </w:r>
      <w:r>
        <w:t xml:space="preserve"> Fliken räknar fram Tabell A (planeringsbudget) och Tabell B (indikativ totalbudget) för inriktningsbeslut (BP2) som i SVOA:s kalkylmall, för båda alternativen. Entreprenaden är de jämförbara ledningarnas kostnad plus påslagen för material som SVOA tillhandahåller (AFC.1522, 3 %) och arbeten som SVOA utför (AFC.114, 3 %) på rörspräckning och helschakt (inte infodring), trafiktillägg och provisorier per område och ett vintertillägg. Byggherrekostnaderna är procent av entreprenaden: planerafasen projekt- och byggledning 1 %, projektering 5 %, geo/mark/miljö 3 %, övrigt 1 %; genomförafasen 5, 1, 2 och 2 %. Kända risker 20 % och oförutsett 20 % av summan ovanför. Beloppen avrundas till närmaste 100 000-tal. Alla procentsatser står i gula celler överst och kan ändras. Sammanfattningens block *Lägga om eller schaktfritt* visar samma entreprenad med påslagen (kolumnerna *Alt. lägg om inkl. påslag* och *Alt. schaktfritt inkl. påslag* i fliken Ledningar), så att summorna stämmer med Investeringskalkyl; ändras en procentsats där följer sammanfattningen med. Kostnad per schaktgrupp och kolumnerna Alt. lägg om/Alt. schaktfritt är utan påslag.</w:t>
      </w:r>
    </w:p>
    <w:p>
      <w:pPr>
        <w:pStyle w:val="ListParagraph"/>
        <w:numPr>
          <w:ilvl w:val="0"/>
          <w:numId w:val="3"/>
        </w:numPr>
        <w:spacing w:after="80"/>
      </w:pPr>
      <w:r>
        <w:rPr>
          <w:b/>
          <w:bCs/>
        </w:rPr>
        <w:t xml:space="preserve">Reinvestering.</w:t>
      </w:r>
      <w:r>
        <w:t xml:space="preserve"> Fliken jämför att reinvestera nu med att vänta tills den tekniska livslängden är uppnådd, per system och anläggningsdecennium, som nuvärde. Gula celler överst: andel av ledningslängden som åtgärdas (10 %), kalkylränta (3 %), teknisk livslängd (100 år), basår, och förvalda andelar schaktfritt (70 % när livslängden är uppnådd, 0 % nu – resten helschakt). Kostnaden per meter är snittet för ledningarna i raden (Alt. schaktfritt respektive Alt. lägg om inkl. påslag); saknas jämförbara ledningar i raden används systemets snitt. Livslängd kvar = decenniets mitt + livslängden − basår (minst 0, utan anläggningsår halva livslängden) och kan skrivas över per rad, liksom andelarna. Planerad reinvestering diskonteras: kostnad / (1 + ränta)^år kvar; reinvestering nu diskonteras inte. Kolumnen Merkostnad nu är skillnaden i nuvärde. Jämförelsen räknar en cykel – nästa förnyelse efter ytterligare en livslängd ingår inte.</w:t>
      </w:r>
    </w:p>
    <w:p>
      <w:pPr>
        <w:pStyle w:val="ListParagraph"/>
        <w:numPr>
          <w:ilvl w:val="0"/>
          <w:numId w:val="3"/>
        </w:numPr>
        <w:spacing w:after="80"/>
      </w:pPr>
      <w:r>
        <w:rPr>
          <w:b/>
          <w:bCs/>
        </w:rPr>
        <w:t xml:space="preserve">SVOA:s kalkylmall per område.</w:t>
      </w:r>
      <w:r>
        <w:t xml:space="preserve"> Lägg mallen *Mall Kalkyl inriktningsbeslut LEDN* (.xlsx) i samma mapp som </w:t>
      </w:r>
      <w:r>
        <w:rPr>
          <w:rFonts w:ascii="Consolas" w:cs="Consolas" w:eastAsia="Consolas" w:hAnsi="Consolas"/>
          <w:sz w:val="20"/>
          <w:szCs w:val="20"/>
          <w:shd w:fill="F2F2F2" w:val="clear"/>
        </w:rPr>
        <w:t xml:space="preserve">ledning_analys.py</w:t>
      </w:r>
      <w:r>
        <w:t xml:space="preserve"> (eller ange den med </w:t>
      </w:r>
      <w:r>
        <w:rPr>
          <w:rFonts w:ascii="Consolas" w:cs="Consolas" w:eastAsia="Consolas" w:hAnsi="Consolas"/>
          <w:sz w:val="20"/>
          <w:szCs w:val="20"/>
          <w:shd w:fill="F2F2F2" w:val="clear"/>
        </w:rPr>
        <w:t xml:space="preserve">--mall</w:t>
      </w:r>
      <w:r>
        <w:t xml:space="preserve">), så fyller skriptet i en kopia per område och alternativ i undermappen </w:t>
      </w:r>
      <w:r>
        <w:rPr>
          <w:rFonts w:ascii="Consolas" w:cs="Consolas" w:eastAsia="Consolas" w:hAnsi="Consolas"/>
          <w:sz w:val="20"/>
          <w:szCs w:val="20"/>
          <w:shd w:fill="F2F2F2" w:val="clear"/>
        </w:rPr>
        <w:t xml:space="preserve">kalkyler</w:t>
      </w:r>
      <w:r>
        <w:t xml:space="preserve">: </w:t>
      </w:r>
      <w:r>
        <w:rPr>
          <w:rFonts w:ascii="Consolas" w:cs="Consolas" w:eastAsia="Consolas" w:hAnsi="Consolas"/>
          <w:sz w:val="20"/>
          <w:szCs w:val="20"/>
          <w:shd w:fill="F2F2F2" w:val="clear"/>
        </w:rPr>
        <w:t xml:space="preserve">Kalkyl_&lt;område&gt;_schakt.xlsx</w:t>
      </w:r>
      <w:r>
        <w:t xml:space="preserve"> (alla ledningar läggs om) och </w:t>
      </w:r>
      <w:r>
        <w:rPr>
          <w:rFonts w:ascii="Consolas" w:cs="Consolas" w:eastAsia="Consolas" w:hAnsi="Consolas"/>
          <w:sz w:val="20"/>
          <w:szCs w:val="20"/>
          <w:shd w:fill="F2F2F2" w:val="clear"/>
        </w:rPr>
        <w:t xml:space="preserve">Kalkyl_&lt;område&gt;_schaktfritt.xlsx</w:t>
      </w:r>
      <w:r>
        <w:t xml:space="preserve">. Området är ledningens område från Ledningsinventering (fältet med områdets namn), annars fältet OMRADE från Exportera område. Mallen fylls i som om du gjort det för hand: meter per prisrad i fliken Uppgifter (en delsträcka per prisrad), rullistornas prisrad i Entreprenadkalkyl, gropar, servismeter, servistillägg och djuptillägg, slagen spont och provisorier som fritextrader i tabell D och trafiktillägget i tabell E (områdets procent). Byggherrekostnaderna tas som procentsatserna i fliken Alternativ (Rimlighetskontrollens summarader pekar på dem) och kända risker som en fritextrad med 20 % per fas, så att Investeringsärende BP2 blir ifyllt. Bara mallens poster används – hattar räknas som servisinfodring per meter, och ny brunn och framschaktning ingår inte – så summorna skiljer sig något från fliken Investeringskalkyl. Ett pris som saknas i mallen (t.ex. infodring Ø 1000) skrivs som fast pris på raden. Rullistor, bilder och kommentarer i mallen följer med; formlerna räknas när filen öppnas i Excel. </w:t>
      </w:r>
      <w:r>
        <w:rPr>
          <w:rFonts w:ascii="Consolas" w:cs="Consolas" w:eastAsia="Consolas" w:hAnsi="Consolas"/>
          <w:sz w:val="20"/>
          <w:szCs w:val="20"/>
          <w:shd w:fill="F2F2F2" w:val="clear"/>
        </w:rPr>
        <w:t xml:space="preserve">--mall nej</w:t>
      </w:r>
      <w:r>
        <w:t xml:space="preserve"> hoppar över mallarna. Mallen och de ifyllda kalkylerna checkas inte in i repot.</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schaktlängd och kostnaderna per ledning (lager, OID, del), även alt. lägg om per schakttyp – underlaget för verktygen Uppdatera inventeringslager och Kartor för området (7.16, 7.17).</w:t>
      </w:r>
    </w:p>
    <w:p>
      <w:pPr>
        <w:pStyle w:val="ListParagraph"/>
        <w:numPr>
          <w:ilvl w:val="0"/>
          <w:numId w:val="3"/>
        </w:numPr>
        <w:spacing w:after="80"/>
      </w:pPr>
      <w:r>
        <w:rPr>
          <w:b/>
          <w:bCs/>
        </w:rPr>
        <w:t xml:space="preserve">Kartblad i Excel.</w:t>
      </w:r>
      <w:r>
        <w:t xml:space="preserve"> När verktyget Kartor för området har körts ligger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Kör du </w:t>
      </w:r>
      <w:r>
        <w:rPr>
          <w:rFonts w:ascii="Consolas" w:cs="Consolas" w:eastAsia="Consolas" w:hAnsi="Consolas"/>
          <w:sz w:val="20"/>
          <w:szCs w:val="20"/>
          <w:shd w:fill="F2F2F2" w:val="clear"/>
        </w:rPr>
        <w:t xml:space="preserve">ledning_analys.py</w:t>
      </w:r>
      <w:r>
        <w:t xml:space="preserve"> igen får fliken Ledningar kolumnen </w:t>
      </w:r>
      <w:r>
        <w:rPr>
          <w:b/>
          <w:bCs/>
        </w:rPr>
        <w:t xml:space="preserve">Kartblad</w:t>
      </w:r>
      <w:r>
        <w:t xml:space="preserve"> (t.ex. *3, 4*) med länk till bladets PDF, och schaktgruppens nummer länkar till schaktgruppens karta.</w:t>
      </w:r>
    </w:p>
    <w:p>
      <w:pPr>
        <w:pStyle w:val="Heading2"/>
      </w:pPr>
      <w:r>
        <w:t xml:space="preserve">7.16 Uppdatera inventeringslager – resultatet i kartan</w:t>
      </w:r>
    </w:p>
    <w:p>
      <w:pPr>
        <w:spacing w:after="120"/>
      </w:pPr>
      <w:r>
        <w:t xml:space="preserve">Verktyget läser </w:t>
      </w:r>
      <w:r>
        <w:rPr>
          <w:rFonts w:ascii="Consolas" w:cs="Consolas" w:eastAsia="Consolas" w:hAnsi="Consolas"/>
          <w:sz w:val="20"/>
          <w:szCs w:val="20"/>
          <w:shd w:fill="F2F2F2" w:val="clear"/>
        </w:rPr>
        <w:t xml:space="preserve">ledningsresultat.json</w:t>
      </w:r>
      <w:r>
        <w:t xml:space="preserve"> och skriver fält på de lokala ledningslagren (samma lager som valdes i Ledningsinventering, de hittas på namnet): </w:t>
      </w:r>
      <w:r>
        <w:rPr>
          <w:b/>
          <w:bCs/>
        </w:rPr>
        <w:t xml:space="preserve">LEDN_ID</w:t>
      </w:r>
      <w:r>
        <w:t xml:space="preserve"> (ledningens id), </w:t>
      </w:r>
      <w:r>
        <w:rPr>
          <w:b/>
          <w:bCs/>
        </w:rPr>
        <w:t xml:space="preserve">SYS</w:t>
      </w:r>
      <w:r>
        <w:t xml:space="preserve"> (S, D, K, V), </w:t>
      </w:r>
      <w:r>
        <w:rPr>
          <w:b/>
          <w:bCs/>
        </w:rPr>
        <w:t xml:space="preserve">DIM_MM</w:t>
      </w:r>
      <w:r>
        <w:t xml:space="preserve">, </w:t>
      </w:r>
      <w:r>
        <w:rPr>
          <w:b/>
          <w:bCs/>
        </w:rPr>
        <w:t xml:space="preserve">LANGD_M</w:t>
      </w:r>
      <w:r>
        <w:t xml:space="preserve">, </w:t>
      </w:r>
      <w:r>
        <w:rPr>
          <w:b/>
          <w:bCs/>
        </w:rPr>
        <w:t xml:space="preserve">SCHAKT_M</w:t>
      </w:r>
      <w:r>
        <w:t xml:space="preserve"> (ledningens del av schaktlängden), </w:t>
      </w:r>
      <w:r>
        <w:rPr>
          <w:b/>
          <w:bCs/>
        </w:rPr>
        <w:t xml:space="preserve">DJUP_MEDEL</w:t>
      </w:r>
      <w:r>
        <w:t xml:space="preserve">, </w:t>
      </w:r>
      <w:r>
        <w:rPr>
          <w:b/>
          <w:bCs/>
        </w:rPr>
        <w:t xml:space="preserve">DJUPKLASS</w:t>
      </w:r>
      <w:r>
        <w:t xml:space="preserve">, </w:t>
      </w:r>
      <w:r>
        <w:rPr>
          <w:b/>
          <w:bCs/>
        </w:rPr>
        <w:t xml:space="preserve">SCHAKTGRP</w:t>
      </w:r>
      <w:r>
        <w:t xml:space="preserve">, </w:t>
      </w:r>
      <w:r>
        <w:rPr>
          <w:b/>
          <w:bCs/>
        </w:rPr>
        <w:t xml:space="preserve">I_GRAV</w:t>
      </w:r>
      <w:r>
        <w:t xml:space="preserve"> (ledningar i graven), </w:t>
      </w:r>
      <w:r>
        <w:rPr>
          <w:b/>
          <w:bCs/>
        </w:rPr>
        <w:t xml:space="preserve">ALT_OMLAGG</w:t>
      </w:r>
      <w:r>
        <w:t xml:space="preserve"> och </w:t>
      </w:r>
      <w:r>
        <w:rPr>
          <w:b/>
          <w:bCs/>
        </w:rPr>
        <w:t xml:space="preserve">ALT_SKFRI</w:t>
      </w:r>
      <w:r>
        <w:t xml:space="preserve"> (kr), </w:t>
      </w:r>
      <w:r>
        <w:rPr>
          <w:b/>
          <w:bCs/>
        </w:rPr>
        <w:t xml:space="preserve">METOD_SKFR</w:t>
      </w:r>
      <w:r>
        <w:t xml:space="preserve"> (strumpa, rörspräckning eller läggs om), </w:t>
      </w:r>
      <w:r>
        <w:rPr>
          <w:b/>
          <w:bCs/>
        </w:rPr>
        <w:t xml:space="preserve">SCHAKTSATT</w:t>
      </w:r>
      <w:r>
        <w:t xml:space="preserve"> och </w:t>
      </w:r>
      <w:r>
        <w:rPr>
          <w:b/>
          <w:bCs/>
        </w:rPr>
        <w:t xml:space="preserve">ANMARKNING</w:t>
      </w:r>
      <w:r>
        <w:t xml:space="preserve">. Är ett GIS-objekt delat i flera ledningar i inventeringen (en brunn mitt på objektet) summeras längder och kostnader, medeldjupet viktas med längden och schaktgrupp, djupklass och schaktsätt tas från den längsta delen. Objekt som inte finns i resultatet får tomma fält, så att gamla värden inte ligger kvar. Fältnamnen är högst tio tecken, så det fungerar även för shapefiler.</w:t>
      </w:r>
    </w:p>
    <w:p>
      <w:pPr>
        <w:spacing w:after="120"/>
      </w:pPr>
      <w:r>
        <w:t xml:space="preserve">Symbolisera sedan som vanligt i ArcMap, t.ex. *Unique values* på SCHAKTGRP eller METOD_SKFR, eller på DJUPKLASS, och sätt etiketter med LEDN_ID. Kör verktyget igen när </w:t>
      </w:r>
      <w:r>
        <w:rPr>
          <w:rFonts w:ascii="Consolas" w:cs="Consolas" w:eastAsia="Consolas" w:hAnsi="Consolas"/>
          <w:sz w:val="20"/>
          <w:szCs w:val="20"/>
          <w:shd w:fill="F2F2F2" w:val="clear"/>
        </w:rPr>
        <w:t xml:space="preserve">ledning_analys.py</w:t>
      </w:r>
      <w:r>
        <w:t xml:space="preserve"> har körts om. Lager med klasstillägg (SVOA:s featureklasser) uppdateras automatiskt i en redigeringssession.</w:t>
      </w:r>
    </w:p>
    <w:p>
      <w:pPr>
        <w:pStyle w:val="Heading2"/>
      </w:pPr>
      <w:r>
        <w:t xml:space="preserve">7.17 Kartor för området – översikt, schaktgrupper och kartblad</w:t>
      </w:r>
    </w:p>
    <w:p>
      <w:pPr>
        <w:spacing w:after="120"/>
      </w:pPr>
      <w:r>
        <w:t xml:space="preserve">Verktyget gör PDF-kartor ur </w:t>
      </w:r>
      <w:r>
        <w:rPr>
          <w:rFonts w:ascii="Consolas" w:cs="Consolas" w:eastAsia="Consolas" w:hAnsi="Consolas"/>
          <w:sz w:val="20"/>
          <w:szCs w:val="20"/>
          <w:shd w:fill="F2F2F2" w:val="clear"/>
        </w:rPr>
        <w:t xml:space="preserve">ledningsresultat.json</w:t>
      </w:r>
      <w:r>
        <w:t xml:space="preserve"> i dina A3-mallar (eller i den öppna kartans layout). Kör </w:t>
      </w:r>
      <w:r>
        <w:rPr>
          <w:b/>
          <w:bCs/>
        </w:rPr>
        <w:t xml:space="preserve">Uppdatera inventeringslager</w:t>
      </w:r>
      <w:r>
        <w:t xml:space="preserve"> först, så får kartorna etiketter med ledningens id. Välj resultatfilen (föreslås bredvid den senaste ledningsdata.json), områdeslagret och fältet med områdets namn (samma som i Ledningsinventering) och kryssa i vilka kartor du vill ha. PDF:erna hamnar i undermappen </w:t>
      </w:r>
      <w:r>
        <w:rPr>
          <w:rFonts w:ascii="Consolas" w:cs="Consolas" w:eastAsia="Consolas" w:hAnsi="Consolas"/>
          <w:sz w:val="20"/>
          <w:szCs w:val="20"/>
          <w:shd w:fill="F2F2F2" w:val="clear"/>
        </w:rPr>
        <w:t xml:space="preserve">kartor</w:t>
      </w:r>
      <w:r>
        <w:t xml:space="preserve">.</w:t>
      </w:r>
    </w:p>
    <w:p>
      <w:pPr>
        <w:pStyle w:val="ListParagraph"/>
        <w:numPr>
          <w:ilvl w:val="0"/>
          <w:numId w:val="3"/>
        </w:numPr>
        <w:spacing w:after="80"/>
      </w:pPr>
      <w:r>
        <w:rPr>
          <w:b/>
          <w:bCs/>
        </w:rPr>
        <w:t xml:space="preserve">Områdeskarta</w:t>
      </w:r>
      <w:r>
        <w:t xml:space="preserve"> – en sida per område i den största skala där hela polygonen ryms (1:500 … 1:50 000); verktyget väljer den mall, liggande eller stående, som ger störst skala. En </w:t>
      </w:r>
      <w:r>
        <w:rPr>
          <w:b/>
          <w:bCs/>
        </w:rPr>
        <w:t xml:space="preserve">informationsruta</w:t>
      </w:r>
      <w:r>
        <w:t xml:space="preserve"> visar ledningslängden per ledningstyp på var sin rad (t.ex. *Spillvatten (SSL): 3 210 m*), den totala ledningslängden och den totala schaktlängden – där flera ledningar ligger i samma schakt räknas schaktet en gång. Rutan hamnar i mallens textelement </w:t>
      </w:r>
      <w:r>
        <w:rPr>
          <w:b/>
          <w:bCs/>
        </w:rPr>
        <w:t xml:space="preserve">INFO</w:t>
      </w:r>
      <w:r>
        <w:t xml:space="preserve"> om det finns (lägg in ett textelement och ge det namnet INFO under *Properties &gt; Size and Position &gt; Element Name*, så bestämmer du själv var rutan står); annars läggs den till höger om kartan och kartramen görs smalare. Med kartblad visas bladindelningen med bladnummer på översikten.</w:t>
      </w:r>
    </w:p>
    <w:p>
      <w:pPr>
        <w:pStyle w:val="ListParagraph"/>
        <w:numPr>
          <w:ilvl w:val="0"/>
          <w:numId w:val="3"/>
        </w:numPr>
        <w:spacing w:after="80"/>
      </w:pPr>
      <w:r>
        <w:rPr>
          <w:b/>
          <w:bCs/>
        </w:rPr>
        <w:t xml:space="preserve">Schaktgrupp</w:t>
      </w:r>
      <w:r>
        <w:t xml:space="preserve"> – en karta per schaktgrupp (ledningar som läggs i samma schakt) i minsta skala där gruppen ryms, gruppens ledningar markerade med markeringssymbolen (</w:t>
      </w:r>
      <w:r>
        <w:rPr>
          <w:rFonts w:ascii="Consolas" w:cs="Consolas" w:eastAsia="Consolas" w:hAnsi="Consolas"/>
          <w:sz w:val="20"/>
          <w:szCs w:val="20"/>
          <w:shd w:fill="F2F2F2" w:val="clear"/>
        </w:rPr>
        <w:t xml:space="preserve">arcmap/markering.lyr</w:t>
      </w:r>
      <w:r>
        <w:t xml:space="preserve">, bred gul genomskinlig linje – samma som i Exportera kartor) och etiketter med ledningarnas id. Undertiteln anger område, ledningstyper och antal ledningar.</w:t>
      </w:r>
    </w:p>
    <w:p>
      <w:pPr>
        <w:pStyle w:val="ListParagraph"/>
        <w:numPr>
          <w:ilvl w:val="0"/>
          <w:numId w:val="3"/>
        </w:numPr>
        <w:spacing w:after="80"/>
      </w:pPr>
      <w:r>
        <w:rPr>
          <w:b/>
          <w:bCs/>
        </w:rPr>
        <w:t xml:space="preserve">Kartblad</w:t>
      </w:r>
      <w:r>
        <w:t xml:space="preserve"> – området delat i blad i en fast skala (standard 1:1000) med 5 % överlapp; bara blad som täcker området eller dess ledningar tas med. Verktyget väljer den orientering som ger minst antal blad. Varje blad har ledningarnas id som etiketter, titeln *Område X – kartblad 3 av 12* och de angränsande bladen i undertiteln. Översikten och bladen samlas i </w:t>
      </w:r>
      <w:r>
        <w:rPr>
          <w:rFonts w:ascii="Consolas" w:cs="Consolas" w:eastAsia="Consolas" w:hAnsi="Consolas"/>
          <w:sz w:val="20"/>
          <w:szCs w:val="20"/>
          <w:shd w:fill="F2F2F2" w:val="clear"/>
        </w:rPr>
        <w:t xml:space="preserve">kartblad_&lt;område&gt;.pdf</w:t>
      </w:r>
      <w:r>
        <w:t xml:space="preserve">. Bladnumren skrivs till ledningarna i fältet </w:t>
      </w:r>
      <w:r>
        <w:rPr>
          <w:b/>
          <w:bCs/>
        </w:rPr>
        <w:t xml:space="preserve">KARTBLAD</w:t>
      </w:r>
      <w:r>
        <w:t xml:space="preserve"> (en ledning i överlappet får båda numren) och sökvägen till bladets PDF i </w:t>
      </w:r>
      <w:r>
        <w:rPr>
          <w:b/>
          <w:bCs/>
        </w:rPr>
        <w:t xml:space="preserve">KARTA</w:t>
      </w:r>
      <w:r>
        <w:t xml:space="preserve">; </w:t>
      </w:r>
      <w:r>
        <w:rPr>
          <w:b/>
          <w:bCs/>
        </w:rPr>
        <w:t xml:space="preserve">GRUPPKARTA</w:t>
      </w:r>
      <w:r>
        <w:t xml:space="preserve"> pekar på schaktgruppens karta – båda fungerar som hyperlänkar (*Display &gt; Support Hyperlinks using field*). Samma uppgifter skrivs till </w:t>
      </w:r>
      <w:r>
        <w:rPr>
          <w:rFonts w:ascii="Consolas" w:cs="Consolas" w:eastAsia="Consolas" w:hAnsi="Consolas"/>
          <w:sz w:val="20"/>
          <w:szCs w:val="20"/>
          <w:shd w:fill="F2F2F2" w:val="clear"/>
        </w:rPr>
        <w:t xml:space="preserve">kartblad.csv</w:t>
      </w:r>
      <w:r>
        <w:t xml:space="preserve"> bredvid </w:t>
      </w:r>
      <w:r>
        <w:rPr>
          <w:rFonts w:ascii="Consolas" w:cs="Consolas" w:eastAsia="Consolas" w:hAnsi="Consolas"/>
          <w:sz w:val="20"/>
          <w:szCs w:val="20"/>
          <w:shd w:fill="F2F2F2" w:val="clear"/>
        </w:rPr>
        <w:t xml:space="preserve">ledningsresultat.json</w:t>
      </w:r>
      <w:r>
        <w:t xml:space="preserve">, som </w:t>
      </w:r>
      <w:r>
        <w:rPr>
          <w:rFonts w:ascii="Consolas" w:cs="Consolas" w:eastAsia="Consolas" w:hAnsi="Consolas"/>
          <w:sz w:val="20"/>
          <w:szCs w:val="20"/>
          <w:shd w:fill="F2F2F2" w:val="clear"/>
        </w:rPr>
        <w:t xml:space="preserve">ledning_analys.py</w:t>
      </w:r>
      <w:r>
        <w:t xml:space="preserve"> lägger i Excel (7.15). Bladgränserna kan få en egen symbol: spara en linjesymbol som </w:t>
      </w:r>
      <w:r>
        <w:rPr>
          <w:rFonts w:ascii="Consolas" w:cs="Consolas" w:eastAsia="Consolas" w:hAnsi="Consolas"/>
          <w:sz w:val="20"/>
          <w:szCs w:val="20"/>
          <w:shd w:fill="F2F2F2" w:val="clear"/>
        </w:rPr>
        <w:t xml:space="preserve">arcmap/kartblad.lyr</w:t>
      </w:r>
      <w:r>
        <w:t xml:space="preserve">.</w:t>
      </w:r>
    </w:p>
    <w:p>
      <w:pPr>
        <w:spacing w:after="120"/>
      </w:pPr>
      <w:r>
        <w:t xml:space="preserve">Mallarna sparas inte, och i den öppna kartan återställs allt efteråt – de tillfälliga lagren tas bort, etiketterna och kartramens storlek blir som förut. Textelementen TITEL, UNDERTITEL och SKALA fylls i om de finns. Samlade PDF:er: </w:t>
      </w:r>
      <w:r>
        <w:rPr>
          <w:rFonts w:ascii="Consolas" w:cs="Consolas" w:eastAsia="Consolas" w:hAnsi="Consolas"/>
          <w:sz w:val="20"/>
          <w:szCs w:val="20"/>
          <w:shd w:fill="F2F2F2" w:val="clear"/>
        </w:rPr>
        <w:t xml:space="preserve">kartor_omraden.pdf</w:t>
      </w:r>
      <w:r>
        <w:t xml:space="preserve">, </w:t>
      </w:r>
      <w:r>
        <w:rPr>
          <w:rFonts w:ascii="Consolas" w:cs="Consolas" w:eastAsia="Consolas" w:hAnsi="Consolas"/>
          <w:sz w:val="20"/>
          <w:szCs w:val="20"/>
          <w:shd w:fill="F2F2F2" w:val="clear"/>
        </w:rPr>
        <w:t xml:space="preserve">kartor_schaktgrupper.pdf</w:t>
      </w:r>
      <w:r>
        <w:t xml:space="preserve"> och </w:t>
      </w:r>
      <w:r>
        <w:rPr>
          <w:rFonts w:ascii="Consolas" w:cs="Consolas" w:eastAsia="Consolas" w:hAnsi="Consolas"/>
          <w:sz w:val="20"/>
          <w:szCs w:val="20"/>
          <w:shd w:fill="F2F2F2" w:val="clear"/>
        </w:rPr>
        <w:t xml:space="preserve">kartblad_&lt;område&gt;.pdf</w:t>
      </w:r>
      <w:r>
        <w:t xml:space="preserve">. Mappen för Citrix (*Mapp med kartorna som den här datorn ser den*) används i fälten och i kartblad.csv i stället för utdatamappen.</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2026-10-23T10:25:47.901Z</dcterms:created>
  <dcterms:modified xsi:type="dcterms:W3CDTF">2026-10-23T10:25:47.901Z</dcterms:modified>
</cp:coreProperties>
</file>

<file path=docProps/custom.xml><?xml version="1.0" encoding="utf-8"?>
<Properties xmlns="http://schemas.openxmlformats.org/officeDocument/2006/custom-properties" xmlns:vt="http://schemas.openxmlformats.org/officeDocument/2006/docPropsVTypes"/>
</file>