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Metodbeskrivning – prioritering av avloppsledningar</w:t>
      </w:r>
    </w:p>
    <w:p>
      <w:pPr>
        <w:spacing w:after="360"/>
      </w:pPr>
      <w:r>
        <w:rPr>
          <w:color w:val="52514E"/>
          <w:sz w:val="24"/>
          <w:szCs w:val="24"/>
        </w:rPr>
        <w:t xml:space="preserve">Poängmodell och prioritetsklasser för TV-inspekterade ledningar (P93)</w:t>
      </w:r>
    </w:p>
    <w:p>
      <w:pPr>
        <w:pStyle w:val="Heading1"/>
      </w:pPr>
      <w:r>
        <w:t xml:space="preserve">1. Syfte</w:t>
      </w:r>
    </w:p>
    <w:p>
      <w:pPr>
        <w:spacing w:after="120"/>
      </w:pPr>
      <w:r>
        <w:t xml:space="preserve">Metoden rangordnar TV-inspekterade avloppsledningar efter renoveringsbehov på ett sätt som är enkelt att förklara och att reproducera. Den utgår helt från de observationer entreprenören registrerat enligt Svenskt Vattens P93 och kräver inga andra data. Resultatet är en prioritetsklass A–E per sträcka och ett numeriskt index som gör det möjligt att rangordna sträckor inom en klass.</w:t>
      </w:r>
    </w:p>
    <w:p>
      <w:pPr>
        <w:spacing w:after="120"/>
      </w:pPr>
      <w:r>
        <w:t xml:space="preserve">Metoden är ett </w:t>
      </w:r>
      <w:r>
        <w:rPr>
          <w:b/>
          <w:bCs/>
        </w:rPr>
        <w:t xml:space="preserve">planeringsunderlag</w:t>
      </w:r>
      <w:r>
        <w:t xml:space="preserve">. Den ersätter inte en teknisk bedömning av den enskilda ledningen, men den pekar ut var den bedömningen bör göras först.</w:t>
      </w:r>
    </w:p>
    <w:p>
      <w:pPr>
        <w:pStyle w:val="Heading1"/>
      </w:pPr>
      <w:r>
        <w:t xml:space="preserve">2. Indata</w:t>
      </w:r>
    </w:p>
    <w:p>
      <w:pPr>
        <w:spacing w:after="120"/>
      </w:pPr>
      <w:r>
        <w:t xml:space="preserve">En TV3-fil innehåller fyra delar som metoden använder:</w:t>
      </w:r>
    </w:p>
    <w:p>
      <w:pPr>
        <w:pStyle w:val="ListParagraph"/>
        <w:numPr>
          <w:ilvl w:val="0"/>
          <w:numId w:val="2"/>
        </w:numPr>
        <w:spacing w:after="80"/>
      </w:pPr>
      <w:r>
        <w:rPr>
          <w:b/>
          <w:bCs/>
        </w:rPr>
        <w:t xml:space="preserve">TVADM</w:t>
      </w:r>
      <w:r>
        <w:t xml:space="preserve"> – en rad per ledningssträcka: brunnar, material, dimension, ledningstyp, datum, riktning, foder (relining) och videofil.</w:t>
      </w:r>
    </w:p>
    <w:p>
      <w:pPr>
        <w:pStyle w:val="ListParagraph"/>
        <w:numPr>
          <w:ilvl w:val="0"/>
          <w:numId w:val="2"/>
        </w:numPr>
        <w:spacing w:after="80"/>
      </w:pPr>
      <w:r>
        <w:rPr>
          <w:b/>
          <w:bCs/>
        </w:rPr>
        <w:t xml:space="preserve">TVDAT</w:t>
      </w:r>
      <w:r>
        <w:t xml:space="preserve"> – en rad per observation: läge i meter, tid i filmen, skadekod, grad 1–4, attribut, klockposition, vattennivå, bild och kommentar.</w:t>
      </w:r>
    </w:p>
    <w:p>
      <w:pPr>
        <w:pStyle w:val="ListParagraph"/>
        <w:numPr>
          <w:ilvl w:val="0"/>
          <w:numId w:val="2"/>
        </w:numPr>
        <w:spacing w:after="80"/>
      </w:pPr>
      <w:r>
        <w:rPr>
          <w:b/>
          <w:bCs/>
        </w:rPr>
        <w:t xml:space="preserve">PROFILADM / PROFILDAT</w:t>
      </w:r>
      <w:r>
        <w:t xml:space="preserve"> – inklinometerdata (om sådan finns), som används för att beräkna lutning och svacka.</w:t>
      </w:r>
    </w:p>
    <w:p>
      <w:pPr>
        <w:spacing w:after="120"/>
      </w:pPr>
      <w:r>
        <w:t xml:space="preserve">Sträckans längd sätts till det största lägesvärdet bland dess observationer, det vill säga den faktiskt inspekterade längden.</w:t>
      </w:r>
    </w:p>
    <w:p>
      <w:pPr>
        <w:pStyle w:val="Heading1"/>
      </w:pPr>
      <w:r>
        <w:t xml:space="preserve">3. Observationskoder</w:t>
      </w:r>
    </w:p>
    <w:p>
      <w:pPr>
        <w:spacing w:after="120"/>
      </w:pPr>
      <w:r>
        <w:t xml:space="preserve">Koderna delas in i tre typer. Konstruktionsskador påverkar ledningens bärförmåga och täthet och styr prioritetsklassen. Driftskador påverkar funktionen och kan ofta åtgärdas med underhåll (spolning, rotskärning). Informationskoder ger inga poäng.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Kod</w:t>
            </w:r>
          </w:p>
        </w:tc>
        <w:tc>
          <w:tcPr>
            <w:tcW w:type="dxa" w:w="5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Klartext</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Typ</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SPR</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Sprickor (komplexa, cirkulära, längsgående)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RBR</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Rörbrott</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Deformation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YTS</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Ytskada</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Fogförskjutning (riktnings-, tvärs-, längsförskjutning)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FRF</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Fog, rörfel</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Defekt anslutning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Konstruktion</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ROT</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Rötter (tunna, grova, rotpaket)</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Drift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Inläckage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Drift</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UTF</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Utfällning</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Drift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Sediment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Drift</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INH</w:t>
            </w:r>
          </w:p>
        </w:tc>
        <w:tc>
          <w:tcPr>
            <w:tcW w:type="dxa" w:w="5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Inträngande hinder (t.ex. inträngande servis)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Drift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KAM</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Kamera/inspektion avbruten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Information</w:t>
            </w:r>
          </w:p>
        </w:tc>
      </w:tr>
    </w:tbl>
    <w:p>
      <w:pPr>
        <w:spacing w:after="120"/>
      </w:pPr>
    </w:p>
    <w:p>
      <w:pPr>
        <w:spacing w:after="120"/>
      </w:pPr>
      <w:r>
        <w:t xml:space="preserve">Koder utan grad (AS anslutning, RB/NB/TB brunnar, RP reparation, BR böj, DF dimensionsförändring, MF materialförändring, ST stalp) beskriver ledningen och ger inga poäng. Klartexterna för FRF, DEA och ST är tolkade utifrån inspektionsfilerna och bör stämmas av mot ledningsägarens egen kodlista.</w:t>
      </w:r>
    </w:p>
    <w:p>
      <w:pPr>
        <w:pStyle w:val="Heading1"/>
      </w:pPr>
      <w:r>
        <w:t xml:space="preserve">4. Poängsättning</w:t>
      </w:r>
    </w:p>
    <w:p>
      <w:pPr>
        <w:pStyle w:val="Heading2"/>
      </w:pPr>
      <w:r>
        <w:t xml:space="preserve">4.1 Poäng per observation</w:t>
      </w:r>
    </w:p>
    <w:p>
      <w:pPr>
        <w:spacing w:after="120"/>
      </w:pPr>
      <w:r>
        <w:t xml:space="preserve">Varje skadeobservation ges poäng efter grad. Skalan är avsiktligt brant så att en allvarlig skada väger tyngre än många lindriga: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Grad</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Poäng</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Innebörd (P93)</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Obetydlig skada</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2</w:t>
            </w:r>
          </w:p>
        </w:tc>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3</w:t>
            </w:r>
          </w:p>
        </w:tc>
        <w:tc>
          <w:tcPr>
            <w:tcW w:type="dxa" w:w="6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Mindre skada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Allvarlig skada</w:t>
            </w:r>
          </w:p>
        </w:tc>
      </w:tr>
      <w:tr>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4</w:t>
            </w:r>
          </w:p>
        </w:tc>
        <w:tc>
          <w:tcPr>
            <w:tcW w:type="dxa" w:w="1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30</w:t>
            </w:r>
          </w:p>
        </w:tc>
        <w:tc>
          <w:tcPr>
            <w:tcW w:type="dxa" w:w="6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Mycket allvarlig skada</w:t>
            </w:r>
          </w:p>
        </w:tc>
      </w:tr>
    </w:tbl>
    <w:p>
      <w:pPr>
        <w:spacing w:after="120"/>
      </w:pPr>
    </w:p>
    <w:p>
      <w:pPr>
        <w:spacing w:after="120"/>
      </w:pPr>
      <w:r>
        <w:t xml:space="preserve">Driftskador multipliceras med faktor </w:t>
      </w:r>
      <w:r>
        <w:rPr>
          <w:b/>
          <w:bCs/>
        </w:rPr>
        <w:t xml:space="preserve">0,5</w:t>
      </w:r>
      <w:r>
        <w:t xml:space="preserve">.</w:t>
      </w:r>
    </w:p>
    <w:p>
      <w:pPr>
        <w:spacing w:after="120"/>
      </w:pPr>
      <w:r>
        <w:rPr>
          <w:b/>
          <w:bCs/>
        </w:rPr>
        <w:t xml:space="preserve">Löpande skador</w:t>
      </w:r>
      <w:r>
        <w:t xml:space="preserve"> (markerade A1 … B1 i filen) räknas vid startmarkeringen och </w:t>
      </w:r>
      <w:r>
        <w:rPr>
          <w:b/>
          <w:bCs/>
        </w:rPr>
        <w:t xml:space="preserve">viktas med längden</w:t>
      </w:r>
      <w:r>
        <w:t xml:space="preserve">: poängen multipliceras med längden delad med 10 m, dock minst 1 och högst 5. En 30 m löpande ytskada grad 3 räknas alltså som tre punktskador (30 p), och ingen löpande skada räknas som mer än fem (max 150 p för grad 4). Utan viktning räknades en 100 m lång skada lika som en enda punkt; med viktning värderas den som fem. Enhet och tak kan ändras i KONFIG (</w:t>
      </w:r>
      <w:r>
        <w:rPr>
          <w:rFonts w:ascii="Consolas" w:cs="Consolas" w:eastAsia="Consolas" w:hAnsi="Consolas"/>
          <w:sz w:val="20"/>
          <w:szCs w:val="20"/>
          <w:shd w:fill="F2F2F2" w:val="clear"/>
        </w:rPr>
        <w:t xml:space="preserve">LOPANDE_ENHET_M</w:t>
      </w:r>
      <w:r>
        <w:t xml:space="preserve">, </w:t>
      </w:r>
      <w:r>
        <w:rPr>
          <w:rFonts w:ascii="Consolas" w:cs="Consolas" w:eastAsia="Consolas" w:hAnsi="Consolas"/>
          <w:sz w:val="20"/>
          <w:szCs w:val="20"/>
          <w:shd w:fill="F2F2F2" w:val="clear"/>
        </w:rPr>
        <w:t xml:space="preserve">LOPANDE_TAK</w:t>
      </w:r>
      <w:r>
        <w:t xml:space="preserve">); </w:t>
      </w:r>
      <w:r>
        <w:rPr>
          <w:rFonts w:ascii="Consolas" w:cs="Consolas" w:eastAsia="Consolas" w:hAnsi="Consolas"/>
          <w:sz w:val="20"/>
          <w:szCs w:val="20"/>
          <w:shd w:fill="F2F2F2" w:val="clear"/>
        </w:rPr>
        <w:t xml:space="preserve">None</w:t>
      </w:r>
      <w:r>
        <w:t xml:space="preserve"> stänger av viktningen.</w:t>
      </w:r>
    </w:p>
    <w:p>
      <w:pPr>
        <w:pStyle w:val="Heading2"/>
      </w:pPr>
      <w:r>
        <w:t xml:space="preserve">4.2 Index per sträcka</w:t>
      </w:r>
    </w:p>
    <w:p>
      <w:pPr>
        <w:spacing w:after="120"/>
      </w:pPr>
      <w:r>
        <w:t xml:space="preserve">Poängen summeras per sträcka, separat för konstruktion och drift, och normeras till </w:t>
      </w:r>
      <w:r>
        <w:rPr>
          <w:b/>
          <w:bCs/>
        </w:rPr>
        <w:t xml:space="preserve">poäng per 100 m</w:t>
      </w:r>
      <w:r>
        <w:t xml:space="preserve">:</w:t>
      </w:r>
    </w:p>
    <w:p>
      <w:pPr>
        <w:shd w:fill="F2F2F2" w:val="clear"/>
        <w:spacing w:after="0"/>
        <w:ind w:left="280"/>
      </w:pPr>
      <w:r>
        <w:rPr>
          <w:rFonts w:ascii="Consolas" w:cs="Consolas" w:eastAsia="Consolas" w:hAnsi="Consolas"/>
          <w:sz w:val="19"/>
          <w:szCs w:val="19"/>
        </w:rPr>
        <w:t xml:space="preserve">index = summa poäng / max(inspekterad längd, 20 m) × 100</w:t>
      </w:r>
    </w:p>
    <w:p>
      <w:pPr>
        <w:spacing w:after="120"/>
      </w:pPr>
    </w:p>
    <w:p>
      <w:pPr>
        <w:spacing w:after="120"/>
      </w:pPr>
      <w:r>
        <w:t xml:space="preserve">Nämnaren är aldrig kortare än 20 m. Utan den regeln skulle en enstaka skada på en 5 m lång sträcka ge ett orimligt högt index jämfört med samma skada på en 50 m lång sträcka.</w:t>
      </w:r>
    </w:p>
    <w:p>
      <w:pPr>
        <w:spacing w:after="120"/>
      </w:pPr>
      <w:r>
        <w:t xml:space="preserve">Tre index redovisas: konstruktionsindex, driftindex och totalindex (summan). Bara konstruktionsindex används för klass och rangordning; driftindex och totalindex är information.</w:t>
      </w:r>
    </w:p>
    <w:p>
      <w:pPr>
        <w:spacing w:after="120"/>
      </w:pPr>
      <w:r>
        <w:t xml:space="preserve">Konstruktionskoderna viktas dessutom inbördes med </w:t>
      </w:r>
      <w:r>
        <w:rPr>
          <w:rFonts w:ascii="Consolas" w:cs="Consolas" w:eastAsia="Consolas" w:hAnsi="Consolas"/>
          <w:sz w:val="20"/>
          <w:szCs w:val="20"/>
          <w:shd w:fill="F2F2F2" w:val="clear"/>
        </w:rPr>
        <w:t xml:space="preserve">KODFAKTOR</w:t>
      </w:r>
      <w:r>
        <w:t xml:space="preserve"> i KONFIG. Syftet är att hitta ledningar som bör strumpinfodras medan det fortfarande går, innan de blivit så dåliga att bara schakt återstår. Sprickor, rörbrott och deformation är de tydligaste tecknen på att röret är på väg att brista och väger fullt (1,0). Ytskada, där väggen tunnas ut men röret fortfarande bär, väger 0,7 – utom grad 4, som enligt P93 betyder att rörväggen är genomfrätt och i praktiken är ett rörbrott; den väger fullt (</w:t>
      </w:r>
      <w:r>
        <w:rPr>
          <w:rFonts w:ascii="Consolas" w:cs="Consolas" w:eastAsia="Consolas" w:hAnsi="Consolas"/>
          <w:sz w:val="20"/>
          <w:szCs w:val="20"/>
          <w:shd w:fill="F2F2F2" w:val="clear"/>
        </w:rPr>
        <w:t xml:space="preserve">GRADFAKTOR</w:t>
      </w:r>
      <w:r>
        <w:t xml:space="preserve">). Fogförskjutning och fog-/rörfel är i första hand läckagepunkter som strumpan tätar och väger 0,6. Defekt anslutning väger 0,3 eftersom den ändå åtgärdas med hatt när anslutningen öppnas efter infodringen. En ytskada grad 3 ger alltså 7 p i stället för 10. Cirkulära sprickor (attribut CIRK) viktas dessutom med 0,7 (</w:t>
      </w:r>
      <w:r>
        <w:rPr>
          <w:rFonts w:ascii="Consolas" w:cs="Consolas" w:eastAsia="Consolas" w:hAnsi="Consolas"/>
          <w:sz w:val="20"/>
          <w:szCs w:val="20"/>
          <w:shd w:fill="F2F2F2" w:val="clear"/>
        </w:rPr>
        <w:t xml:space="preserve">ATTRIBUTFAKTOR</w:t>
      </w:r>
      <w:r>
        <w:t xml:space="preserve">): de beror oftast på en sättning vid en fog och är mindre allvarliga för bärigheten än komplexa och längsgående sprickor, som är de egentliga förvarningarna om brott.</w:t>
      </w:r>
    </w:p>
    <w:p>
      <w:pPr>
        <w:spacing w:after="120"/>
      </w:pPr>
      <w:r>
        <w:t xml:space="preserve">Utan kodviktning blev 58 av 185 sträckor i DUF 701 klass A, och 43 av dem bara på grund av ytskador. Med viktningen blir 40 sträckor A; de som flyttas till B har i nästan alla fall en enda löpande ytskada grad 3 och inga sprickor.</w:t>
      </w:r>
    </w:p>
    <w:p>
      <w:pPr>
        <w:pStyle w:val="Heading1"/>
      </w:pPr>
      <w:r>
        <w:t xml:space="preserve">5. Prioritetsklass</w:t>
      </w:r>
    </w:p>
    <w:p>
      <w:pPr>
        <w:spacing w:after="120"/>
      </w:pPr>
      <w:r>
        <w:t xml:space="preserve">Klassen bestäms av konstruktionsskadorna – den värsta graden på sträckan och konstruktionsindex: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Klass</w:t>
            </w:r>
          </w:p>
        </w:tc>
        <w:tc>
          <w:tcPr>
            <w:tcW w:type="dxa" w:w="3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Regel</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Tolkning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 Åtgärda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Rörbrott (RBR) eller deformation (DEF) av grad 4 på sträckan, eller konstruktionsindex ≥ 80 p/100 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Renovering bör planeras in omgående; teknisk bedömning av metod.</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B – Planera renovering</w:t>
            </w:r>
          </w:p>
        </w:tc>
        <w:tc>
          <w:tcPr>
            <w:tcW w:type="dxa" w:w="3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Konstruktionsgrad 3, eller konstruktionsindex ≥ 25 p/100 m</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Tas med i den fleråriga förnyelseplanen.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 – Bevaka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Övriga sträckor med registrerade skador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Ingen åtgärd nu; följ upp vid nästa inspektion.</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D – Inga skador</w:t>
            </w:r>
          </w:p>
        </w:tc>
        <w:tc>
          <w:tcPr>
            <w:tcW w:type="dxa" w:w="3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Inga skadeobservationer</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 – Ej bedömd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Ingen inspekterad längd (&lt; 1 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Behöver inspekteras.</w:t>
            </w:r>
          </w:p>
        </w:tc>
      </w:tr>
    </w:tbl>
    <w:p>
      <w:pPr>
        <w:spacing w:after="120"/>
      </w:pPr>
    </w:p>
    <w:p>
      <w:pPr>
        <w:spacing w:after="120"/>
      </w:pPr>
      <w:r>
        <w:t xml:space="preserve">Inom varje klass rangordnas sträckorna efter konstruktionsindex, därefter efter högsta konstruktionsgrad. Driftskador påverkar inte ordningen – att en ledning har rötter är inte ett skäl att renovera den. Det innebär att sammanhängande stråk med många skador hamnar överst, vilket ofta också är de sträckor där en samordnad renovering (t.ex. relining av flera sträckor i följd) ger mest nytta.</w:t>
      </w:r>
    </w:p>
    <w:p>
      <w:pPr>
        <w:pStyle w:val="Heading1"/>
      </w:pPr>
      <w:r>
        <w:t xml:space="preserve">6. Driftåtgärder</w:t>
      </w:r>
    </w:p>
    <w:p>
      <w:pPr>
        <w:spacing w:after="120"/>
      </w:pPr>
      <w:r>
        <w:t xml:space="preserve">Driftskador påverkar varken prioritetsklassen eller rangordningen men flaggas separat, eftersom de kräver åtgärd oavsett om ledningen ska renoveras: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Observation</w:t>
            </w:r>
          </w:p>
        </w:tc>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Flagga</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Rötter grad 3–4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Rotskärning</w:t>
            </w:r>
          </w:p>
        </w:tc>
      </w:tr>
      <w:tr>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Rötter grad 2</w:t>
            </w:r>
          </w:p>
        </w:tc>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Bevaka rötter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Sediment eller utfällning grad 3–4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Spolning</w:t>
            </w:r>
          </w:p>
        </w:tc>
      </w:tr>
      <w:tr>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Inläckage grad 3–4</w:t>
            </w:r>
          </w:p>
        </w:tc>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Täta inläckage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Inträngande hinder grad 3–4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 bort inträngande hinder</w:t>
            </w:r>
          </w:p>
        </w:tc>
      </w:tr>
    </w:tbl>
    <w:p>
      <w:pPr>
        <w:pStyle w:val="Heading1"/>
      </w:pPr>
      <w:r>
        <w:t xml:space="preserve">7. Kompletterande uppgifter per sträcka</w:t>
      </w:r>
    </w:p>
    <w:p>
      <w:pPr>
        <w:pStyle w:val="ListParagraph"/>
        <w:numPr>
          <w:ilvl w:val="0"/>
          <w:numId w:val="2"/>
        </w:numPr>
        <w:spacing w:after="80"/>
      </w:pPr>
      <w:r>
        <w:rPr>
          <w:b/>
          <w:bCs/>
        </w:rPr>
        <w:t xml:space="preserve">Avbruten inspektion</w:t>
      </w:r>
      <w:r>
        <w:t xml:space="preserve"> – sträckan har koden KAM (kamera/inspektion avbruten, oavsett angiven orsak), eller den filmade längden är kortare än 85 % av ledningens längd i kartan; kameran kom inte fram (inträngande servis, sediment, rötter, stalp). Den inspekterade längden är då kortare än sträckan och bedömningen ofullständig. Kandidat för kompletterande inspektion från andra hållet.</w:t>
      </w:r>
    </w:p>
    <w:p>
      <w:pPr>
        <w:pStyle w:val="ListParagraph"/>
        <w:numPr>
          <w:ilvl w:val="0"/>
          <w:numId w:val="2"/>
        </w:numPr>
        <w:spacing w:after="80"/>
      </w:pPr>
      <w:r>
        <w:rPr>
          <w:b/>
          <w:bCs/>
        </w:rPr>
        <w:t xml:space="preserve">Inspekterad flera gånger</w:t>
      </w:r>
      <w:r>
        <w:t xml:space="preserve"> – samma brunnspar förekommer flera gånger i underlaget, oftast med- och motströms efter ett avbrott eller som omfilmning efter spolning. Den nyaste hela filmen gäller och äldre eller ofullständiga filmer räknas inte; två avbrutna filmer från var sin brunn slås ihop till en sträcka med observationerna på en gemensam axel, där den nyare filmen gäller i överlappet. Finns samma sträcka i en äldre TV3-fil (tidigare inspektionsomgång) gäller den nyaste och den äldre redovisas som referens: klass och index då mot nu, och om sträckan förvärrats.</w:t>
      </w:r>
    </w:p>
    <w:p>
      <w:pPr>
        <w:pStyle w:val="ListParagraph"/>
        <w:numPr>
          <w:ilvl w:val="0"/>
          <w:numId w:val="2"/>
        </w:numPr>
        <w:spacing w:after="80"/>
      </w:pPr>
      <w:r>
        <w:rPr>
          <w:b/>
          <w:bCs/>
        </w:rPr>
        <w:t xml:space="preserve">Höjdfel i filen</w:t>
      </w:r>
      <w:r>
        <w:t xml:space="preserve"> – brunnshöjder eller inklinometerhöjder i orimlig storleksordning (skillnad över 50 m, eller saknat-värden som −9999) används inte: lutningen anges som okänd och profilen ritas inte. Är bara brunnshöjderna fel räknas lutningen ur inklinometerns ändpunkter.</w:t>
      </w:r>
    </w:p>
    <w:p>
      <w:pPr>
        <w:pStyle w:val="ListParagraph"/>
        <w:numPr>
          <w:ilvl w:val="0"/>
          <w:numId w:val="2"/>
        </w:numPr>
        <w:spacing w:after="80"/>
      </w:pPr>
      <w:r>
        <w:rPr>
          <w:b/>
          <w:bCs/>
        </w:rPr>
        <w:t xml:space="preserve">Kontroll mot kartan</w:t>
      </w:r>
      <w:r>
        <w:t xml:space="preserve"> – med GIS-data flaggas sträckor där film och karta inte stämmer: brunn som saknas i kartan (med förslag på rätt littera), ingen ledning mellan brunnarna, fall eller flödesriktning som avviker från kartans vattengång, annat material eller dimension, renoverad enligt kartan men inte relinad enligt filmen. Flaggorna påverkar inte klassen men pekar ut fel i någondera källan.</w:t>
      </w:r>
    </w:p>
    <w:p>
      <w:pPr>
        <w:pStyle w:val="ListParagraph"/>
        <w:numPr>
          <w:ilvl w:val="0"/>
          <w:numId w:val="2"/>
        </w:numPr>
        <w:spacing w:after="80"/>
      </w:pPr>
      <w:r>
        <w:rPr>
          <w:b/>
          <w:bCs/>
        </w:rPr>
        <w:t xml:space="preserve">Relinad</w:t>
      </w:r>
      <w:r>
        <w:t xml:space="preserve"> – ledningen har foder enligt TVADM eller kommentaren 'relinad'. Skador på fodret bedöms på samma sätt, men åtgärden är en annan.</w:t>
      </w:r>
    </w:p>
    <w:p>
      <w:pPr>
        <w:pStyle w:val="ListParagraph"/>
        <w:numPr>
          <w:ilvl w:val="0"/>
          <w:numId w:val="2"/>
        </w:numPr>
        <w:spacing w:after="80"/>
      </w:pPr>
      <w:r>
        <w:rPr>
          <w:b/>
          <w:bCs/>
        </w:rPr>
        <w:t xml:space="preserve">Svackor, bakfall och lutning</w:t>
      </w:r>
      <w:r>
        <w:t xml:space="preserve"> – beräknas ur inklinometerprofilen när sådan finns. Svackdjupet är det största stående vattendjupet: vattnet kan bara lämna ledningen nedströms, så vattenytan i varje punkt ligger på den högsta punkten nedströms om den, och djupet är skillnaden mellan den nivån och punktens höjd. Ligger hela ledningen i bakfall räknas djupet därför upp till utloppets höjd. Svacklängd är den sträcka där stående vatten överstiger 1 cm och bakfall den sammanlagda längden där ledningen lutar mot flödesriktningen (mer än 5 ‰). Svackdjupet sätts också i relation till rördiametern. Stora svackor ger sediment- och kapacitetsproblem och kan motivera åtgärd även utan konstruktionsskador. Inklinometerprofiler kan drifta; om inklinometerns fall avviker mer än 0,3 m eller 50 % från brunnshöjderna markeras profilen som osäker.</w:t>
      </w:r>
    </w:p>
    <w:p>
      <w:pPr>
        <w:pStyle w:val="ListParagraph"/>
        <w:numPr>
          <w:ilvl w:val="0"/>
          <w:numId w:val="2"/>
        </w:numPr>
        <w:spacing w:after="80"/>
      </w:pPr>
      <w:r>
        <w:rPr>
          <w:b/>
          <w:bCs/>
        </w:rPr>
        <w:t xml:space="preserve">Höjdläge och täckning</w:t>
      </w:r>
      <w:r>
        <w:t xml:space="preserve"> – med markhöjder och GIS-vattengång från kartan (ArcMap-verktyget Markprofil) hängs filmens profil upp på GIS-nivåerna i RH2000, eftersom filmerna ofta har ett lokalt nollplan där bara höjdskillnaden mellan brunnarna är pålitlig: avviker filens brunnshöjder mindre än 0,3 m används de som de är, stämmer fallet förskjuts profilen, annars korrigeras även lutningen linjärt mellan brunnarna. Täckningen (mark minus hjässa) beräknas per markpunkt; under 1,0 m eller negativ täckning flaggas. Vid avbruten inspektion hängs profilen bara upp i den brunn kameran startade i, utan lutningskorrigering, och täckningen beräknas för den filmade delen. Täckningen påverkar inte prioritetsklassen men är ett viktigt underlag för åtgärdsval.</w:t>
      </w:r>
    </w:p>
    <w:p>
      <w:pPr>
        <w:pStyle w:val="Heading1"/>
      </w:pPr>
      <w:r>
        <w:t xml:space="preserve">8. Åtgärdspaket och kostnad</w:t>
      </w:r>
    </w:p>
    <w:p>
      <w:pPr>
        <w:spacing w:after="120"/>
      </w:pPr>
      <w:r>
        <w:t xml:space="preserve">Prioriteringen översätts till en plan i fliken Etapper. Sträckor med gällande klass A (manuell bedömning går före maskinell) får metoden strumpinfodring; relinade sträckor och klass B–E får ingen egen åtgärd. Metoden byts aldrig automatiskt till schakt – det är ett manuellt beslut som skrivs i kolumnen Manuell bedömning, med stöd av flaggan för grad 4-rörbrott och deformation. Sammanhängande sträckor med samma metod bildar en etapp. En eller två B-sträckor i rad mellan två åtgärdssträckor tas med i etappen, liksom en C- eller D-sträcka kortare än 60 m, eftersom en sammanhängande infodring oftast är billigare än två etableringar; B-sträckor i övrigt lämnas till nästa planeringsomgång.</w:t>
      </w:r>
    </w:p>
    <w:p>
      <w:pPr>
        <w:spacing w:after="120"/>
      </w:pPr>
      <w:r>
        <w:t xml:space="preserve">Strumpan installeras från en nedstigningsbrunn. Har en sträcka bara tillsyns- eller rensbrunnar schaktas en brunn fram och ersätts med en nedstigningsbrunn. Framschaktningen räknas per brunn i etappen: en gemensam mittenbrunn mellan två sådana sträckor schaktas fram en gång och ger åtkomst åt båda hållen, och skriptet väljer så få brunnar som möjligt (valet kan låsas manuellt). Punktlagning före strumpning bedöms manuellt i meter; skriptet pekar ut de skador som brukar kräva det.</w:t>
      </w:r>
    </w:p>
    <w:p>
      <w:pPr>
        <w:spacing w:after="120"/>
      </w:pPr>
      <w:r>
        <w:t xml:space="preserve">Kostnaden per strumpsträcka är foder (kr/m efter dimension) × längd + hattar (kr/st) × antal anslutningar + lagning (kr/m) × bedömda meter. Per etapp tillkommer framschaktning och ny brunn per framschaktad brunn samt en fast etablering. Alla belopp kommer ur kostnadsfilen, som i leveransen innehåller schabloner. Schakt kostnadsberäknas inte, eftersom kostnaden beror på djup och spontbehov; schaktsträckor redovisas med längd och dimension så att de inte glöms i summeringen.</w:t>
      </w:r>
    </w:p>
    <w:p>
      <w:pPr>
        <w:pStyle w:val="Heading1"/>
      </w:pPr>
      <w:r>
        <w:t xml:space="preserve">9. Begränsningar</w:t>
      </w:r>
    </w:p>
    <w:p>
      <w:pPr>
        <w:pStyle w:val="ListParagraph"/>
        <w:numPr>
          <w:ilvl w:val="0"/>
          <w:numId w:val="2"/>
        </w:numPr>
        <w:spacing w:after="80"/>
      </w:pPr>
      <w:r>
        <w:t xml:space="preserve">Metoden bygger på entreprenörens kodning. Olika operatörer graderar olika; jämförelser mellan uppdrag bör göras med det i åtanke.</w:t>
      </w:r>
    </w:p>
    <w:p>
      <w:pPr>
        <w:pStyle w:val="ListParagraph"/>
        <w:numPr>
          <w:ilvl w:val="0"/>
          <w:numId w:val="2"/>
        </w:numPr>
        <w:spacing w:after="80"/>
      </w:pPr>
      <w:r>
        <w:t xml:space="preserve">Konsekvens vid fel (ledningens betydelse, trafiklast, närhet till vattendrag, dimension, ålder) ingår inte. Prioritetsklassen beskriver </w:t>
      </w:r>
      <w:r>
        <w:rPr>
          <w:b/>
          <w:bCs/>
        </w:rPr>
        <w:t xml:space="preserve">tillstånd</w:t>
      </w:r>
      <w:r>
        <w:t xml:space="preserve">, inte risk. Vid budgetprioritering bör konsekvens läggas till som en separat faktor.</w:t>
      </w:r>
    </w:p>
    <w:p>
      <w:pPr>
        <w:pStyle w:val="ListParagraph"/>
        <w:numPr>
          <w:ilvl w:val="0"/>
          <w:numId w:val="2"/>
        </w:numPr>
        <w:spacing w:after="80"/>
      </w:pPr>
      <w:r>
        <w:t xml:space="preserve">Bara rörbrott och deformation av grad 4 ger ensamt klass A (</w:t>
      </w:r>
      <w:r>
        <w:rPr>
          <w:rFonts w:ascii="Consolas" w:cs="Consolas" w:eastAsia="Consolas" w:hAnsi="Consolas"/>
          <w:sz w:val="20"/>
          <w:szCs w:val="20"/>
          <w:shd w:fill="F2F2F2" w:val="clear"/>
        </w:rPr>
        <w:t xml:space="preserve">GRAD4_KODER_A</w:t>
      </w:r>
      <w:r>
        <w:t xml:space="preserve"> i KONFIG). En grad 4-ytskada eller ett grad 4-fogfel ger 30 poäng och grad 3-regeln ger klass B, men inte automatiskt A – i DUF 701 gällde det fyra sträckor med en enda sådan skada på 40–80 m i övrigt frisk ledning.</w:t>
      </w:r>
    </w:p>
    <w:p>
      <w:pPr>
        <w:pStyle w:val="ListParagraph"/>
        <w:numPr>
          <w:ilvl w:val="0"/>
          <w:numId w:val="2"/>
        </w:numPr>
        <w:spacing w:after="80"/>
      </w:pPr>
      <w:r>
        <w:t xml:space="preserve">Alla parametrar – poäng per grad, driftfaktor, minsta längd och trösklar – kan ändras i skriptets konfigurationsdel. Ändringar bör dokumenteras så att resultat från olika tillfällen förblir jämförbara.</w:t>
      </w:r>
    </w:p>
    <w:p>
      <w:pPr>
        <w:pStyle w:val="Heading1"/>
      </w:pPr>
      <w:r>
        <w:t xml:space="preserve">10. Exempel</w:t>
      </w:r>
    </w:p>
    <w:p>
      <w:pPr>
        <w:spacing w:after="120"/>
      </w:pPr>
      <w:r>
        <w:t xml:space="preserve">Sträckan SRB64009 → SRB1016560 (betong 225 mm, 35,1 m) har nio ytskador grad 4, en komplex spricka grad 3 och en löpande ytskada grad 3 över 35 m. Poäng: 9 × 30 (ytskada grad 4 väger fullt) + 10 × 0,7 (cirkulär spricka) + 10 × 0,7 × 3,5 = 301,5. Konstruktionsindex: 301,5 / 35,1 × 100 ≈ 859 p/100 m. Klass A (konstruktionsindex ≥ 80), rang 1 i uppdraget DUF 701.</w:t>
      </w:r>
    </w:p>
    <w:p>
      <w:pPr>
        <w:spacing w:after="120"/>
      </w:pPr>
      <w:r>
        <w:t xml:space="preserve">Sträckan KRB68713 → KRB68712 (betong 225 mm, 9,7 m) har en spricka grad 3, en ytskada grad 3 och ett inträngande hinder grad 2. Poäng: 10 (spricka) + 10 × 0,7 (ytskada, kodvikt) + 3 × 0,5 (hinder, driftskada) = 18,5. Eftersom sträckan är kortare än 20 m används 20 m som nämnare: 18,5 / 20 × 100 = 92,5 p/100 m, varav konstruktion 17 / 20 × 100 = 85. Klass A (konstruktionsindex ≥ 80), men bara med liten marginal – utan kodviktningen hade indexet varit 100.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t xml:space="preserve">Sida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98781"/>
        <w:sz w:val="18"/>
        <w:szCs w:val="18"/>
      </w:rPr>
      <w:t xml:space="preserve">Metodbeskrivning – prioritering av avloppsledningar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Title">
    <w:name w:val="Title"/>
    <w:basedOn w:val="Normal"/>
    <w:next w:val="Normal"/>
    <w:pPr>
      <w:spacing w:after="120"/>
    </w:pPr>
    <w:rPr>
      <w:rFonts w:ascii="Calibri" w:cs="Calibri" w:eastAsia="Calibri" w:hAnsi="Calibri"/>
      <w:b/>
      <w:bCs/>
      <w:color w:val="1F3864"/>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Metodbeskrivning – prioritering av avloppsledningar</dc:title>
  <dc:creator>tv3_analys</dc:creator>
  <cp:lastModifiedBy>Un-named</cp:lastModifiedBy>
  <cp:revision>1</cp:revision>
  <dcterms:created xsi:type="dcterms:W3CDTF">2026-10-22T18:44:16.616Z</dcterms:created>
  <dcterms:modified xsi:type="dcterms:W3CDTF">2026-10-22T18:44:16.616Z</dcterms:modified>
</cp:coreProperties>
</file>

<file path=docProps/custom.xml><?xml version="1.0" encoding="utf-8"?>
<Properties xmlns="http://schemas.openxmlformats.org/officeDocument/2006/custom-properties" xmlns:vt="http://schemas.openxmlformats.org/officeDocument/2006/docPropsVTypes"/>
</file>