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filmmapp för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bild: D:\Inspektioner\Foton              # bildmapp för alla filer (valfritt)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filmmapp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bild: E:\Foton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video:</w:t>
      </w:r>
      <w:r>
        <w:t xml:space="preserve">) på en egen rad anger en mapp där filmerna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foto:</w:t>
      </w:r>
      <w:r>
        <w:t xml:space="preserve">) anger en egen mapp för bilderna. Anges ingen bildmapp söks bilderna i filmmapparna.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mappar för </w:t>
      </w:r>
      <w:r>
        <w:rPr>
          <w:b/>
          <w:bCs/>
        </w:rPr>
        <w:t xml:space="preserve">just den filen</w:t>
      </w:r>
      <w:r>
        <w:t xml:space="preserve">: utan prefix filmmappar,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bildmappar.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Filmer söks alltid rekursivt (inklusive undermappar), i ordningen: TV3-filens egen mapp, filens egna filmmappar,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Bilder söks på samma sätt i bildmapparna (filens egna,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, sedan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, sist TV3-filens egen mapp) om några angetts, annars i filmmapparna.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--behall-rapporter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Hoppar över PDF-rapporter som redan finns i utdatamappen och skriver bara de som saknas. Länkarna i Excel pekar ändå på dem. Använd vid omkörningar när bara Excel eller kartunderlaget ska uppdateras; kör utan flaggan (eller töm mappen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</w:t>
            </w:r>
            <w:r>
              <w:t xml:space="preserve">) när rapportlayouten ändrats.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index m.m.), schematisk översikt med skador och anslutningar, observationstabell färgad efter grad, inklinometerprofil med lutning och svacka, samt de fotografier som hittats i mediamapparna. Bildnamnen i observationstabellen är klickbara och hoppar till fotografiet längre bak i rapporten.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i cm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Kolumnerna Manuell bedömning och Kommentar är tomma och avsedda för den egna genomgången av sträckorna.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 i driftindex.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av konstruktionskoder inbördes.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bara graden avgör.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0,7; FOG, FRF 0,6; DEA 0,3; övriga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 för en kod vid en viss grad, ersätter kodvikten för den kombinationen.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YTS grad 4: 1,0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Viktning per attribut, utöver kodvikten.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ingen attributviktning.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SPR CIRK 0,7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LOPANDE_ENHET_M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Längd (m) per poängenhet för löpande skador: poäng × längd / enhet, minst 1.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räkna en gång oavsett längd.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LOPANDE_TAK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Högsta faktor en löpande skada kan få.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inget tak.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GRAD4_KODER_A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där en enda grad 4-observation räcker för klass A.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None</w:t>
            </w:r>
            <w:r>
              <w:t xml:space="preserve"> = alla konstruktionskoder.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RBR, DEF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måste fungera </w:t>
      </w:r>
      <w:r>
        <w:rPr>
          <w:b/>
          <w:bCs/>
        </w:rPr>
        <w:t xml:space="preserve">på den dator där ArcMap körs</w:t>
      </w:r>
      <w:r>
        <w:t xml:space="preserve">. Kör du analysen på din egen dator men ArcMap i Citrix: lägg utdatamappen (med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</w:t>
      </w:r>
      <w:r>
        <w:t xml:space="preserve">) på en nätverksplats som Citrix-klienten når, och läs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därifrån – PDF-sökvägarna härleds från JSON-filens mapp, så då stämmer de. Filmerna ligger på en annan plats än analysen fann dem; ange under </w:t>
      </w:r>
      <w:r>
        <w:rPr>
          <w:b/>
          <w:bCs/>
        </w:rPr>
        <w:t xml:space="preserve">Hyperlänkar</w:t>
      </w:r>
      <w:r>
        <w:t xml:space="preserve"> i verktyget mappen med filmerna som Citrix-klienten ser den, så byggs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av filnamnet i den mappen. På samma sätt kan rapportmappen pekas ut om den inte ligger bredvid JSON-filen. Flyttar du mapparna, kör verktyget igen så räknas sökvägarna om.</w:t>
      </w:r>
    </w:p>
    <w:p>
      <w:pPr>
        <w:pStyle w:val="Heading2"/>
      </w:pPr>
      <w:r>
        <w:t xml:space="preserve">7.4 Webb-GIS och GeoJSON</w:t>
      </w:r>
    </w:p>
    <w:p>
      <w:pPr>
        <w:spacing w:after="120"/>
      </w:pPr>
      <w:r>
        <w:t xml:space="preserve">Ska lagret in i ett webb-GIS, fyll i </w:t>
      </w:r>
      <w:r>
        <w:rPr>
          <w:b/>
          <w:bCs/>
        </w:rPr>
        <w:t xml:space="preserve">GeoJSON för webb-GIS</w:t>
      </w:r>
      <w:r>
        <w:t xml:space="preserve"> i verktyget. Filen skrivs enligt GeoJSON-standarden (RFC 7946): koordinater i WGS84 (EPSG:4326), två dimensioner, ingen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crs</w:t>
      </w:r>
      <w:r>
        <w:t xml:space="preserve">-uppgift, UTF-8. ArcMaps egen export (Features To JSON) behåller kartans koordinatsystem (SWEREF 99 18 00) och Z/M-värden, vilket de flesta webbkartor inte läser – det är skillnaden.</w:t>
      </w:r>
    </w:p>
    <w:p>
      <w:pPr>
        <w:spacing w:after="120"/>
      </w:pPr>
      <w:r>
        <w:t xml:space="preserve">Ska shapefilen delas: en shapefil består av minst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.shp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.dbf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.prj</w:t>
      </w:r>
      <w:r>
        <w:t xml:space="preserve"> – alla fyra måste följa med (plus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.cpg</w:t>
      </w:r>
      <w:r>
        <w:t xml:space="preserve"> för åäö).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.shx</w:t>
      </w:r>
      <w:r>
        <w:t xml:space="preserve"> går filen inte att öppna någonstans. Lagret skrivs sedan version 2 i 2D, eftersom Z-värdena i ledningsnätverket är odefinierade (−9999) och 3D-shapefiler stoppar många webb-GIS.</w:t>
      </w:r>
    </w:p>
    <w:p>
      <w:pPr>
        <w:pStyle w:val="Heading2"/>
      </w:pPr>
      <w:r>
        <w:t xml:space="preserve">7.5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--behall-rapporter</w:t>
      </w:r>
      <w:r>
        <w:t xml:space="preserve"> vid omkörningar så skrivs bara rapporter som saknas,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bild: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--bilder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2026-09-28T11:01:48.078Z</dcterms:created>
  <dcterms:modified xsi:type="dcterms:W3CDTF">2026-09-28T11:01:48.078Z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