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filmmapp för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bild: D:\Inspektioner\Foton              # bildmapp för alla filer (valfritt)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filmmapp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bild: E:\Foton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video:</w:t>
      </w:r>
      <w:r>
        <w:t xml:space="preserve">) på en egen rad anger en mapp där filmerna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foto:</w:t>
      </w:r>
      <w:r>
        <w:t xml:space="preserve">) anger en egen mapp för bilderna. Anges ingen bildmapp söks bilderna i filmmapparna.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mappar för </w:t>
      </w:r>
      <w:r>
        <w:rPr>
          <w:b/>
          <w:bCs/>
        </w:rPr>
        <w:t xml:space="preserve">just den filen</w:t>
      </w:r>
      <w:r>
        <w:t xml:space="preserve">: utan prefix filmmappar,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bildmappar.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Filmer söks alltid rekursivt (inklusive undermappar), i ordningen: TV3-filens egen mapp, filens egna filmmappar,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Bilder söks på samma sätt i bildmapparna (filens egna,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, sist TV3-filens egen mapp) om några angetts, annars i filmmapparna.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Rapporter vars sträcka bytt klass eller littera sedan sist tas alltid bort och skrivs om. Kör utan flaggan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Kolumnerna Manuell bedömning och Kommentar är tomma och avsedda för den egna genomgången av sträckorna.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konstruktionsindex,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konstruktionsindex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 i driftindex.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av konstruktionskoder inbördes.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bara graden avgör.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0,7; FOG, FRF 0,6; DEA 0,3; övriga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 för en kod vid en viss grad, ersätter kodvikten för den kombinationen.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grad 4: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per attribut, utöver kodvikten.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ingen attributviktning.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SPR CIRK 0,7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2026-09-30T09:45:56.739Z</dcterms:created>
  <dcterms:modified xsi:type="dcterms:W3CDTF">2026-09-30T09:45:56.739Z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