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(med </w:t>
      </w:r>
      <w:r>
        <w:rPr>
          <w:b/>
          <w:bCs/>
        </w:rPr>
        <w:t xml:space="preserve">Schaktlängd</w:t>
      </w:r>
      <w:r>
        <w:t xml:space="preserve"> – hur långt schaktet blir när gruppens ledningar läggs om; delar där flera ledningar ligger i samma schakt räknas en gång, till skillnad från Längd som är summan av ledningarnas längder),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2026-10-22T18:03:06.972Z</dcterms:created>
  <dcterms:modified xsi:type="dcterms:W3CDTF">2026-10-22T18:03:06.972Z</dcterms:modified>
</cp:coreProperties>
</file>

<file path=docProps/custom.xml><?xml version="1.0" encoding="utf-8"?>
<Properties xmlns="http://schemas.openxmlformats.org/officeDocument/2006/custom-properties" xmlns:vt="http://schemas.openxmlformats.org/officeDocument/2006/docPropsVTypes"/>
</file>