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pStyle w:val="ListParagraph"/>
        <w:numPr>
          <w:ilvl w:val="0"/>
          <w:numId w:val="3"/>
        </w:numPr>
        <w:spacing w:after="80"/>
      </w:pPr>
      <w:r>
        <w:rPr>
          <w:b/>
          <w:bCs/>
        </w:rPr>
        <w:t xml:space="preserve">Uppdatera inventeringslager</w:t>
      </w:r>
      <w:r>
        <w:t xml:space="preserve"> – skriver resultatet från </w:t>
      </w:r>
      <w:r>
        <w:rPr>
          <w:rFonts w:ascii="Consolas" w:cs="Consolas" w:eastAsia="Consolas" w:hAnsi="Consolas"/>
          <w:sz w:val="20"/>
          <w:szCs w:val="20"/>
          <w:shd w:fill="F2F2F2" w:val="clear"/>
        </w:rPr>
        <w:t xml:space="preserve">ledning_analys.py</w:t>
      </w:r>
      <w:r>
        <w:t xml:space="preserve"> (</w:t>
      </w:r>
      <w:r>
        <w:rPr>
          <w:rFonts w:ascii="Consolas" w:cs="Consolas" w:eastAsia="Consolas" w:hAnsi="Consolas"/>
          <w:sz w:val="20"/>
          <w:szCs w:val="20"/>
          <w:shd w:fill="F2F2F2" w:val="clear"/>
        </w:rPr>
        <w:t xml:space="preserve">ledningsresultat.json</w:t>
      </w:r>
      <w:r>
        <w:t xml:space="preserve">) till fält på de lokala ledningslagren, så att kartan kan färgas efter schaktgrupp, djupklass eller metod (avsnitt 7.16).</w:t>
      </w:r>
    </w:p>
    <w:p>
      <w:pPr>
        <w:pStyle w:val="ListParagraph"/>
        <w:numPr>
          <w:ilvl w:val="0"/>
          <w:numId w:val="3"/>
        </w:numPr>
        <w:spacing w:after="80"/>
      </w:pPr>
      <w:r>
        <w:rPr>
          <w:b/>
          <w:bCs/>
        </w:rPr>
        <w:t xml:space="preserve">Kartor för området (PDF)</w:t>
      </w:r>
      <w:r>
        <w:t xml:space="preserve"> – en översiktskarta per område med informationsruta, en karta per schaktgrupp och kartblad med ledningarnas id (avsnitt 7.17).</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längs ledningen (</w:t>
      </w:r>
      <w:r>
        <w:rPr>
          <w:rFonts w:ascii="Consolas" w:cs="Consolas" w:eastAsia="Consolas" w:hAnsi="Consolas"/>
          <w:sz w:val="20"/>
          <w:szCs w:val="20"/>
          <w:shd w:fill="F2F2F2" w:val="clear"/>
        </w:rPr>
        <w:t xml:space="preserve">profil</w:t>
      </w:r>
      <w:r>
        <w:t xml:space="preserve"> i filen: meter, mark, vattengång). Med en höjdmodell som raster tas en markhöjd per rastercell (cellstorleken läses ur rastret, t.ex. 0,25 m eller 1 m, och höjden interpoleras mellan cellmitterna) så att profilen får höjdmodellens detaljeringsgrad; med flera rutor gäller den minsta cellstorleken. Ett annat avstånd kan anges under *Markhöjd* (*avstånd mellan markhöjderna*, minst 0,1 m); med ett punktlager används provtätheten (1 m). Provtätheten under Inställningar styr bara parallella ledningar, serviser och samma grav: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Korta ledningsobjekt (vattenledningar delade vid ventiler och serviser, korta bitar mellan brunnar) kan aldrig nå 10 m – en ledning kortare än 10 m räknas därför som samschakt när den ligger intill grannen på minst 80 % av sin mätbara längd (minst 2 m, bitarna närmast en gemensam brunn räknas bort). Ligger tre ledningar bredvid varandra räknas de yttersta i samma grav även om de ligger längre isär än avståndet, så länge kedjan av grannar håller ihop (upp till 3 × parallellavståndet).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 Sammanfattningens block *Lägga om eller schaktfritt* visar samma entreprenad med påslagen (kolumnerna *Alt. lägg om inkl. påslag* och *Alt. schaktfritt inkl. påslag* i fliken Ledningar), så att summorna stämmer med Investeringskalkyl; ändras en procentsats där följer sammanfattningen med. Kostnad per schaktgrupp och kolumnerna Alt. lägg om/Alt. schaktfritt är utan påslag.</w:t>
      </w:r>
    </w:p>
    <w:p>
      <w:pPr>
        <w:pStyle w:val="ListParagraph"/>
        <w:numPr>
          <w:ilvl w:val="0"/>
          <w:numId w:val="3"/>
        </w:numPr>
        <w:spacing w:after="80"/>
      </w:pPr>
      <w:r>
        <w:rPr>
          <w:b/>
          <w:bCs/>
        </w:rPr>
        <w:t xml:space="preserve">Reinvestering.</w:t>
      </w:r>
      <w:r>
        <w:t xml:space="preserve"> Fliken jämför att reinvestera nu med att vänta tills den tekniska livslängden är uppnådd, per system och anläggningsdecennium, som nuvärde. Gula celler överst: andel av ledningslängden som åtgärdas (10 %), kalkylränta (3 %), teknisk livslängd (100 år), basår, och förvalda andelar schaktfritt (70 % när livslängden är uppnådd, 0 % nu – resten helschakt). Kostnaden per meter är snittet för ledningarna i raden (Alt. schaktfritt respektive Alt. lägg om inkl. påslag); saknas jämförbara ledningar i raden används systemets snitt. Livslängd kvar = decenniets mitt + livslängden − basår (minst 0, utan anläggningsår halva livslängden) och kan skrivas över per rad, liksom andelarna. Planerad reinvestering diskonteras: kostnad / (1 + ränta)^år kvar; reinvestering nu diskonteras inte. Kolumnen Merkostnad nu är skillnaden i nuvärde. Jämförelsen räknar en cykel – nästa förnyelse efter ytterligare en livslängd ingår inte.</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schaktlängd och kostnaderna per ledning (lager, OID, del), även alt. lägg om per schakttyp – underlaget för verktygen Uppdatera inventeringslager och Kartor för området (7.16, 7.17).</w:t>
      </w:r>
    </w:p>
    <w:p>
      <w:pPr>
        <w:pStyle w:val="ListParagraph"/>
        <w:numPr>
          <w:ilvl w:val="0"/>
          <w:numId w:val="3"/>
        </w:numPr>
        <w:spacing w:after="80"/>
      </w:pPr>
      <w:r>
        <w:rPr>
          <w:b/>
          <w:bCs/>
        </w:rPr>
        <w:t xml:space="preserve">Kartblad i Excel.</w:t>
      </w:r>
      <w:r>
        <w:t xml:space="preserve"> När verktyget Kartor för området har körts ligger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Kör du </w:t>
      </w:r>
      <w:r>
        <w:rPr>
          <w:rFonts w:ascii="Consolas" w:cs="Consolas" w:eastAsia="Consolas" w:hAnsi="Consolas"/>
          <w:sz w:val="20"/>
          <w:szCs w:val="20"/>
          <w:shd w:fill="F2F2F2" w:val="clear"/>
        </w:rPr>
        <w:t xml:space="preserve">ledning_analys.py</w:t>
      </w:r>
      <w:r>
        <w:t xml:space="preserve"> igen får fliken Ledningar kolumnen </w:t>
      </w:r>
      <w:r>
        <w:rPr>
          <w:b/>
          <w:bCs/>
        </w:rPr>
        <w:t xml:space="preserve">Kartblad</w:t>
      </w:r>
      <w:r>
        <w:t xml:space="preserve"> (t.ex. *3, 4*) med länk till bladets PDF, och schaktgruppens nummer länkar till schaktgruppens karta.</w:t>
      </w:r>
    </w:p>
    <w:p>
      <w:pPr>
        <w:pStyle w:val="Heading2"/>
      </w:pPr>
      <w:r>
        <w:t xml:space="preserve">7.16 Uppdatera inventeringslager – resultatet i kartan</w:t>
      </w:r>
    </w:p>
    <w:p>
      <w:pPr>
        <w:spacing w:after="120"/>
      </w:pPr>
      <w:r>
        <w:t xml:space="preserve">Verktyget läser </w:t>
      </w:r>
      <w:r>
        <w:rPr>
          <w:rFonts w:ascii="Consolas" w:cs="Consolas" w:eastAsia="Consolas" w:hAnsi="Consolas"/>
          <w:sz w:val="20"/>
          <w:szCs w:val="20"/>
          <w:shd w:fill="F2F2F2" w:val="clear"/>
        </w:rPr>
        <w:t xml:space="preserve">ledningsresultat.json</w:t>
      </w:r>
      <w:r>
        <w:t xml:space="preserve"> och skriver fält på de lokala ledningslagren (samma lager som valdes i Ledningsinventering, de hittas på namnet): </w:t>
      </w:r>
      <w:r>
        <w:rPr>
          <w:b/>
          <w:bCs/>
        </w:rPr>
        <w:t xml:space="preserve">LEDN_ID</w:t>
      </w:r>
      <w:r>
        <w:t xml:space="preserve"> (ledningens id), </w:t>
      </w:r>
      <w:r>
        <w:rPr>
          <w:b/>
          <w:bCs/>
        </w:rPr>
        <w:t xml:space="preserve">SYS</w:t>
      </w:r>
      <w:r>
        <w:t xml:space="preserve"> (S, D, K, V), </w:t>
      </w:r>
      <w:r>
        <w:rPr>
          <w:b/>
          <w:bCs/>
        </w:rPr>
        <w:t xml:space="preserve">DIM_MM</w:t>
      </w:r>
      <w:r>
        <w:t xml:space="preserve">, </w:t>
      </w:r>
      <w:r>
        <w:rPr>
          <w:b/>
          <w:bCs/>
        </w:rPr>
        <w:t xml:space="preserve">LANGD_M</w:t>
      </w:r>
      <w:r>
        <w:t xml:space="preserve">, </w:t>
      </w:r>
      <w:r>
        <w:rPr>
          <w:b/>
          <w:bCs/>
        </w:rPr>
        <w:t xml:space="preserve">SCHAKT_M</w:t>
      </w:r>
      <w:r>
        <w:t xml:space="preserve"> (ledningens del av schaktlängden), </w:t>
      </w:r>
      <w:r>
        <w:rPr>
          <w:b/>
          <w:bCs/>
        </w:rPr>
        <w:t xml:space="preserve">DJUP_MEDEL</w:t>
      </w:r>
      <w:r>
        <w:t xml:space="preserve">, </w:t>
      </w:r>
      <w:r>
        <w:rPr>
          <w:b/>
          <w:bCs/>
        </w:rPr>
        <w:t xml:space="preserve">DJUPKLASS</w:t>
      </w:r>
      <w:r>
        <w:t xml:space="preserve">, </w:t>
      </w:r>
      <w:r>
        <w:rPr>
          <w:b/>
          <w:bCs/>
        </w:rPr>
        <w:t xml:space="preserve">SCHAKTGRP</w:t>
      </w:r>
      <w:r>
        <w:t xml:space="preserve">, </w:t>
      </w:r>
      <w:r>
        <w:rPr>
          <w:b/>
          <w:bCs/>
        </w:rPr>
        <w:t xml:space="preserve">I_GRAV</w:t>
      </w:r>
      <w:r>
        <w:t xml:space="preserve"> (ledningar i graven), </w:t>
      </w:r>
      <w:r>
        <w:rPr>
          <w:b/>
          <w:bCs/>
        </w:rPr>
        <w:t xml:space="preserve">ALT_OMLAGG</w:t>
      </w:r>
      <w:r>
        <w:t xml:space="preserve"> och </w:t>
      </w:r>
      <w:r>
        <w:rPr>
          <w:b/>
          <w:bCs/>
        </w:rPr>
        <w:t xml:space="preserve">ALT_SKFRI</w:t>
      </w:r>
      <w:r>
        <w:t xml:space="preserve"> (kr), </w:t>
      </w:r>
      <w:r>
        <w:rPr>
          <w:b/>
          <w:bCs/>
        </w:rPr>
        <w:t xml:space="preserve">METOD_SKFR</w:t>
      </w:r>
      <w:r>
        <w:t xml:space="preserve"> (strumpa, rörspräckning eller läggs om), </w:t>
      </w:r>
      <w:r>
        <w:rPr>
          <w:b/>
          <w:bCs/>
        </w:rPr>
        <w:t xml:space="preserve">SCHAKTSATT</w:t>
      </w:r>
      <w:r>
        <w:t xml:space="preserve"> och </w:t>
      </w:r>
      <w:r>
        <w:rPr>
          <w:b/>
          <w:bCs/>
        </w:rPr>
        <w:t xml:space="preserve">ANMARKNING</w:t>
      </w:r>
      <w:r>
        <w:t xml:space="preserve">. Är ett GIS-objekt delat i flera ledningar i inventeringen (en brunn mitt på objektet) summeras längder och kostnader, medeldjupet viktas med längden och schaktgrupp, djupklass och schaktsätt tas från den längsta delen. Objekt som inte finns i resultatet får tomma fält, så att gamla värden inte ligger kvar. Fältnamnen är högst tio tecken, så det fungerar även för shapefiler.</w:t>
      </w:r>
    </w:p>
    <w:p>
      <w:pPr>
        <w:spacing w:after="120"/>
      </w:pPr>
      <w:r>
        <w:t xml:space="preserve">Symbolisera sedan som vanligt i ArcMap, t.ex. *Unique values* på SCHAKTGRP eller METOD_SKFR, eller på DJUPKLASS, och sätt etiketter med LEDN_ID. Kör verktyget igen när </w:t>
      </w:r>
      <w:r>
        <w:rPr>
          <w:rFonts w:ascii="Consolas" w:cs="Consolas" w:eastAsia="Consolas" w:hAnsi="Consolas"/>
          <w:sz w:val="20"/>
          <w:szCs w:val="20"/>
          <w:shd w:fill="F2F2F2" w:val="clear"/>
        </w:rPr>
        <w:t xml:space="preserve">ledning_analys.py</w:t>
      </w:r>
      <w:r>
        <w:t xml:space="preserve"> har körts om. Lager med klasstillägg (SVOA:s featureklasser) uppdateras automatiskt i en redigeringssession.</w:t>
      </w:r>
    </w:p>
    <w:p>
      <w:pPr>
        <w:pStyle w:val="Heading2"/>
      </w:pPr>
      <w:r>
        <w:t xml:space="preserve">7.17 Kartor för området – översikt, schaktgrupper och kartblad</w:t>
      </w:r>
    </w:p>
    <w:p>
      <w:pPr>
        <w:spacing w:after="120"/>
      </w:pPr>
      <w:r>
        <w:t xml:space="preserve">Verktyget gör PDF-kartor ur </w:t>
      </w:r>
      <w:r>
        <w:rPr>
          <w:rFonts w:ascii="Consolas" w:cs="Consolas" w:eastAsia="Consolas" w:hAnsi="Consolas"/>
          <w:sz w:val="20"/>
          <w:szCs w:val="20"/>
          <w:shd w:fill="F2F2F2" w:val="clear"/>
        </w:rPr>
        <w:t xml:space="preserve">ledningsresultat.json</w:t>
      </w:r>
      <w:r>
        <w:t xml:space="preserve"> i dina A3-mallar (eller i den öppna kartans layout). Kör </w:t>
      </w:r>
      <w:r>
        <w:rPr>
          <w:b/>
          <w:bCs/>
        </w:rPr>
        <w:t xml:space="preserve">Uppdatera inventeringslager</w:t>
      </w:r>
      <w:r>
        <w:t xml:space="preserve"> först, så får kartorna etiketter med ledningens id. Välj resultatfilen (föreslås bredvid den senaste ledningsdata.json), områdeslagret och fältet med områdets namn (samma som i Ledningsinventering) och kryssa i vilka kartor du vill ha. PDF:erna hamnar i undermappen </w:t>
      </w:r>
      <w:r>
        <w:rPr>
          <w:rFonts w:ascii="Consolas" w:cs="Consolas" w:eastAsia="Consolas" w:hAnsi="Consolas"/>
          <w:sz w:val="20"/>
          <w:szCs w:val="20"/>
          <w:shd w:fill="F2F2F2" w:val="clear"/>
        </w:rPr>
        <w:t xml:space="preserve">kartor</w:t>
      </w:r>
      <w:r>
        <w:t xml:space="preserve">.</w:t>
      </w:r>
    </w:p>
    <w:p>
      <w:pPr>
        <w:pStyle w:val="ListParagraph"/>
        <w:numPr>
          <w:ilvl w:val="0"/>
          <w:numId w:val="3"/>
        </w:numPr>
        <w:spacing w:after="80"/>
      </w:pPr>
      <w:r>
        <w:rPr>
          <w:b/>
          <w:bCs/>
        </w:rPr>
        <w:t xml:space="preserve">Områdeskarta</w:t>
      </w:r>
      <w:r>
        <w:t xml:space="preserve"> – en sida per område i den största skala där hela polygonen ryms (1:500 … 1:50 000); verktyget väljer den mall, liggande eller stående, som ger störst skala. En </w:t>
      </w:r>
      <w:r>
        <w:rPr>
          <w:b/>
          <w:bCs/>
        </w:rPr>
        <w:t xml:space="preserve">informationsruta</w:t>
      </w:r>
      <w:r>
        <w:t xml:space="preserve"> visar ledningslängden per ledningstyp på var sin rad (t.ex. *Spillvatten (SSL): 3 210 m*), den totala ledningslängden och den totala schaktlängden – där flera ledningar ligger i samma schakt räknas schaktet en gång. Rutan hamnar i mallens textelement </w:t>
      </w:r>
      <w:r>
        <w:rPr>
          <w:b/>
          <w:bCs/>
        </w:rPr>
        <w:t xml:space="preserve">INFO</w:t>
      </w:r>
      <w:r>
        <w:t xml:space="preserve"> om det finns (lägg in ett textelement och ge det namnet INFO under *Properties &gt; Size and Position &gt; Element Name*, så bestämmer du själv var rutan står); annars läggs den till höger om kartan och kartramen görs smalare. Med kartblad visas bladindelningen med bladnummer på översikten.</w:t>
      </w:r>
    </w:p>
    <w:p>
      <w:pPr>
        <w:pStyle w:val="ListParagraph"/>
        <w:numPr>
          <w:ilvl w:val="0"/>
          <w:numId w:val="3"/>
        </w:numPr>
        <w:spacing w:after="80"/>
      </w:pPr>
      <w:r>
        <w:rPr>
          <w:b/>
          <w:bCs/>
        </w:rPr>
        <w:t xml:space="preserve">Schaktgrupp</w:t>
      </w:r>
      <w:r>
        <w:t xml:space="preserve"> – en karta per schaktgrupp (ledningar som läggs i samma schakt) i minsta skala där gruppen ryms, gruppens ledningar markerade med markeringssymbolen (</w:t>
      </w:r>
      <w:r>
        <w:rPr>
          <w:rFonts w:ascii="Consolas" w:cs="Consolas" w:eastAsia="Consolas" w:hAnsi="Consolas"/>
          <w:sz w:val="20"/>
          <w:szCs w:val="20"/>
          <w:shd w:fill="F2F2F2" w:val="clear"/>
        </w:rPr>
        <w:t xml:space="preserve">arcmap/markering.lyr</w:t>
      </w:r>
      <w:r>
        <w:t xml:space="preserve">, bred gul genomskinlig linje – samma som i Exportera kartor) och etiketter med ledningarnas id. Undertiteln anger område, ledningstyper och antal ledningar.</w:t>
      </w:r>
    </w:p>
    <w:p>
      <w:pPr>
        <w:pStyle w:val="ListParagraph"/>
        <w:numPr>
          <w:ilvl w:val="0"/>
          <w:numId w:val="3"/>
        </w:numPr>
        <w:spacing w:after="80"/>
      </w:pPr>
      <w:r>
        <w:rPr>
          <w:b/>
          <w:bCs/>
        </w:rPr>
        <w:t xml:space="preserve">Kartblad</w:t>
      </w:r>
      <w:r>
        <w:t xml:space="preserve"> – området delat i blad i en fast skala (standard 1:1000) med 5 % överlapp; bara blad som täcker området eller dess ledningar tas med. Verktyget väljer den orientering som ger minst antal blad. Varje blad har ledningarnas id som etiketter, titeln *Område X – kartblad 3 av 12* och de angränsande bladen i undertiteln. Översikten och bladen samlas i </w:t>
      </w:r>
      <w:r>
        <w:rPr>
          <w:rFonts w:ascii="Consolas" w:cs="Consolas" w:eastAsia="Consolas" w:hAnsi="Consolas"/>
          <w:sz w:val="20"/>
          <w:szCs w:val="20"/>
          <w:shd w:fill="F2F2F2" w:val="clear"/>
        </w:rPr>
        <w:t xml:space="preserve">kartblad_&lt;område&gt;.pdf</w:t>
      </w:r>
      <w:r>
        <w:t xml:space="preserve">. Bladnumren skrivs till ledningarna i fältet </w:t>
      </w:r>
      <w:r>
        <w:rPr>
          <w:b/>
          <w:bCs/>
        </w:rPr>
        <w:t xml:space="preserve">KARTBLAD</w:t>
      </w:r>
      <w:r>
        <w:t xml:space="preserve"> (en ledning i överlappet får båda numren) och sökvägen till bladets PDF i </w:t>
      </w:r>
      <w:r>
        <w:rPr>
          <w:b/>
          <w:bCs/>
        </w:rPr>
        <w:t xml:space="preserve">KARTA</w:t>
      </w:r>
      <w:r>
        <w:t xml:space="preserve">; </w:t>
      </w:r>
      <w:r>
        <w:rPr>
          <w:b/>
          <w:bCs/>
        </w:rPr>
        <w:t xml:space="preserve">GRUPPKARTA</w:t>
      </w:r>
      <w:r>
        <w:t xml:space="preserve"> pekar på schaktgruppens karta – båda fungerar som hyperlänkar (*Display &gt; Support Hyperlinks using field*). Samma uppgifter skrivs till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som </w:t>
      </w:r>
      <w:r>
        <w:rPr>
          <w:rFonts w:ascii="Consolas" w:cs="Consolas" w:eastAsia="Consolas" w:hAnsi="Consolas"/>
          <w:sz w:val="20"/>
          <w:szCs w:val="20"/>
          <w:shd w:fill="F2F2F2" w:val="clear"/>
        </w:rPr>
        <w:t xml:space="preserve">ledning_analys.py</w:t>
      </w:r>
      <w:r>
        <w:t xml:space="preserve"> lägger i Excel (7.15). Bladgränserna kan få en egen symbol: spara en linjesymbol som </w:t>
      </w:r>
      <w:r>
        <w:rPr>
          <w:rFonts w:ascii="Consolas" w:cs="Consolas" w:eastAsia="Consolas" w:hAnsi="Consolas"/>
          <w:sz w:val="20"/>
          <w:szCs w:val="20"/>
          <w:shd w:fill="F2F2F2" w:val="clear"/>
        </w:rPr>
        <w:t xml:space="preserve">arcmap/kartblad.lyr</w:t>
      </w:r>
      <w:r>
        <w:t xml:space="preserve">.</w:t>
      </w:r>
    </w:p>
    <w:p>
      <w:pPr>
        <w:spacing w:after="120"/>
      </w:pPr>
      <w:r>
        <w:t xml:space="preserve">Mallarna sparas inte, och i den öppna kartan återställs allt efteråt – de tillfälliga lagren tas bort, etiketterna och kartramens storlek blir som förut. Textelementen TITEL, UNDERTITEL och SKALA fylls i om de finns. Samlade PDF:er: </w:t>
      </w:r>
      <w:r>
        <w:rPr>
          <w:rFonts w:ascii="Consolas" w:cs="Consolas" w:eastAsia="Consolas" w:hAnsi="Consolas"/>
          <w:sz w:val="20"/>
          <w:szCs w:val="20"/>
          <w:shd w:fill="F2F2F2" w:val="clear"/>
        </w:rPr>
        <w:t xml:space="preserve">kartor_omraden.pdf</w:t>
      </w:r>
      <w:r>
        <w:t xml:space="preserve">, </w:t>
      </w:r>
      <w:r>
        <w:rPr>
          <w:rFonts w:ascii="Consolas" w:cs="Consolas" w:eastAsia="Consolas" w:hAnsi="Consolas"/>
          <w:sz w:val="20"/>
          <w:szCs w:val="20"/>
          <w:shd w:fill="F2F2F2" w:val="clear"/>
        </w:rPr>
        <w:t xml:space="preserve">kartor_schaktgrupper.pdf</w:t>
      </w:r>
      <w:r>
        <w:t xml:space="preserve"> och </w:t>
      </w:r>
      <w:r>
        <w:rPr>
          <w:rFonts w:ascii="Consolas" w:cs="Consolas" w:eastAsia="Consolas" w:hAnsi="Consolas"/>
          <w:sz w:val="20"/>
          <w:szCs w:val="20"/>
          <w:shd w:fill="F2F2F2" w:val="clear"/>
        </w:rPr>
        <w:t xml:space="preserve">kartblad_&lt;område&gt;.pdf</w:t>
      </w:r>
      <w:r>
        <w:t xml:space="preserve">. Mappen för Citrix (*Mapp med kartorna som den här datorn ser den*) används i fälten och i kartblad.csv i stället för utdatamappen.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2026-10-23T10:50:02.653Z</dcterms:created>
  <dcterms:modified xsi:type="dcterms:W3CDTF">2026-10-23T10:50:02.653Z</dcterms:modified>
</cp:coreProperties>
</file>

<file path=docProps/custom.xml><?xml version="1.0" encoding="utf-8"?>
<Properties xmlns="http://schemas.openxmlformats.org/officeDocument/2006/custom-properties" xmlns:vt="http://schemas.openxmlformats.org/officeDocument/2006/docPropsVTypes"/>
</file>