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granska förslagen och ange filen med </w:t>
      </w:r>
      <w:r>
        <w:rPr>
          <w:rFonts w:ascii="Consolas" w:cs="Consolas" w:eastAsia="Consolas" w:hAnsi="Consolas"/>
          <w:sz w:val="20"/>
          <w:szCs w:val="20"/>
          <w:shd w:fill="F2F2F2" w:val="clear"/>
        </w:rPr>
        <w:t xml:space="preserve">littera:</w:t>
      </w:r>
      <w:r>
        <w:t xml:space="preserve"> nästa körning.</w:t>
      </w:r>
    </w:p>
    <w:p>
      <w:pPr>
        <w:pStyle w:val="ListParagraph"/>
        <w:numPr>
          <w:ilvl w:val="0"/>
          <w:numId w:val="3"/>
        </w:numPr>
        <w:spacing w:after="80"/>
      </w:pPr>
      <w:r>
        <w:rPr>
          <w:b/>
          <w:bCs/>
        </w:rPr>
        <w:t xml:space="preserve">ingen ledning i GIS mellan brunnarna</w:t>
      </w:r>
      <w:r>
        <w:t xml:space="preserve"> – båda brunnarna finns men ingen ledning förbinder dem (fel sträcka i filmen, eller ledningen saknas i kartan).</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två gånger i listan.</w:t>
      </w:r>
      <w:r>
        <w:t xml:space="preserve"> Det händer när entreprenören filmat från båda hållen, ofta efter ett avbrott. Kolumnen Inspekterad flera ggr markerar dessa; bedöm dem tillsammans.</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2026-10-04T14:50:01.718Z</dcterms:created>
  <dcterms:modified xsi:type="dcterms:W3CDTF">2026-10-04T14:50:01.719Z</dcterms:modified>
</cp:coreProperties>
</file>

<file path=docProps/custom.xml><?xml version="1.0" encoding="utf-8"?>
<Properties xmlns="http://schemas.openxmlformats.org/officeDocument/2006/custom-properties" xmlns:vt="http://schemas.openxmlformats.org/officeDocument/2006/docPropsVTypes"/>
</file>