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markprofil: Karta\markprofil.json           # från ArcMap-verktyget Markprofil, se 7.5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 anger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 från ArcMap-verktyget Markprofil (avsnitt 7.5). Samma sak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på kommandoraden.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Rapporter vars sträcka bytt klass eller littera sedan sist tas alltid bort och skrivs om. Kör utan flaggan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Anslutningar räknar registrerade anslutningar (AS/AG) på sträckan. Enheten (m, mm, p/100 m …) står på en egen rad under rubrikerna, så rubrikerna är korta. Med markprofil från ArcMap (7.5) fylls även Höjdanpassning, Täckning min/max och Höjdflagga i. Bara de viktigaste kolumnerna visas från början; övriga (fil, nr, område, datum, drift- och totalindex, driftåtgärd, profilmått, höjdflagga m.m.) är dolda i grupper och fälls ut med plustecknet ovanför kolumnrubrikerna eller knappen 2 uppe till vänster. Vilka som döljs styrs av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DOLDA_KOLUMNER</w:t>
            </w:r>
            <w:r>
              <w:t xml:space="preserve"> i KONFIG.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konstruktionsindex,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konstruktionsindex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HOJD_SAMMA_M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Avviker filens brunnshöjder mindre än så (m) från GIS-vattengången är filen i samma höjdsystem.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HOJD_FALL_TOL_M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Skiljer sig fallet mellan brunnarna mer än så (m) från GIS korrigeras lutningen, annars bara en förskjutning.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TACKNING_MIN_M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Mindre täckning (mark minus hjässa) än så (m) flaggas.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DOLDA_KOLUMNER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Kolumner per flik som döljs som standard i Excel (grupperade, fälls ut med plustecknet ovanför rubrikraden). Rubrik utan enhet. Tom lista = visa allt.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 skriptet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OFULLSTANDIG_ANDEL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Är filmad längd kortare än så gånger kartlängden nådde kameran inte fram; profilen hängs då bara upp i startbrunnen.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0,85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Markprofil och täckning</w:t>
      </w:r>
    </w:p>
    <w:p>
      <w:pPr>
        <w:spacing w:after="120"/>
      </w:pPr>
      <w:r>
        <w:t xml:space="preserve">Verktyget </w:t>
      </w:r>
      <w:r>
        <w:rPr>
          <w:b/>
          <w:bCs/>
        </w:rPr>
        <w:t xml:space="preserve">Markprofil</w:t>
      </w:r>
      <w:r>
        <w:t xml:space="preserve"> tar ut markhöjden längs varje sträcka och vattengångsnivåerna i båda brunnarna, så att protokollen kan visa ledningsprofilen mot markytan och täckningen kan beräknas. Kör det efter Skapa ledningslager: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Ledningslager från Skapa ledningslager</w:t>
      </w:r>
      <w:r>
        <w:t xml:space="preserve"> – lagret med de bedömda sträckorna (behöver fältet NR, som finns i lager skapade från och med september 2026).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Ursprungligt ledningslager</w:t>
      </w:r>
      <w:r>
        <w:t xml:space="preserve"> och de två fälten med </w:t>
      </w:r>
      <w:r>
        <w:rPr>
          <w:b/>
          <w:bCs/>
        </w:rPr>
        <w:t xml:space="preserve">vattengång vid ledningens start- och slutpunkt</w:t>
      </w:r>
      <w:r>
        <w:t xml:space="preserve">. Fälten föreslås automatiskt om de heter VG_UPP/VG_NED eller liknande.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Markhöjder</w:t>
      </w:r>
      <w:r>
        <w:t xml:space="preserve"> – ett punktlager. Höjden tas ur punkternas Z, eller ur ett fält om du anger ett. Markhöjden i varje punkt längs ledningen är ett avståndsviktat medel av de närmaste mätpunkterna inom sökradien (5 m); saknas punkter inom radien finns ingen markhöjd där.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Utdata</w:t>
      </w:r>
      <w:r>
        <w:t xml:space="preserve">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, som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nästa gång du kör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Höjdläge.</w:t>
      </w:r>
      <w:r>
        <w:t xml:space="preserve"> Filmernas höjder ligger inte alltid i RH2000; ofta sätter entreprenören 0 i start- eller mottagningsbrunnen och bara höjdskillnaden mellan brunnarna är pålitlig. Skriptet jämför därför filens brunnshöjder med GIS-vattengången och hänger upp profilen på GIS: avviker de mindre än 0,3 m används filen som den är (</w:t>
      </w:r>
      <w:r>
        <w:rPr>
          <w:b/>
          <w:bCs/>
        </w:rPr>
        <w:t xml:space="preserve">RH2000 ur filen</w:t>
      </w:r>
      <w:r>
        <w:t xml:space="preserve">); stämmer fallet mellan brunnarna men inte nivån förskjuts hela profilen (</w:t>
      </w:r>
      <w:r>
        <w:rPr>
          <w:b/>
          <w:bCs/>
        </w:rPr>
        <w:t xml:space="preserve">förskjuten till GIS</w:t>
      </w:r>
      <w:r>
        <w:t xml:space="preserve">); stämmer inte heller fallet korrigeras lutningen linjärt så att båda brunnarna hamnar på GIS-nivån (</w:t>
      </w:r>
      <w:r>
        <w:rPr>
          <w:b/>
          <w:bCs/>
        </w:rPr>
        <w:t xml:space="preserve">förskjuten och lutningskorrigerad</w:t>
      </w:r>
      <w:r>
        <w:t xml:space="preserve"> – det är också botemedlet mot inklinometerdrift). Saknas vattengång i GIS ritas ledningen med filens höjder och märks </w:t>
      </w:r>
      <w:r>
        <w:rPr>
          <w:b/>
          <w:bCs/>
        </w:rPr>
        <w:t xml:space="preserve">okänt nollplan</w:t>
      </w:r>
      <w:r>
        <w:t xml:space="preserve">; täckning beräknas inte. Höjdläget står i fliken Prioritering, i protokollets infotabell och i profildiagrammet.</w:t>
      </w:r>
    </w:p>
    <w:p>
      <w:pPr>
        <w:spacing w:after="120"/>
      </w:pPr>
      <w:r>
        <w:rPr>
          <w:b/>
          <w:bCs/>
        </w:rPr>
        <w:t xml:space="preserve">Täckning</w:t>
      </w:r>
      <w:r>
        <w:t xml:space="preserve"> = markhöjd minus hjässa (vattengång + innerdiameter) i varje markpunkt. Minsta och största täckning finns i Prioritering och kartunderlaget. Sträckor med täckning under 1,0 m får flaggan *Liten täckning*, och sträckor där ledningen hamnar över marken flaggan *Ledning över mark – höjdfel*, vilket nästan alltid betyder fel höjd i någon källa. Är inklinometerprofilen osäker räknas täckningen mot rät linje mellan brunnshöjderna i stället för mot profilen.</w:t>
      </w:r>
    </w:p>
    <w:p>
      <w:pPr>
        <w:spacing w:after="120"/>
      </w:pPr>
      <w:r>
        <w:rPr>
          <w:b/>
          <w:bCs/>
        </w:rPr>
        <w:t xml:space="preserve">Avbrutna inspektioner.</w:t>
      </w:r>
      <w:r>
        <w:t xml:space="preserve"> När kameran inte nådde fram (koden KAM/HINDE, eller filmad längd under 85 % av ledningens längd i kartan) är filens sluthöjd bara höjden där kameran stannade, inte slutbrunnens. Profilen hängs då upp enbart i den brunn kameran startade i (status *förskjuten till GIS vid &lt;brunn&gt; (avbruten inspektion)*), utan lutningskorrigering, och positionerna skalas inte: en meter i filmen är en meter i kartan räknat från startbrunnen. Markytan och täckningen tas bara med för den filmade delen, och i diagrammet står 'avbrott' i stället för brunnsnamnet i den ände som inte nåddes. Är samma sträcka filmad från båda håll efter ett avbrott hängs varje film upp i sin egen startbrunn.</w:t>
      </w:r>
    </w:p>
    <w:p>
      <w:pPr>
        <w:spacing w:after="120"/>
      </w:pPr>
      <w:r>
        <w:t xml:space="preserve">I protokollet ritas markytan brun i samma diagram och skala som ledningsprofilen, med den minsta täckningen utsatt.</w:t>
      </w:r>
    </w:p>
    <w:p>
      <w:pPr>
        <w:pStyle w:val="Heading2"/>
      </w:pPr>
      <w:r>
        <w:t xml:space="preserve">7.6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2026-09-30T10:44:19.380Z</dcterms:created>
  <dcterms:modified xsi:type="dcterms:W3CDTF">2026-09-30T10:44:19.380Z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