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Calibri" w:hAnsi="Calibri"/>
          <w:b/>
          <w:color w:val="1F4E79"/>
          <w:sz w:val="40"/>
        </w:rPr>
        <w:t>Báo cáo Tuần 2 (bản hoàn chỉnh) — Phân tích quan hệ Feature &amp; Build Model trên bộ TP.HCM</w:t>
      </w:r>
    </w:p>
    <w:p>
      <w:pPr>
        <w:spacing w:after="120"/>
      </w:pPr>
      <w:r>
        <w:rPr>
          <w:b/>
        </w:rPr>
        <w:t>Dự án:</w:t>
      </w:r>
      <w:r>
        <w:t xml:space="preserve"> Competitor Fare Forecasting (GSM) · </w:t>
      </w:r>
      <w:r>
        <w:rPr>
          <w:b/>
        </w:rPr>
        <w:t>Ngày:</w:t>
      </w:r>
      <w:r>
        <w:t xml:space="preserve"> 31/07/2026</w:t>
      </w:r>
    </w:p>
    <w:p>
      <w:pPr>
        <w:spacing w:after="120"/>
      </w:pPr>
      <w:r>
        <w:rPr>
          <w:b/>
        </w:rPr>
        <w:t>Dữ liệu:</w:t>
      </w:r>
      <w:r>
        <w:t xml:space="preserve"> </w:t>
      </w:r>
      <w:r>
        <w:rPr>
          <w:rFonts w:ascii="Consolas" w:hAnsi="Consolas"/>
          <w:color w:val="C0392B"/>
          <w:sz w:val="19"/>
        </w:rPr>
        <w:t>synthetic_quote_context_sandbox</w:t>
      </w:r>
      <w:r>
        <w:t xml:space="preserve"> (TP.HCM, synthetic) — 6.897.051 dòng × 70 cột, 3 tháng (01–03/2026), 3 khu vực, 2 dịch vụ</w:t>
      </w:r>
    </w:p>
    <w:p>
      <w:pPr>
        <w:spacing w:after="120"/>
      </w:pPr>
      <w:r>
        <w:rPr>
          <w:b/>
        </w:rPr>
        <w:t>Phân công thực hiện: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Phần</w:t>
            </w:r>
          </w:p>
        </w:tc>
        <w:tc>
          <w:tcPr>
            <w:tcW w:type="dxa" w:w="2880"/>
            <w:shd w:val="clear" w:color="auto" w:fill="D9E2F3"/>
          </w:tcPr>
          <w:p>
            <w:r/>
            <w:r>
              <w:rPr>
                <w:rFonts w:ascii="Calibri" w:hAnsi="Calibri"/>
                <w:b/>
                <w:color w:val="1F4E79"/>
                <w:sz w:val="20"/>
              </w:rPr>
              <w:t>Nội dung</w:t>
            </w:r>
          </w:p>
        </w:tc>
        <w:tc>
          <w:tcPr>
            <w:tcW w:type="dxa" w:w="2880"/>
            <w:shd w:val="clear" w:color="auto" w:fill="D9E2F3"/>
          </w:tcPr>
          <w:p>
            <w:r/>
            <w:r>
              <w:rPr>
                <w:rFonts w:ascii="Calibri" w:hAnsi="Calibri"/>
                <w:b/>
                <w:color w:val="1F4E79"/>
                <w:sz w:val="20"/>
              </w:rPr>
              <w:t>Người thực hiện</w:t>
            </w:r>
          </w:p>
        </w:tc>
      </w:tr>
      <w:tr>
        <w:tc>
          <w:tcPr>
            <w:tcW w:type="dxa" w:w="2880"/>
          </w:tcPr>
          <w:p>
            <w:r/>
            <w:r>
              <w:rPr>
                <w:rFonts w:ascii="Calibri" w:hAnsi="Calibri"/>
                <w:sz w:val="20"/>
              </w:rPr>
              <w:t>Mục 1</w:t>
            </w:r>
          </w:p>
        </w:tc>
        <w:tc>
          <w:tcPr>
            <w:tcW w:type="dxa" w:w="2880"/>
          </w:tcPr>
          <w:p>
            <w:r/>
            <w:r>
              <w:rPr>
                <w:rFonts w:ascii="Calibri" w:hAnsi="Calibri"/>
                <w:sz w:val="20"/>
              </w:rPr>
              <w:t>Phân tích quan hệ key feature ↔ giá cơ bản / hệ số nhân / giá cuối</w:t>
            </w:r>
          </w:p>
        </w:tc>
        <w:tc>
          <w:tcPr>
            <w:tcW w:type="dxa" w:w="2880"/>
          </w:tcPr>
          <w:p>
            <w:r/>
            <w:r>
              <w:rPr>
                <w:rFonts w:ascii="Calibri" w:hAnsi="Calibri"/>
                <w:sz w:val="20"/>
              </w:rPr>
              <w:t>Nguyễn Đức Hiếu</w:t>
            </w:r>
          </w:p>
        </w:tc>
      </w:tr>
      <w:tr>
        <w:tc>
          <w:tcPr>
            <w:tcW w:type="dxa" w:w="2880"/>
          </w:tcPr>
          <w:p>
            <w:r/>
            <w:r>
              <w:rPr>
                <w:rFonts w:ascii="Calibri" w:hAnsi="Calibri"/>
                <w:sz w:val="20"/>
              </w:rPr>
              <w:t>Mục 2</w:t>
            </w:r>
          </w:p>
        </w:tc>
        <w:tc>
          <w:tcPr>
            <w:tcW w:type="dxa" w:w="2880"/>
          </w:tcPr>
          <w:p>
            <w:r/>
            <w:r>
              <w:rPr>
                <w:rFonts w:ascii="Calibri" w:hAnsi="Calibri"/>
                <w:sz w:val="20"/>
              </w:rPr>
              <w:t>Build model — hướng Hybrid (giá cơ bản × hệ số nhân)</w:t>
            </w:r>
          </w:p>
        </w:tc>
        <w:tc>
          <w:tcPr>
            <w:tcW w:type="dxa" w:w="2880"/>
          </w:tcPr>
          <w:p>
            <w:r/>
            <w:r>
              <w:rPr>
                <w:rFonts w:ascii="Calibri" w:hAnsi="Calibri"/>
                <w:sz w:val="20"/>
              </w:rPr>
              <w:t>Nguyễn Đức Hiếu</w:t>
            </w:r>
          </w:p>
        </w:tc>
      </w:tr>
      <w:tr>
        <w:tc>
          <w:tcPr>
            <w:tcW w:type="dxa" w:w="2880"/>
          </w:tcPr>
          <w:p>
            <w:r/>
            <w:r>
              <w:rPr>
                <w:rFonts w:ascii="Calibri" w:hAnsi="Calibri"/>
                <w:sz w:val="20"/>
              </w:rPr>
              <w:t>Mục 3</w:t>
            </w:r>
          </w:p>
        </w:tc>
        <w:tc>
          <w:tcPr>
            <w:tcW w:type="dxa" w:w="2880"/>
          </w:tcPr>
          <w:p>
            <w:r/>
            <w:r>
              <w:rPr>
                <w:rFonts w:ascii="Calibri" w:hAnsi="Calibri"/>
                <w:sz w:val="20"/>
              </w:rPr>
              <w:t>Build model — hướng point-price trực tiếp (lineage P5→P12, CatBoost)</w:t>
            </w:r>
          </w:p>
        </w:tc>
        <w:tc>
          <w:tcPr>
            <w:tcW w:type="dxa" w:w="2880"/>
          </w:tcPr>
          <w:p>
            <w:r/>
            <w:r>
              <w:rPr>
                <w:rFonts w:ascii="Calibri" w:hAnsi="Calibri"/>
                <w:sz w:val="20"/>
              </w:rPr>
              <w:t>Thành viên phụ trách nhánh point-price</w:t>
            </w:r>
          </w:p>
        </w:tc>
      </w:tr>
      <w:tr>
        <w:tc>
          <w:tcPr>
            <w:tcW w:type="dxa" w:w="2880"/>
          </w:tcPr>
          <w:p>
            <w:r/>
            <w:r>
              <w:rPr>
                <w:rFonts w:ascii="Calibri" w:hAnsi="Calibri"/>
                <w:sz w:val="20"/>
              </w:rPr>
              <w:t>Mục 4–6</w:t>
            </w:r>
          </w:p>
        </w:tc>
        <w:tc>
          <w:tcPr>
            <w:tcW w:type="dxa" w:w="2880"/>
          </w:tcPr>
          <w:p>
            <w:r/>
            <w:r>
              <w:rPr>
                <w:rFonts w:ascii="Calibri" w:hAnsi="Calibri"/>
                <w:sz w:val="20"/>
              </w:rPr>
              <w:t>Đối chiếu 2 hướng, tổng hợp giới hạn &amp; kết luận chung</w:t>
            </w:r>
          </w:p>
        </w:tc>
        <w:tc>
          <w:tcPr>
            <w:tcW w:type="dxa" w:w="2880"/>
          </w:tcPr>
          <w:p>
            <w:r/>
            <w:r>
              <w:rPr>
                <w:rFonts w:ascii="Calibri" w:hAnsi="Calibri"/>
                <w:sz w:val="20"/>
              </w:rPr>
              <w:t>Cả nhóm</w:t>
            </w:r>
          </w:p>
        </w:tc>
      </w:tr>
    </w:tbl>
    <w:p/>
    <w:p>
      <w:pPr>
        <w:spacing w:before="80" w:after="80"/>
      </w:pPr>
      <w:r>
        <w:t>────────────────────────────────────────────────────────────</w:t>
      </w:r>
    </w:p>
    <w:p>
      <w:pPr>
        <w:spacing w:after="120"/>
      </w:pPr>
      <w:r>
        <w:rPr>
          <w:b/>
        </w:rPr>
        <w:t>Motivation.</w:t>
      </w:r>
      <w:r>
        <w:t xml:space="preserve"> Tuần 1 trên bộ Boston kết luận </w:t>
      </w:r>
      <w:r>
        <w:rPr>
          <w:b/>
        </w:rPr>
        <w:t>giờ và thời tiết gần như không ảnh hưởng giá</w:t>
      </w:r>
      <w:r>
        <w:t xml:space="preserve"> (η &lt; 0,01). Mentor xác nhận kết luận này hợp lý với thực tế Mỹ nhưng </w:t>
      </w:r>
      <w:r>
        <w:rPr>
          <w:b/>
        </w:rPr>
        <w:t>dự đoán bộ dữ liệu Việt Nam sẽ khác</w:t>
      </w:r>
      <w:r>
        <w:t xml:space="preserve">: giờ cao điểm và trời mưa sẽ ảnh hưởng giá nhiều. Tuần 2 kiểm chứng giả thuyết này trên bộ TP.HCM, đồng thời xây dựng model dự đoán giá theo </w:t>
      </w:r>
      <w:r>
        <w:rPr>
          <w:b/>
        </w:rPr>
        <w:t>hai hướng kiến trúc độc lập</w:t>
      </w:r>
      <w:r>
        <w:t xml:space="preserve"> để đối chiếu.</w:t>
      </w:r>
    </w:p>
    <w:p>
      <w:pPr>
        <w:spacing w:after="120"/>
      </w:pPr>
      <w:r>
        <w:rPr>
          <w:b/>
        </w:rPr>
        <w:t>Kết quả cốt lõi.</w:t>
      </w:r>
    </w:p>
    <w:p>
      <w:pPr>
        <w:pStyle w:val="ListNumber"/>
        <w:ind w:left="360"/>
      </w:pPr>
      <w:r>
        <w:rPr>
          <w:b/>
        </w:rPr>
        <w:t>Mentor dự đoán đúng.</w:t>
      </w:r>
      <w:r>
        <w:t xml:space="preserve"> Giờ ảnh hưởng lên giá cuối ở TP.HCM </w:t>
      </w:r>
      <w:r>
        <w:rPr>
          <w:b/>
        </w:rPr>
        <w:t>mạnh gấp 74 lần</w:t>
      </w:r>
      <w:r>
        <w:t xml:space="preserve"> Boston</w:t>
      </w:r>
    </w:p>
    <w:p>
      <w:pPr>
        <w:spacing w:after="120"/>
      </w:pPr>
      <w:r>
        <w:t xml:space="preserve">(η 0,296 vs 0,004); mưa làm giá tăng </w:t>
      </w:r>
      <w:r>
        <w:rPr>
          <w:b/>
        </w:rPr>
        <w:t>+7,3%</w:t>
      </w:r>
      <w:r>
        <w:t xml:space="preserve"> (Boston: </w:t>
      </w:r>
      <w:r>
        <w:rPr>
          <w:b/>
        </w:rPr>
        <w:t>0,0%</w:t>
      </w:r>
      <w:r>
        <w:t>).</w:t>
      </w:r>
    </w:p>
    <w:p>
      <w:pPr>
        <w:pStyle w:val="ListNumber"/>
        <w:ind w:left="360"/>
      </w:pPr>
      <w:r>
        <w:rPr>
          <w:b/>
        </w:rPr>
        <w:t>Chỉ ra cơ chế:</w:t>
      </w:r>
      <w:r>
        <w:t xml:space="preserve"> giờ/mưa </w:t>
      </w:r>
      <w:r>
        <w:rPr>
          <w:b/>
        </w:rPr>
        <w:t>không</w:t>
      </w:r>
      <w:r>
        <w:t xml:space="preserve"> đổi giá cơ bản mà đổi </w:t>
      </w:r>
      <w:r>
        <w:rPr>
          <w:b/>
        </w:rPr>
        <w:t>hệ số nhân</w:t>
      </w:r>
      <w:r>
        <w:t>, qua chuỗi</w:t>
      </w:r>
    </w:p>
    <w:p>
      <w:pPr>
        <w:spacing w:after="120"/>
      </w:pPr>
      <w:r>
        <w:rPr>
          <w:i/>
        </w:rPr>
        <w:t>cầu → mất cân bằng cung–cầu → surge → giá cuối</w:t>
      </w:r>
      <w:r>
        <w:t>, kiểm chứng từng mắt xích.</w:t>
      </w:r>
    </w:p>
    <w:p>
      <w:pPr>
        <w:pStyle w:val="ListNumber"/>
        <w:ind w:left="360"/>
      </w:pPr>
      <w:r>
        <w:rPr>
          <w:b/>
        </w:rPr>
        <w:t>Hai hướng model độc lập hội tụ về cùng một mức sai số</w:t>
      </w:r>
      <w:r>
        <w:t xml:space="preserve"> (~18.000 VNĐ MAE trên giá cuối) dù</w:t>
      </w:r>
    </w:p>
    <w:p>
      <w:pPr>
        <w:spacing w:after="120"/>
      </w:pPr>
      <w:r>
        <w:t>khác hẳn nhau về kiến trúc, thuật toán, feature contract và giao thức chia dữ liệu.</w:t>
      </w:r>
    </w:p>
    <w:p>
      <w:pPr>
        <w:pStyle w:val="ListNumber"/>
        <w:ind w:left="360"/>
      </w:pPr>
      <w:r>
        <w:rPr>
          <w:b/>
        </w:rPr>
        <w:t>Xác định được bottleneck chung:</w:t>
      </w:r>
      <w:r>
        <w:t xml:space="preserve"> nút thắt nằm ở phần </w:t>
      </w:r>
      <w:r>
        <w:rPr>
          <w:b/>
        </w:rPr>
        <w:t>giá cơ bản</w:t>
      </w:r>
      <w:r>
        <w:t xml:space="preserve"> — cụ thể là thiếu thông</w:t>
      </w:r>
    </w:p>
    <w:p>
      <w:pPr>
        <w:spacing w:after="120"/>
      </w:pPr>
      <w:r>
        <w:t>tin trạng thái định giá ẩn (hidden base-pricing state), không phải thiếu model tốt hơn.</w:t>
      </w:r>
    </w:p>
    <w:p>
      <w:pPr>
        <w:pStyle w:val="ListNumber"/>
        <w:ind w:left="360"/>
      </w:pPr>
      <w:r>
        <w:rPr>
          <w:b/>
        </w:rPr>
        <w:t>(Bổ sung theo góp ý mentor)</w:t>
      </w:r>
      <w:r>
        <w:t xml:space="preserve"> Trực quan hóa uncertainty theo thời gian cho thấy model giá chỉ</w:t>
      </w:r>
    </w:p>
    <w:p>
      <w:pPr>
        <w:spacing w:after="120"/>
      </w:pPr>
      <w:r>
        <w:t xml:space="preserve">tái tạo được </w:t>
      </w:r>
      <w:r>
        <w:rPr>
          <w:b/>
        </w:rPr>
        <w:t>70,3%</w:t>
      </w:r>
      <w:r>
        <w:t xml:space="preserve"> độ dao động thật, trong khi model hệ số nhân đạt </w:t>
      </w:r>
      <w:r>
        <w:rPr>
          <w:b/>
        </w:rPr>
        <w:t>97,1%</w:t>
      </w:r>
      <w:r>
        <w:t xml:space="preserve"> — bất đối xứng</w:t>
      </w:r>
    </w:p>
    <w:p>
      <w:pPr>
        <w:spacing w:after="120"/>
      </w:pPr>
      <w:r>
        <w:rPr>
          <w:b/>
        </w:rPr>
        <w:t>7,1×</w:t>
      </w:r>
      <w:r>
        <w:t>, khớp với con số 7,39× đo độc lập bằng phương pháp khác ở hướng B.</w:t>
      </w:r>
    </w:p>
    <w:p>
      <w:pPr>
        <w:spacing w:before="80" w:after="80"/>
      </w:pPr>
      <w:r>
        <w:t>────────────────────────────────────────────────────────────</w:t>
      </w:r>
    </w:p>
    <w:p>
      <w:pPr>
        <w:pStyle w:val="Heading2"/>
        <w:spacing w:before="320" w:after="160"/>
      </w:pPr>
      <w:r>
        <w:rPr>
          <w:rFonts w:ascii="Calibri" w:hAnsi="Calibri"/>
          <w:b/>
          <w:color w:val="1F4E79"/>
          <w:sz w:val="30"/>
        </w:rPr>
        <w:t>0. Bối cảnh &amp; phạm vi tuần 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Cấu phần đề bài</w:t>
            </w:r>
          </w:p>
        </w:tc>
        <w:tc>
          <w:tcPr>
            <w:tcW w:type="dxa" w:w="2880"/>
            <w:shd w:val="clear" w:color="auto" w:fill="D9E2F3"/>
          </w:tcPr>
          <w:p>
            <w:r/>
            <w:r>
              <w:rPr>
                <w:rFonts w:ascii="Calibri" w:hAnsi="Calibri"/>
                <w:b/>
                <w:color w:val="1F4E79"/>
                <w:sz w:val="20"/>
              </w:rPr>
              <w:t>Nội dung</w:t>
            </w:r>
          </w:p>
        </w:tc>
        <w:tc>
          <w:tcPr>
            <w:tcW w:type="dxa" w:w="2880"/>
            <w:shd w:val="clear" w:color="auto" w:fill="D9E2F3"/>
          </w:tcPr>
          <w:p>
            <w:r/>
            <w:r>
              <w:rPr>
                <w:rFonts w:ascii="Calibri" w:hAnsi="Calibri"/>
                <w:b/>
                <w:color w:val="1F4E79"/>
                <w:sz w:val="20"/>
              </w:rPr>
              <w:t>Trạng thái</w:t>
            </w:r>
          </w:p>
        </w:tc>
      </w:tr>
      <w:tr>
        <w:tc>
          <w:tcPr>
            <w:tcW w:type="dxa" w:w="2880"/>
          </w:tcPr>
          <w:p>
            <w:r/>
            <w:r>
              <w:rPr>
                <w:rFonts w:ascii="Calibri" w:hAnsi="Calibri"/>
                <w:sz w:val="20"/>
              </w:rPr>
              <w:t>i</w:t>
            </w:r>
          </w:p>
        </w:tc>
        <w:tc>
          <w:tcPr>
            <w:tcW w:type="dxa" w:w="2880"/>
          </w:tcPr>
          <w:p>
            <w:r/>
            <w:r>
              <w:rPr>
                <w:rFonts w:ascii="Calibri" w:hAnsi="Calibri"/>
                <w:sz w:val="20"/>
              </w:rPr>
              <w:t>Study relation — key feature ↔ giá &amp; hệ số nhân</w:t>
            </w:r>
          </w:p>
        </w:tc>
        <w:tc>
          <w:tcPr>
            <w:tcW w:type="dxa" w:w="2880"/>
          </w:tcPr>
          <w:p>
            <w:r/>
            <w:r>
              <w:rPr>
                <w:rFonts w:ascii="Calibri" w:hAnsi="Calibri"/>
                <w:sz w:val="20"/>
              </w:rPr>
              <w:t>✅ Hoàn thành (mục 1)</w:t>
            </w:r>
          </w:p>
        </w:tc>
      </w:tr>
      <w:tr>
        <w:tc>
          <w:tcPr>
            <w:tcW w:type="dxa" w:w="2880"/>
          </w:tcPr>
          <w:p>
            <w:r/>
            <w:r>
              <w:rPr>
                <w:rFonts w:ascii="Calibri" w:hAnsi="Calibri"/>
                <w:sz w:val="20"/>
              </w:rPr>
              <w:t>ii</w:t>
            </w:r>
          </w:p>
        </w:tc>
        <w:tc>
          <w:tcPr>
            <w:tcW w:type="dxa" w:w="2880"/>
          </w:tcPr>
          <w:p>
            <w:r/>
            <w:r>
              <w:rPr>
                <w:rFonts w:ascii="Calibri" w:hAnsi="Calibri"/>
                <w:sz w:val="20"/>
              </w:rPr>
              <w:t>Build model dự đoán giá + hệ số nhân từ quan sát trễ</w:t>
            </w:r>
          </w:p>
        </w:tc>
        <w:tc>
          <w:tcPr>
            <w:tcW w:type="dxa" w:w="2880"/>
          </w:tcPr>
          <w:p>
            <w:r/>
            <w:r>
              <w:rPr>
                <w:rFonts w:ascii="Calibri" w:hAnsi="Calibri"/>
                <w:sz w:val="20"/>
              </w:rPr>
              <w:t>✅ Hoàn thành 2 hướng (mục 2, 3)</w:t>
            </w:r>
          </w:p>
        </w:tc>
      </w:tr>
      <w:tr>
        <w:tc>
          <w:tcPr>
            <w:tcW w:type="dxa" w:w="2880"/>
          </w:tcPr>
          <w:p>
            <w:r/>
            <w:r>
              <w:rPr>
                <w:rFonts w:ascii="Calibri" w:hAnsi="Calibri"/>
                <w:sz w:val="20"/>
              </w:rPr>
              <w:t>iii</w:t>
            </w:r>
          </w:p>
        </w:tc>
        <w:tc>
          <w:tcPr>
            <w:tcW w:type="dxa" w:w="2880"/>
          </w:tcPr>
          <w:p>
            <w:r/>
            <w:r>
              <w:rPr>
                <w:rFonts w:ascii="Calibri" w:hAnsi="Calibri"/>
                <w:sz w:val="20"/>
              </w:rPr>
              <w:t>Uncertainty quantification — khoảng dự đoán</w:t>
            </w:r>
          </w:p>
        </w:tc>
        <w:tc>
          <w:tcPr>
            <w:tcW w:type="dxa" w:w="2880"/>
          </w:tcPr>
          <w:p>
            <w:r/>
            <w:r>
              <w:rPr>
                <w:rFonts w:ascii="Calibri" w:hAnsi="Calibri"/>
                <w:sz w:val="20"/>
              </w:rPr>
              <w:t>⏳ Chưa bắt đầu</w:t>
            </w:r>
          </w:p>
        </w:tc>
      </w:tr>
    </w:tbl>
    <w:p/>
    <w:p>
      <w:pPr>
        <w:spacing w:after="120"/>
      </w:pPr>
      <w:r>
        <w:rPr>
          <w:b/>
        </w:rPr>
        <w:t>So với tuần 1:</w:t>
      </w:r>
      <w:r>
        <w:t xml:space="preserve"> bộ TP.HCM có </w:t>
      </w:r>
      <w:r>
        <w:rPr>
          <w:b/>
        </w:rPr>
        <w:t>2 nhóm trường mà Boston thiếu</w:t>
      </w:r>
      <w:r>
        <w:t xml:space="preserve"> — đây là lý do kết quả khác hẳn: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Nhóm trường mới</w:t>
            </w:r>
          </w:p>
        </w:tc>
        <w:tc>
          <w:tcPr>
            <w:tcW w:type="dxa" w:w="2880"/>
            <w:shd w:val="clear" w:color="auto" w:fill="D9E2F3"/>
          </w:tcPr>
          <w:p>
            <w:r/>
            <w:r>
              <w:rPr>
                <w:rFonts w:ascii="Calibri" w:hAnsi="Calibri"/>
                <w:b/>
                <w:color w:val="1F4E79"/>
                <w:sz w:val="20"/>
              </w:rPr>
              <w:t>Cột</w:t>
            </w:r>
          </w:p>
        </w:tc>
        <w:tc>
          <w:tcPr>
            <w:tcW w:type="dxa" w:w="2880"/>
            <w:shd w:val="clear" w:color="auto" w:fill="D9E2F3"/>
          </w:tcPr>
          <w:p>
            <w:r/>
            <w:r>
              <w:rPr>
                <w:rFonts w:ascii="Calibri" w:hAnsi="Calibri"/>
                <w:b/>
                <w:color w:val="1F4E79"/>
                <w:sz w:val="20"/>
              </w:rPr>
              <w:t>Vai trò</w:t>
            </w:r>
          </w:p>
        </w:tc>
      </w:tr>
      <w:tr>
        <w:tc>
          <w:tcPr>
            <w:tcW w:type="dxa" w:w="2880"/>
          </w:tcPr>
          <w:p>
            <w:r/>
            <w:r>
              <w:rPr>
                <w:rFonts w:ascii="Calibri" w:hAnsi="Calibri"/>
                <w:sz w:val="20"/>
              </w:rPr>
              <w:t>Thời lượng chuyến</w:t>
            </w:r>
          </w:p>
        </w:tc>
        <w:tc>
          <w:tcPr>
            <w:tcW w:type="dxa" w:w="2880"/>
          </w:tcPr>
          <w:p>
            <w:r/>
            <w:r>
              <w:rPr>
                <w:rFonts w:ascii="Calibri" w:hAnsi="Calibri"/>
                <w:sz w:val="20"/>
              </w:rPr>
              <w:t>quote_duration (ETA, giây)</w:t>
            </w:r>
          </w:p>
        </w:tc>
        <w:tc>
          <w:tcPr>
            <w:tcW w:type="dxa" w:w="2880"/>
          </w:tcPr>
          <w:p>
            <w:r/>
            <w:r>
              <w:rPr>
                <w:rFonts w:ascii="Calibri" w:hAnsi="Calibri"/>
                <w:sz w:val="20"/>
              </w:rPr>
              <w:t>Đo được tắc đường → giải thích phần giá theo phút</w:t>
            </w:r>
          </w:p>
        </w:tc>
      </w:tr>
      <w:tr>
        <w:tc>
          <w:tcPr>
            <w:tcW w:type="dxa" w:w="2880"/>
          </w:tcPr>
          <w:p>
            <w:r/>
            <w:r>
              <w:rPr>
                <w:rFonts w:ascii="Calibri" w:hAnsi="Calibri"/>
                <w:sz w:val="20"/>
              </w:rPr>
              <w:t>Cung–cầu thời gian thực</w:t>
            </w:r>
          </w:p>
        </w:tc>
        <w:tc>
          <w:tcPr>
            <w:tcW w:type="dxa" w:w="2880"/>
          </w:tcPr>
          <w:p>
            <w:r/>
            <w:r>
              <w:rPr>
                <w:rFonts w:ascii="Calibri" w:hAnsi="Calibri"/>
                <w:sz w:val="20"/>
              </w:rPr>
              <w:t>pricing_demand_index_5m_lag, pricing_supply_index_5m_lag, pricing_market_imbalance_5m_lag</w:t>
            </w:r>
          </w:p>
        </w:tc>
        <w:tc>
          <w:tcPr>
            <w:tcW w:type="dxa" w:w="2880"/>
          </w:tcPr>
          <w:p>
            <w:r/>
            <w:r>
              <w:rPr>
                <w:rFonts w:ascii="Calibri" w:hAnsi="Calibri"/>
                <w:sz w:val="20"/>
              </w:rPr>
              <w:t>Mắt xích trung gian để giờ/thời tiết tác động lên surge</w:t>
            </w:r>
          </w:p>
        </w:tc>
      </w:tr>
    </w:tbl>
    <w:p/>
    <w:p>
      <w:pPr>
        <w:pStyle w:val="Heading3"/>
        <w:spacing w:before="200" w:after="120"/>
      </w:pPr>
      <w:r>
        <w:rPr>
          <w:rFonts w:ascii="Calibri" w:hAnsi="Calibri"/>
          <w:b/>
          <w:color w:val="2E2E2E"/>
          <w:sz w:val="25"/>
        </w:rPr>
        <w:t>0.1. Bài toán — nowcasting với quan sát trễ</w:t>
      </w:r>
    </w:p>
    <w:p>
      <w:pPr>
        <w:spacing w:after="120"/>
      </w:pPr>
      <w:r>
        <w:t xml:space="preserve">Mỗi dòng = </w:t>
      </w:r>
      <w:r>
        <w:rPr>
          <w:b/>
        </w:rPr>
        <w:t>1 lần báo giá</w:t>
      </w:r>
      <w:r>
        <w:t xml:space="preserve">. Model phải dự đoán giá </w:t>
      </w:r>
      <w:r>
        <w:rPr>
          <w:b/>
        </w:rPr>
        <w:t>hiện tại</w:t>
      </w:r>
      <w:r>
        <w:t xml:space="preserve"> của đối thủ, chỉ được dùng thông tin </w:t>
      </w:r>
      <w:r>
        <w:rPr>
          <w:b/>
        </w:rPr>
        <w:t>cũ hơn τ phút</w:t>
      </w:r>
      <w:r>
        <w:t xml:space="preserve"> (τ ∈ {5, 10, 15, 30}):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Loại thông tin</w:t>
            </w:r>
          </w:p>
        </w:tc>
        <w:tc>
          <w:tcPr>
            <w:tcW w:type="dxa" w:w="2880"/>
            <w:shd w:val="clear" w:color="auto" w:fill="D9E2F3"/>
          </w:tcPr>
          <w:p>
            <w:r/>
            <w:r>
              <w:rPr>
                <w:rFonts w:ascii="Calibri" w:hAnsi="Calibri"/>
                <w:b/>
                <w:color w:val="1F4E79"/>
                <w:sz w:val="20"/>
              </w:rPr>
              <w:t>Cột</w:t>
            </w:r>
          </w:p>
        </w:tc>
        <w:tc>
          <w:tcPr>
            <w:tcW w:type="dxa" w:w="2880"/>
            <w:shd w:val="clear" w:color="auto" w:fill="D9E2F3"/>
          </w:tcPr>
          <w:p>
            <w:r/>
            <w:r>
              <w:rPr>
                <w:rFonts w:ascii="Calibri" w:hAnsi="Calibri"/>
                <w:b/>
                <w:color w:val="1F4E79"/>
                <w:sz w:val="20"/>
              </w:rPr>
              <w:t>Được dùng?</w:t>
            </w:r>
          </w:p>
        </w:tc>
      </w:tr>
      <w:tr>
        <w:tc>
          <w:tcPr>
            <w:tcW w:type="dxa" w:w="2880"/>
          </w:tcPr>
          <w:p>
            <w:r/>
            <w:r>
              <w:rPr>
                <w:rFonts w:ascii="Calibri" w:hAnsi="Calibri"/>
                <w:sz w:val="20"/>
              </w:rPr>
              <w:t>Giá/hệ số nhân hiện tại của đối thủ</w:t>
            </w:r>
          </w:p>
        </w:tc>
        <w:tc>
          <w:tcPr>
            <w:tcW w:type="dxa" w:w="2880"/>
          </w:tcPr>
          <w:p>
            <w:r/>
            <w:r>
              <w:rPr>
                <w:rFonts w:ascii="Calibri" w:hAnsi="Calibri"/>
                <w:sz w:val="20"/>
              </w:rPr>
              <w:t>target_shown_price, target_shown_multiplier</w:t>
            </w:r>
          </w:p>
        </w:tc>
        <w:tc>
          <w:tcPr>
            <w:tcW w:type="dxa" w:w="2880"/>
          </w:tcPr>
          <w:p>
            <w:r/>
            <w:r>
              <w:rPr>
                <w:rFonts w:ascii="Calibri" w:hAnsi="Calibri"/>
                <w:sz w:val="20"/>
              </w:rPr>
              <w:t>❌ Đây là đáp án cần dự đoán</w:t>
            </w:r>
          </w:p>
        </w:tc>
      </w:tr>
      <w:tr>
        <w:tc>
          <w:tcPr>
            <w:tcW w:type="dxa" w:w="2880"/>
          </w:tcPr>
          <w:p>
            <w:r/>
            <w:r>
              <w:rPr>
                <w:rFonts w:ascii="Calibri" w:hAnsi="Calibri"/>
                <w:sz w:val="20"/>
              </w:rPr>
              <w:t>Giá đối thủ quan sát gần nhất (cùng tuyến + loại xe)</w:t>
            </w:r>
          </w:p>
        </w:tc>
        <w:tc>
          <w:tcPr>
            <w:tcW w:type="dxa" w:w="2880"/>
          </w:tcPr>
          <w:p>
            <w:r/>
            <w:r>
              <w:rPr>
                <w:rFonts w:ascii="Calibri" w:hAnsi="Calibri"/>
                <w:sz w:val="20"/>
              </w:rPr>
              <w:t>latest_observed_price, latest_observed_multiplier</w:t>
            </w:r>
          </w:p>
        </w:tc>
        <w:tc>
          <w:tcPr>
            <w:tcW w:type="dxa" w:w="2880"/>
          </w:tcPr>
          <w:p>
            <w:r/>
            <w:r>
              <w:rPr>
                <w:rFonts w:ascii="Calibri" w:hAnsi="Calibri"/>
                <w:sz w:val="20"/>
              </w:rPr>
              <w:t>✅</w:t>
            </w:r>
          </w:p>
        </w:tc>
      </w:tr>
      <w:tr>
        <w:tc>
          <w:tcPr>
            <w:tcW w:type="dxa" w:w="2880"/>
          </w:tcPr>
          <w:p>
            <w:r/>
            <w:r>
              <w:rPr>
                <w:rFonts w:ascii="Calibri" w:hAnsi="Calibri"/>
                <w:sz w:val="20"/>
              </w:rPr>
              <w:t>Lịch sử giá 60 phút</w:t>
            </w:r>
          </w:p>
        </w:tc>
        <w:tc>
          <w:tcPr>
            <w:tcW w:type="dxa" w:w="2880"/>
          </w:tcPr>
          <w:p>
            <w:r/>
            <w:r>
              <w:rPr>
                <w:rFonts w:ascii="Calibri" w:hAnsi="Calibri"/>
                <w:sz w:val="20"/>
              </w:rPr>
              <w:t>history_60m_price_mean/std/slope</w:t>
            </w:r>
          </w:p>
        </w:tc>
        <w:tc>
          <w:tcPr>
            <w:tcW w:type="dxa" w:w="2880"/>
          </w:tcPr>
          <w:p>
            <w:r/>
            <w:r>
              <w:rPr>
                <w:rFonts w:ascii="Calibri" w:hAnsi="Calibri"/>
                <w:sz w:val="20"/>
              </w:rPr>
              <w:t>✅</w:t>
            </w:r>
          </w:p>
        </w:tc>
      </w:tr>
      <w:tr>
        <w:tc>
          <w:tcPr>
            <w:tcW w:type="dxa" w:w="2880"/>
          </w:tcPr>
          <w:p>
            <w:r/>
            <w:r>
              <w:rPr>
                <w:rFonts w:ascii="Calibri" w:hAnsi="Calibri"/>
                <w:sz w:val="20"/>
              </w:rPr>
              <w:t>Thuộc tính chuyến hiện tại</w:t>
            </w:r>
          </w:p>
        </w:tc>
        <w:tc>
          <w:tcPr>
            <w:tcW w:type="dxa" w:w="2880"/>
          </w:tcPr>
          <w:p>
            <w:r/>
            <w:r>
              <w:rPr>
                <w:rFonts w:ascii="Calibri" w:hAnsi="Calibri"/>
                <w:sz w:val="20"/>
              </w:rPr>
              <w:t>quote_distance, quote_duration</w:t>
            </w:r>
          </w:p>
        </w:tc>
        <w:tc>
          <w:tcPr>
            <w:tcW w:type="dxa" w:w="2880"/>
          </w:tcPr>
          <w:p>
            <w:r/>
            <w:r>
              <w:rPr>
                <w:rFonts w:ascii="Calibri" w:hAnsi="Calibri"/>
                <w:sz w:val="20"/>
              </w:rPr>
              <w:t>✅ (biết khi khách yêu cầu)</w:t>
            </w:r>
          </w:p>
        </w:tc>
      </w:tr>
      <w:tr>
        <w:tc>
          <w:tcPr>
            <w:tcW w:type="dxa" w:w="2880"/>
          </w:tcPr>
          <w:p>
            <w:r/>
            <w:r>
              <w:rPr>
                <w:rFonts w:ascii="Calibri" w:hAnsi="Calibri"/>
                <w:sz w:val="20"/>
              </w:rPr>
              <w:t>Cung–cầu (trễ 5 phút)</w:t>
            </w:r>
          </w:p>
        </w:tc>
        <w:tc>
          <w:tcPr>
            <w:tcW w:type="dxa" w:w="2880"/>
          </w:tcPr>
          <w:p>
            <w:r/>
            <w:r>
              <w:rPr>
                <w:rFonts w:ascii="Calibri" w:hAnsi="Calibri"/>
                <w:sz w:val="20"/>
              </w:rPr>
              <w:t>pricing_*_5m_lag</w:t>
            </w:r>
          </w:p>
        </w:tc>
        <w:tc>
          <w:tcPr>
            <w:tcW w:type="dxa" w:w="2880"/>
          </w:tcPr>
          <w:p>
            <w:r/>
            <w:r>
              <w:rPr>
                <w:rFonts w:ascii="Calibri" w:hAnsi="Calibri"/>
                <w:sz w:val="20"/>
              </w:rPr>
              <w:t>✅</w:t>
            </w:r>
          </w:p>
        </w:tc>
      </w:tr>
    </w:tbl>
    <w:p/>
    <w:p>
      <w:pPr>
        <w:spacing w:after="120"/>
      </w:pPr>
      <w:r>
        <w:t xml:space="preserve">Đã kiểm tra chống rò rỉ: </w:t>
      </w:r>
      <w:r>
        <w:rPr>
          <w:rFonts w:ascii="Consolas" w:hAnsi="Consolas"/>
          <w:color w:val="C0392B"/>
          <w:sz w:val="19"/>
        </w:rPr>
        <w:t>observation_cutoff_timestamp ≤ target_timestamp</w:t>
      </w:r>
      <w:r>
        <w:t xml:space="preserve"> (đúng 100%), </w:t>
      </w:r>
      <w:r>
        <w:rPr>
          <w:rFonts w:ascii="Consolas" w:hAnsi="Consolas"/>
          <w:color w:val="C0392B"/>
          <w:sz w:val="19"/>
        </w:rPr>
        <w:t>actual_observation_age_minutes ≥ 0</w:t>
      </w:r>
      <w:r>
        <w:t xml:space="preserve"> (đúng 100%). Độ trễ thực tế trung bình 16,3 phút.</w:t>
      </w:r>
    </w:p>
    <w:p>
      <w:pPr>
        <w:ind w:left="504"/>
      </w:pPr>
      <w:r>
        <w:rPr>
          <w:i/>
        </w:rPr>
        <w:t xml:space="preserve">⚠️ </w:t>
      </w:r>
      <w:r>
        <w:rPr>
          <w:b/>
          <w:i/>
        </w:rPr>
        <w:t>Bắt buộc train riêng từng tháng</w:t>
      </w:r>
      <w:r>
        <w:rPr>
          <w:i/>
        </w:rPr>
        <w:t xml:space="preserve"> (theo tài liệu dataset): lịch sử giá đối thủ </w:t>
      </w:r>
      <w:r>
        <w:rPr>
          <w:b/>
          <w:i/>
        </w:rPr>
        <w:t>reset theo tháng</w:t>
      </w:r>
      <w:r>
        <w:rPr>
          <w:i/>
        </w:rPr>
        <w:t>, gộp nhiều tháng sẽ gây rò rỉ. Cả 2 hướng model đều tuân thủ ràng buộc này.</w:t>
      </w:r>
    </w:p>
    <w:p>
      <w:pPr>
        <w:spacing w:before="80" w:after="80"/>
      </w:pPr>
      <w:r>
        <w:t>────────────────────────────────────────────────────────────</w:t>
      </w:r>
    </w:p>
    <w:p>
      <w:pPr>
        <w:pStyle w:val="Heading2"/>
        <w:spacing w:before="320" w:after="160"/>
      </w:pPr>
      <w:r>
        <w:rPr>
          <w:rFonts w:ascii="Calibri" w:hAnsi="Calibri"/>
          <w:b/>
          <w:color w:val="1F4E79"/>
          <w:sz w:val="30"/>
        </w:rPr>
        <w:t>1. Phân tích mối quan hệ Key Feature ↔ Giá &amp; Hệ số nhân</w:t>
      </w:r>
    </w:p>
    <w:p>
      <w:pPr>
        <w:pStyle w:val="Heading3"/>
        <w:spacing w:before="200" w:after="120"/>
      </w:pPr>
      <w:r>
        <w:rPr>
          <w:rFonts w:ascii="Calibri" w:hAnsi="Calibri"/>
          <w:b/>
          <w:color w:val="2E2E2E"/>
          <w:sz w:val="25"/>
        </w:rPr>
        <w:t>1.1. Khung sườn — mọi phân tích đều xoay quanh công thức này</w:t>
      </w:r>
    </w:p>
    <w:p>
      <w:pPr>
        <w:ind w:left="432"/>
      </w:pPr>
      <w:r>
        <w:rPr>
          <w:rFonts w:ascii="Consolas" w:hAnsi="Consolas"/>
          <w:sz w:val="18"/>
        </w:rPr>
        <w:t>Giá cuối (khách trả) = Giá cơ bản × Hệ số nhân (surge)</w:t>
      </w:r>
    </w:p>
    <w:p>
      <w:pPr>
        <w:spacing w:after="120"/>
      </w:pPr>
      <w:r>
        <w:t xml:space="preserve">Đây không phải chi tiết kỹ thuật — nó quyết định cách đọc </w:t>
      </w:r>
      <w:r>
        <w:rPr>
          <w:b/>
        </w:rPr>
        <w:t>đúng hay sai</w:t>
      </w:r>
      <w:r>
        <w:t xml:space="preserve"> mọi kết luận về feature. Phải luôn phân biệt rõ 3 đối tượng khi nói "yếu tố X ảnh hưởng giá":</w:t>
      </w:r>
    </w:p>
    <w:p>
      <w:pPr>
        <w:pStyle w:val="ListBullet"/>
        <w:ind w:left="360"/>
      </w:pPr>
      <w:r>
        <w:t xml:space="preserve">Ảnh hưởng đến </w:t>
      </w:r>
      <w:r>
        <w:rPr>
          <w:b/>
        </w:rPr>
        <w:t>giá cuối</w:t>
      </w:r>
      <w:r>
        <w:t xml:space="preserve"> (con số khách nhìn thấy)</w:t>
      </w:r>
    </w:p>
    <w:p>
      <w:pPr>
        <w:pStyle w:val="ListBullet"/>
        <w:ind w:left="360"/>
      </w:pPr>
      <w:r>
        <w:t xml:space="preserve">Ảnh hưởng đến </w:t>
      </w:r>
      <w:r>
        <w:rPr>
          <w:b/>
        </w:rPr>
        <w:t>giá cơ bản</w:t>
      </w:r>
      <w:r>
        <w:t xml:space="preserve"> (phần do quãng đường/thời gian quyết định, trước khi nhân surge)</w:t>
      </w:r>
    </w:p>
    <w:p>
      <w:pPr>
        <w:pStyle w:val="ListBullet"/>
        <w:ind w:left="360"/>
      </w:pPr>
      <w:r>
        <w:t xml:space="preserve">Ảnh hưởng đến </w:t>
      </w:r>
      <w:r>
        <w:rPr>
          <w:b/>
        </w:rPr>
        <w:t>hệ số nhân</w:t>
      </w:r>
      <w:r>
        <w:t xml:space="preserve"> (phần điều chỉnh theo cung–cầu)</w:t>
      </w:r>
    </w:p>
    <w:p>
      <w:pPr>
        <w:spacing w:after="120"/>
      </w:pPr>
      <w:r>
        <w:t xml:space="preserve">Một yếu tố hoàn toàn có thể </w:t>
      </w:r>
      <w:r>
        <w:rPr>
          <w:b/>
        </w:rPr>
        <w:t>không ảnh hưởng giá cơ bản</w:t>
      </w:r>
      <w:r>
        <w:t xml:space="preserve"> nhưng </w:t>
      </w:r>
      <w:r>
        <w:rPr>
          <w:b/>
        </w:rPr>
        <w:t>ảnh hưởng cực mạnh hệ số nhân</w:t>
      </w:r>
      <w:r>
        <w:t xml:space="preserve"> — và vì giá cuối là </w:t>
      </w:r>
      <w:r>
        <w:rPr>
          <w:b/>
        </w:rPr>
        <w:t>tích</w:t>
      </w:r>
      <w:r>
        <w:t xml:space="preserve"> của 2 cái, nó vẫn ảnh hưởng mạnh đến giá cuối. Nhầm giữa 3 đối tượng này là nguồn gốc phổ biến nhất của kết luận sai.</w:t>
      </w:r>
    </w:p>
    <w:p>
      <w:pPr>
        <w:pStyle w:val="Heading3"/>
        <w:spacing w:before="200" w:after="120"/>
      </w:pPr>
      <w:r>
        <w:rPr>
          <w:rFonts w:ascii="Calibri" w:hAnsi="Calibri"/>
          <w:b/>
          <w:color w:val="2E2E2E"/>
          <w:sz w:val="25"/>
        </w:rPr>
        <w:t>1.2. Bảng tổng hợp — yếu tố nào ảnh hưởng cái gì</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Yếu tố</w:t>
            </w:r>
          </w:p>
        </w:tc>
        <w:tc>
          <w:tcPr>
            <w:tcW w:type="dxa" w:w="2160"/>
            <w:shd w:val="clear" w:color="auto" w:fill="D9E2F3"/>
          </w:tcPr>
          <w:p>
            <w:r/>
            <w:r>
              <w:rPr>
                <w:rFonts w:ascii="Calibri" w:hAnsi="Calibri"/>
                <w:b/>
                <w:color w:val="1F4E79"/>
                <w:sz w:val="20"/>
              </w:rPr>
              <w:t>→ Giá cơ bản</w:t>
            </w:r>
          </w:p>
        </w:tc>
        <w:tc>
          <w:tcPr>
            <w:tcW w:type="dxa" w:w="2160"/>
            <w:shd w:val="clear" w:color="auto" w:fill="D9E2F3"/>
          </w:tcPr>
          <w:p>
            <w:r/>
            <w:r>
              <w:rPr>
                <w:rFonts w:ascii="Calibri" w:hAnsi="Calibri"/>
                <w:b/>
                <w:color w:val="1F4E79"/>
                <w:sz w:val="20"/>
              </w:rPr>
              <w:t>→ Hệ số nhân</w:t>
            </w:r>
          </w:p>
        </w:tc>
        <w:tc>
          <w:tcPr>
            <w:tcW w:type="dxa" w:w="2160"/>
            <w:shd w:val="clear" w:color="auto" w:fill="D9E2F3"/>
          </w:tcPr>
          <w:p>
            <w:r/>
            <w:r>
              <w:rPr>
                <w:rFonts w:ascii="Calibri" w:hAnsi="Calibri"/>
                <w:b/>
                <w:color w:val="1F4E79"/>
                <w:sz w:val="20"/>
              </w:rPr>
              <w:t>Ghi chú</w:t>
            </w:r>
          </w:p>
        </w:tc>
      </w:tr>
      <w:tr>
        <w:tc>
          <w:tcPr>
            <w:tcW w:type="dxa" w:w="2160"/>
          </w:tcPr>
          <w:p>
            <w:r/>
            <w:r>
              <w:rPr>
                <w:rFonts w:ascii="Calibri" w:hAnsi="Calibri"/>
                <w:sz w:val="20"/>
              </w:rPr>
              <w:t>Quãng đường</w:t>
            </w:r>
          </w:p>
        </w:tc>
        <w:tc>
          <w:tcPr>
            <w:tcW w:type="dxa" w:w="2160"/>
          </w:tcPr>
          <w:p>
            <w:r/>
            <w:r>
              <w:rPr>
                <w:rFonts w:ascii="Calibri" w:hAnsi="Calibri"/>
                <w:sz w:val="20"/>
              </w:rPr>
              <w:t>🔴 Rất mạnh</w:t>
            </w:r>
          </w:p>
        </w:tc>
        <w:tc>
          <w:tcPr>
            <w:tcW w:type="dxa" w:w="2160"/>
          </w:tcPr>
          <w:p>
            <w:r/>
            <w:r>
              <w:rPr>
                <w:rFonts w:ascii="Calibri" w:hAnsi="Calibri"/>
                <w:sz w:val="20"/>
              </w:rPr>
              <w:t>Yếu</w:t>
            </w:r>
          </w:p>
        </w:tc>
        <w:tc>
          <w:tcPr>
            <w:tcW w:type="dxa" w:w="2160"/>
          </w:tcPr>
          <w:p>
            <w:r/>
            <w:r>
              <w:rPr>
                <w:rFonts w:ascii="Calibri" w:hAnsi="Calibri"/>
                <w:sz w:val="20"/>
              </w:rPr>
              <w:t>Trục giá cơ sở, chiếm phần lớn importance</w:t>
            </w:r>
          </w:p>
        </w:tc>
      </w:tr>
      <w:tr>
        <w:tc>
          <w:tcPr>
            <w:tcW w:type="dxa" w:w="2160"/>
          </w:tcPr>
          <w:p>
            <w:r/>
            <w:r>
              <w:rPr>
                <w:rFonts w:ascii="Calibri" w:hAnsi="Calibri"/>
                <w:sz w:val="20"/>
              </w:rPr>
              <w:t>Thời lượng đi / tắc đường</w:t>
            </w:r>
          </w:p>
        </w:tc>
        <w:tc>
          <w:tcPr>
            <w:tcW w:type="dxa" w:w="2160"/>
          </w:tcPr>
          <w:p>
            <w:r/>
            <w:r>
              <w:rPr>
                <w:rFonts w:ascii="Calibri" w:hAnsi="Calibri"/>
                <w:sz w:val="20"/>
              </w:rPr>
              <w:t>🔴 Mạnh — nhưng tự nó ngẫu nhiên, không dự đoán trước được</w:t>
            </w:r>
          </w:p>
        </w:tc>
        <w:tc>
          <w:tcPr>
            <w:tcW w:type="dxa" w:w="2160"/>
          </w:tcPr>
          <w:p>
            <w:r/>
            <w:r>
              <w:rPr>
                <w:rFonts w:ascii="Calibri" w:hAnsi="Calibri"/>
                <w:sz w:val="20"/>
              </w:rPr>
              <w:t>Vừa</w:t>
            </w:r>
          </w:p>
        </w:tc>
        <w:tc>
          <w:tcPr>
            <w:tcW w:type="dxa" w:w="2160"/>
          </w:tcPr>
          <w:p>
            <w:r/>
            <w:r>
              <w:rPr>
                <w:rFonts w:ascii="Calibri" w:hAnsi="Calibri"/>
                <w:sz w:val="20"/>
              </w:rPr>
              <w:t>Là ETA thật, có sẵn tại thời điểm báo giá</w:t>
            </w:r>
          </w:p>
        </w:tc>
      </w:tr>
      <w:tr>
        <w:tc>
          <w:tcPr>
            <w:tcW w:type="dxa" w:w="2160"/>
          </w:tcPr>
          <w:p>
            <w:r/>
            <w:r>
              <w:rPr>
                <w:rFonts w:ascii="Calibri" w:hAnsi="Calibri"/>
                <w:sz w:val="20"/>
              </w:rPr>
              <w:t>Cung–cầu (demand/supply/imbalance)</w:t>
            </w:r>
          </w:p>
        </w:tc>
        <w:tc>
          <w:tcPr>
            <w:tcW w:type="dxa" w:w="2160"/>
          </w:tcPr>
          <w:p>
            <w:r/>
            <w:r>
              <w:rPr>
                <w:rFonts w:ascii="Calibri" w:hAnsi="Calibri"/>
                <w:sz w:val="20"/>
              </w:rPr>
              <w:t>~0</w:t>
            </w:r>
          </w:p>
        </w:tc>
        <w:tc>
          <w:tcPr>
            <w:tcW w:type="dxa" w:w="2160"/>
          </w:tcPr>
          <w:p>
            <w:r/>
            <w:r>
              <w:rPr>
                <w:rFonts w:ascii="Calibri" w:hAnsi="Calibri"/>
                <w:sz w:val="20"/>
              </w:rPr>
              <w:t>🔴 Rất mạnh</w:t>
            </w:r>
          </w:p>
        </w:tc>
        <w:tc>
          <w:tcPr>
            <w:tcW w:type="dxa" w:w="2160"/>
          </w:tcPr>
          <w:p>
            <w:r/>
            <w:r>
              <w:rPr>
                <w:rFonts w:ascii="Calibri" w:hAnsi="Calibri"/>
                <w:sz w:val="20"/>
              </w:rPr>
              <w:t>Nguồn chính của surge</w:t>
            </w:r>
          </w:p>
        </w:tc>
      </w:tr>
      <w:tr>
        <w:tc>
          <w:tcPr>
            <w:tcW w:type="dxa" w:w="2160"/>
          </w:tcPr>
          <w:p>
            <w:r/>
            <w:r>
              <w:rPr>
                <w:rFonts w:ascii="Calibri" w:hAnsi="Calibri"/>
                <w:sz w:val="20"/>
              </w:rPr>
              <w:t>Giờ trong ngày</w:t>
            </w:r>
          </w:p>
        </w:tc>
        <w:tc>
          <w:tcPr>
            <w:tcW w:type="dxa" w:w="2160"/>
          </w:tcPr>
          <w:p>
            <w:r/>
            <w:r>
              <w:rPr>
                <w:rFonts w:ascii="Calibri" w:hAnsi="Calibri"/>
                <w:sz w:val="20"/>
              </w:rPr>
              <w:t>Rất yếu</w:t>
            </w:r>
          </w:p>
        </w:tc>
        <w:tc>
          <w:tcPr>
            <w:tcW w:type="dxa" w:w="2160"/>
          </w:tcPr>
          <w:p>
            <w:r/>
            <w:r>
              <w:rPr>
                <w:rFonts w:ascii="Calibri" w:hAnsi="Calibri"/>
                <w:sz w:val="20"/>
              </w:rPr>
              <w:t>🔴 Cực mạnh</w:t>
            </w:r>
          </w:p>
        </w:tc>
        <w:tc>
          <w:tcPr>
            <w:tcW w:type="dxa" w:w="2160"/>
          </w:tcPr>
          <w:p>
            <w:r/>
            <w:r>
              <w:rPr>
                <w:rFonts w:ascii="Calibri" w:hAnsi="Calibri"/>
                <w:sz w:val="20"/>
              </w:rPr>
              <w:t>Tác động qua cung–cầu, không trực tiếp lên giá cơ bản</w:t>
            </w:r>
          </w:p>
        </w:tc>
      </w:tr>
      <w:tr>
        <w:tc>
          <w:tcPr>
            <w:tcW w:type="dxa" w:w="2160"/>
          </w:tcPr>
          <w:p>
            <w:r/>
            <w:r>
              <w:rPr>
                <w:rFonts w:ascii="Calibri" w:hAnsi="Calibri"/>
                <w:sz w:val="20"/>
              </w:rPr>
              <w:t>Vị trí/khu vực</w:t>
            </w:r>
          </w:p>
        </w:tc>
        <w:tc>
          <w:tcPr>
            <w:tcW w:type="dxa" w:w="2160"/>
          </w:tcPr>
          <w:p>
            <w:r/>
            <w:r>
              <w:rPr>
                <w:rFonts w:ascii="Calibri" w:hAnsi="Calibri"/>
                <w:sz w:val="20"/>
              </w:rPr>
              <w:t>Yếu (sau kiểm soát quãng đường)</w:t>
            </w:r>
          </w:p>
        </w:tc>
        <w:tc>
          <w:tcPr>
            <w:tcW w:type="dxa" w:w="2160"/>
          </w:tcPr>
          <w:p>
            <w:r/>
            <w:r>
              <w:rPr>
                <w:rFonts w:ascii="Calibri" w:hAnsi="Calibri"/>
                <w:sz w:val="20"/>
              </w:rPr>
              <w:t>Vừa</w:t>
            </w:r>
          </w:p>
        </w:tc>
        <w:tc>
          <w:tcPr>
            <w:tcW w:type="dxa" w:w="2160"/>
          </w:tcPr>
          <w:p>
            <w:r/>
            <w:r>
              <w:rPr>
                <w:rFonts w:ascii="Calibri" w:hAnsi="Calibri"/>
                <w:sz w:val="20"/>
              </w:rPr>
              <w:t>Chỉ 3 khu, kết luận còn hạn chế</w:t>
            </w:r>
          </w:p>
        </w:tc>
      </w:tr>
      <w:tr>
        <w:tc>
          <w:tcPr>
            <w:tcW w:type="dxa" w:w="2160"/>
          </w:tcPr>
          <w:p>
            <w:r/>
            <w:r>
              <w:rPr>
                <w:rFonts w:ascii="Calibri" w:hAnsi="Calibri"/>
                <w:sz w:val="20"/>
              </w:rPr>
              <w:t>Thời tiết</w:t>
            </w:r>
          </w:p>
        </w:tc>
        <w:tc>
          <w:tcPr>
            <w:tcW w:type="dxa" w:w="2160"/>
          </w:tcPr>
          <w:p>
            <w:r/>
            <w:r>
              <w:rPr>
                <w:rFonts w:ascii="Calibri" w:hAnsi="Calibri"/>
                <w:sz w:val="20"/>
              </w:rPr>
              <w:t>Yếu</w:t>
            </w:r>
          </w:p>
        </w:tc>
        <w:tc>
          <w:tcPr>
            <w:tcW w:type="dxa" w:w="2160"/>
          </w:tcPr>
          <w:p>
            <w:r/>
            <w:r>
              <w:rPr>
                <w:rFonts w:ascii="Calibri" w:hAnsi="Calibri"/>
                <w:sz w:val="20"/>
              </w:rPr>
              <w:t>Yếu-vừa</w:t>
            </w:r>
          </w:p>
        </w:tc>
        <w:tc>
          <w:tcPr>
            <w:tcW w:type="dxa" w:w="2160"/>
          </w:tcPr>
          <w:p>
            <w:r/>
            <w:r>
              <w:rPr>
                <w:rFonts w:ascii="Calibri" w:hAnsi="Calibri"/>
                <w:sz w:val="20"/>
              </w:rPr>
              <w:t>Tác động qua tắc đường + cầu, yếu hơn giờ nhiều</w:t>
            </w:r>
          </w:p>
        </w:tc>
      </w:tr>
      <w:tr>
        <w:tc>
          <w:tcPr>
            <w:tcW w:type="dxa" w:w="2160"/>
          </w:tcPr>
          <w:p>
            <w:r/>
            <w:r>
              <w:rPr>
                <w:rFonts w:ascii="Calibri" w:hAnsi="Calibri"/>
                <w:sz w:val="20"/>
              </w:rPr>
              <w:t>Thứ / cuối tuần</w:t>
            </w:r>
          </w:p>
        </w:tc>
        <w:tc>
          <w:tcPr>
            <w:tcW w:type="dxa" w:w="2160"/>
          </w:tcPr>
          <w:p>
            <w:r/>
            <w:r>
              <w:rPr>
                <w:rFonts w:ascii="Calibri" w:hAnsi="Calibri"/>
                <w:sz w:val="20"/>
              </w:rPr>
              <w:t>Rất yếu</w:t>
            </w:r>
          </w:p>
        </w:tc>
        <w:tc>
          <w:tcPr>
            <w:tcW w:type="dxa" w:w="2160"/>
          </w:tcPr>
          <w:p>
            <w:r/>
            <w:r>
              <w:rPr>
                <w:rFonts w:ascii="Calibri" w:hAnsi="Calibri"/>
                <w:sz w:val="20"/>
              </w:rPr>
              <w:t>Yếu-vừa</w:t>
            </w:r>
          </w:p>
        </w:tc>
        <w:tc>
          <w:tcPr>
            <w:tcW w:type="dxa" w:w="2160"/>
          </w:tcPr>
          <w:p>
            <w:r/>
            <w:r>
              <w:rPr>
                <w:rFonts w:ascii="Calibri" w:hAnsi="Calibri"/>
                <w:sz w:val="20"/>
              </w:rPr>
            </w:r>
          </w:p>
        </w:tc>
      </w:tr>
      <w:tr>
        <w:tc>
          <w:tcPr>
            <w:tcW w:type="dxa" w:w="2160"/>
          </w:tcPr>
          <w:p>
            <w:r/>
            <w:r>
              <w:rPr>
                <w:rFonts w:ascii="Calibri" w:hAnsi="Calibri"/>
                <w:sz w:val="20"/>
              </w:rPr>
              <w:t>Giá/hệ số quan sát gần nhất</w:t>
            </w:r>
          </w:p>
        </w:tc>
        <w:tc>
          <w:tcPr>
            <w:tcW w:type="dxa" w:w="2160"/>
          </w:tcPr>
          <w:p>
            <w:r/>
            <w:r>
              <w:rPr>
                <w:rFonts w:ascii="Calibri" w:hAnsi="Calibri"/>
                <w:sz w:val="20"/>
              </w:rPr>
              <w:t>Yếu</w:t>
            </w:r>
          </w:p>
        </w:tc>
        <w:tc>
          <w:tcPr>
            <w:tcW w:type="dxa" w:w="2160"/>
          </w:tcPr>
          <w:p>
            <w:r/>
            <w:r>
              <w:rPr>
                <w:rFonts w:ascii="Calibri" w:hAnsi="Calibri"/>
                <w:sz w:val="20"/>
              </w:rPr>
              <w:t>🔴 Rất mạnh</w:t>
            </w:r>
          </w:p>
        </w:tc>
        <w:tc>
          <w:tcPr>
            <w:tcW w:type="dxa" w:w="2160"/>
          </w:tcPr>
          <w:p>
            <w:r/>
            <w:r>
              <w:rPr>
                <w:rFonts w:ascii="Calibri" w:hAnsi="Calibri"/>
                <w:sz w:val="20"/>
              </w:rPr>
              <w:t>Vì hệ số nhân dai dẳng theo thời gian</w:t>
            </w:r>
          </w:p>
        </w:tc>
      </w:tr>
    </w:tbl>
    <w:p/>
    <w:p>
      <w:pPr>
        <w:spacing w:after="120"/>
      </w:pPr>
      <w:r>
        <w:t>🔴 = yếu tố quan trọng nhất trong nhóm của nó.</w:t>
      </w:r>
    </w:p>
    <w:p>
      <w:pPr>
        <w:pStyle w:val="Heading3"/>
        <w:spacing w:before="200" w:after="120"/>
      </w:pPr>
      <w:r>
        <w:rPr>
          <w:rFonts w:ascii="Calibri" w:hAnsi="Calibri"/>
          <w:b/>
          <w:color w:val="2E2E2E"/>
          <w:sz w:val="25"/>
        </w:rPr>
        <w:t>1.3. Phát hiện cốt lõi — sự bất đối xứng giữa 2 thành phần của giá</w:t>
      </w:r>
    </w:p>
    <w:p>
      <w:pPr>
        <w:jc w:val="center"/>
      </w:pPr>
      <w:r>
        <w:drawing>
          <wp:inline xmlns:a="http://schemas.openxmlformats.org/drawingml/2006/main" xmlns:pic="http://schemas.openxmlformats.org/drawingml/2006/picture">
            <wp:extent cx="5486400" cy="3774048"/>
            <wp:docPr id="1" name="Picture 1"/>
            <wp:cNvGraphicFramePr>
              <a:graphicFrameLocks noChangeAspect="1"/>
            </wp:cNvGraphicFramePr>
            <a:graphic>
              <a:graphicData uri="http://schemas.openxmlformats.org/drawingml/2006/picture">
                <pic:pic>
                  <pic:nvPicPr>
                    <pic:cNvPr id="0" name="O1_r2_giaithich.png"/>
                    <pic:cNvPicPr/>
                  </pic:nvPicPr>
                  <pic:blipFill>
                    <a:blip r:embed="rId9"/>
                    <a:stretch>
                      <a:fillRect/>
                    </a:stretch>
                  </pic:blipFill>
                  <pic:spPr>
                    <a:xfrm>
                      <a:off x="0" y="0"/>
                      <a:ext cx="5486400" cy="3774048"/>
                    </a:xfrm>
                    <a:prstGeom prst="rect"/>
                  </pic:spPr>
                </pic:pic>
              </a:graphicData>
            </a:graphic>
          </wp:inline>
        </w:drawing>
      </w:r>
    </w:p>
    <w:p>
      <w:pPr>
        <w:spacing w:after="240"/>
        <w:jc w:val="center"/>
      </w:pPr>
      <w:r>
        <w:rPr>
          <w:rFonts w:ascii="Calibri" w:hAnsi="Calibri"/>
          <w:i/>
          <w:color w:val="595959"/>
          <w:sz w:val="19"/>
        </w:rPr>
        <w:t>Hình O1 — Bộ dữ liệu hiện có giải thích được chỉ ~19% chênh lệch giá cơ bản, nhưng tới ~96,6% chênh lệch hệ số nhân.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r>
          </w:p>
        </w:tc>
        <w:tc>
          <w:tcPr>
            <w:tcW w:type="dxa" w:w="2880"/>
            <w:shd w:val="clear" w:color="auto" w:fill="D9E2F3"/>
          </w:tcPr>
          <w:p>
            <w:r/>
            <w:r>
              <w:rPr>
                <w:rFonts w:ascii="Calibri" w:hAnsi="Calibri"/>
                <w:b/>
                <w:color w:val="1F4E79"/>
                <w:sz w:val="20"/>
              </w:rPr>
              <w:t>Giá cơ bản</w:t>
            </w:r>
          </w:p>
        </w:tc>
        <w:tc>
          <w:tcPr>
            <w:tcW w:type="dxa" w:w="2880"/>
            <w:shd w:val="clear" w:color="auto" w:fill="D9E2F3"/>
          </w:tcPr>
          <w:p>
            <w:r/>
            <w:r>
              <w:rPr>
                <w:rFonts w:ascii="Calibri" w:hAnsi="Calibri"/>
                <w:b/>
                <w:color w:val="1F4E79"/>
                <w:sz w:val="20"/>
              </w:rPr>
              <w:t>Hệ số nhân</w:t>
            </w:r>
          </w:p>
        </w:tc>
      </w:tr>
      <w:tr>
        <w:tc>
          <w:tcPr>
            <w:tcW w:type="dxa" w:w="2880"/>
          </w:tcPr>
          <w:p>
            <w:r/>
            <w:r>
              <w:rPr>
                <w:rFonts w:ascii="Calibri" w:hAnsi="Calibri"/>
                <w:sz w:val="20"/>
              </w:rPr>
              <w:t>Dữ liệu giải thích được</w:t>
            </w:r>
          </w:p>
        </w:tc>
        <w:tc>
          <w:tcPr>
            <w:tcW w:type="dxa" w:w="2880"/>
          </w:tcPr>
          <w:p>
            <w:r/>
            <w:r>
              <w:rPr>
                <w:rFonts w:ascii="Calibri" w:hAnsi="Calibri"/>
                <w:sz w:val="20"/>
              </w:rPr>
              <w:t>~19%</w:t>
            </w:r>
          </w:p>
        </w:tc>
        <w:tc>
          <w:tcPr>
            <w:tcW w:type="dxa" w:w="2880"/>
          </w:tcPr>
          <w:p>
            <w:r/>
            <w:r>
              <w:rPr>
                <w:rFonts w:ascii="Calibri" w:hAnsi="Calibri"/>
                <w:sz w:val="20"/>
              </w:rPr>
              <w:t>~96,6%</w:t>
            </w:r>
          </w:p>
        </w:tc>
      </w:tr>
      <w:tr>
        <w:tc>
          <w:tcPr>
            <w:tcW w:type="dxa" w:w="2880"/>
          </w:tcPr>
          <w:p>
            <w:r/>
            <w:r>
              <w:rPr>
                <w:rFonts w:ascii="Calibri" w:hAnsi="Calibri"/>
                <w:sz w:val="20"/>
              </w:rPr>
              <w:t>Bản chất</w:t>
            </w:r>
          </w:p>
        </w:tc>
        <w:tc>
          <w:tcPr>
            <w:tcW w:type="dxa" w:w="2880"/>
          </w:tcPr>
          <w:p>
            <w:r/>
            <w:r>
              <w:rPr>
                <w:rFonts w:ascii="Calibri" w:hAnsi="Calibri"/>
                <w:sz w:val="20"/>
              </w:rPr>
              <w:t>Có nhiễu ngẫu nhiên per-quote thật sự</w:t>
            </w:r>
          </w:p>
        </w:tc>
        <w:tc>
          <w:tcPr>
            <w:tcW w:type="dxa" w:w="2880"/>
          </w:tcPr>
          <w:p>
            <w:r/>
            <w:r>
              <w:rPr>
                <w:rFonts w:ascii="Calibri" w:hAnsi="Calibri"/>
                <w:sz w:val="20"/>
              </w:rPr>
              <w:t>Gần như giá trị thị trường dùng chung</w:t>
            </w:r>
          </w:p>
        </w:tc>
      </w:tr>
      <w:tr>
        <w:tc>
          <w:tcPr>
            <w:tcW w:type="dxa" w:w="2880"/>
          </w:tcPr>
          <w:p>
            <w:r/>
            <w:r>
              <w:rPr>
                <w:rFonts w:ascii="Calibri" w:hAnsi="Calibri"/>
                <w:sz w:val="20"/>
              </w:rPr>
              <w:t>Vì sao</w:t>
            </w:r>
          </w:p>
        </w:tc>
        <w:tc>
          <w:tcPr>
            <w:tcW w:type="dxa" w:w="2880"/>
          </w:tcPr>
          <w:p>
            <w:r/>
            <w:r>
              <w:rPr>
                <w:rFonts w:ascii="Calibri" w:hAnsi="Calibri"/>
                <w:sz w:val="20"/>
              </w:rPr>
              <w:t>Yếu tố chính (thời lượng/tắc đường) tự nó ngẫu nhiên</w:t>
            </w:r>
          </w:p>
        </w:tc>
        <w:tc>
          <w:tcPr>
            <w:tcW w:type="dxa" w:w="2880"/>
          </w:tcPr>
          <w:p>
            <w:r/>
            <w:r>
              <w:rPr>
                <w:rFonts w:ascii="Calibri" w:hAnsi="Calibri"/>
                <w:sz w:val="20"/>
              </w:rPr>
              <w:t>Sinh trực tiếp từ công thức cung–cầu có sẵn trong dữ liệu</w:t>
            </w:r>
          </w:p>
        </w:tc>
      </w:tr>
    </w:tbl>
    <w:p/>
    <w:p>
      <w:pPr>
        <w:spacing w:after="120"/>
      </w:pPr>
      <w:r>
        <w:t xml:space="preserve">→ </w:t>
      </w:r>
      <w:r>
        <w:rPr>
          <w:b/>
        </w:rPr>
        <w:t>"Nút thắt cổ chai" của độ chính xác dự đoán giá nằm hoàn toàn ở giá cơ bản, không phải hệ số nhân.</w:t>
      </w:r>
      <w:r>
        <w:t xml:space="preserve"> Model hệ số nhân có thể gần như hoàn hảo, nhưng giá cuối vẫn bị giới hạn bởi phần nhiễu không giải thích được trong giá cơ bản.</w:t>
      </w:r>
    </w:p>
    <w:p>
      <w:pPr>
        <w:pStyle w:val="Heading3"/>
        <w:spacing w:before="200" w:after="120"/>
      </w:pPr>
      <w:r>
        <w:rPr>
          <w:rFonts w:ascii="Calibri" w:hAnsi="Calibri"/>
          <w:b/>
          <w:color w:val="2E2E2E"/>
          <w:sz w:val="25"/>
        </w:rPr>
        <w:t>1.4. Chuỗi nhân quả đầy đủ</w:t>
      </w:r>
    </w:p>
    <w:p>
      <w:pPr>
        <w:ind w:left="432"/>
      </w:pPr>
      <w:r>
        <w:rPr>
          <w:rFonts w:ascii="Consolas" w:hAnsi="Consolas"/>
          <w:sz w:val="18"/>
        </w:rPr>
        <w:t>Giờ trong ngày / Mưa</w:t>
        <w:br/>
        <w:t xml:space="preserve">        │</w:t>
        <w:br/>
        <w:t xml:space="preserve">        ▼</w:t>
        <w:br/>
        <w:t>Cầu tăng vọt giờ cao điểm  →  Mất cân bằng cung–cầu (demand − supply)</w:t>
        <w:br/>
        <w:t xml:space="preserve">        │</w:t>
        <w:br/>
        <w:t xml:space="preserve">        ▼</w:t>
        <w:br/>
        <w:t>HỆ SỐ NHÂN tăng                          Thời lượng đi (tắc đường)</w:t>
        <w:br/>
        <w:t xml:space="preserve">        │                                  │  ⚠️ CHỈ ~3,5% dự đoán được từ</w:t>
        <w:br/>
        <w:t xml:space="preserve">        │                                  │  giờ/thời tiết — phần lớn NGẪU</w:t>
        <w:br/>
        <w:t xml:space="preserve">        ▼                                  │  NHIÊN theo từng chuyến cụ thể</w:t>
        <w:br/>
        <w:t xml:space="preserve">   GIÁ CUỐI = Giá cơ bản  ×  Hệ số nhân ◄──┘</w:t>
        <w:br/>
        <w:t xml:space="preserve">        │</w:t>
        <w:br/>
        <w:t xml:space="preserve">        ▼</w:t>
        <w:br/>
        <w:t xml:space="preserve">   ~65% chênh lệch giá cuối (cùng tuyến/xe/km) VẪN KHÔNG GIẢI THÍCH ĐƯỢC</w:t>
        <w:br/>
        <w:t xml:space="preserve">   → SÀN NHIỄU của dữ liệu, không phải thiếu feature</w:t>
      </w:r>
    </w:p>
    <w:p>
      <w:pPr>
        <w:jc w:val="center"/>
      </w:pPr>
      <w:r>
        <w:drawing>
          <wp:inline xmlns:a="http://schemas.openxmlformats.org/drawingml/2006/main" xmlns:pic="http://schemas.openxmlformats.org/drawingml/2006/picture">
            <wp:extent cx="5486400" cy="4560609"/>
            <wp:docPr id="2" name="Picture 2"/>
            <wp:cNvGraphicFramePr>
              <a:graphicFrameLocks noChangeAspect="1"/>
            </wp:cNvGraphicFramePr>
            <a:graphic>
              <a:graphicData uri="http://schemas.openxmlformats.org/drawingml/2006/picture">
                <pic:pic>
                  <pic:nvPicPr>
                    <pic:cNvPr id="0" name="O2_phanra_phuongsai.png"/>
                    <pic:cNvPicPr/>
                  </pic:nvPicPr>
                  <pic:blipFill>
                    <a:blip r:embed="rId10"/>
                    <a:stretch>
                      <a:fillRect/>
                    </a:stretch>
                  </pic:blipFill>
                  <pic:spPr>
                    <a:xfrm>
                      <a:off x="0" y="0"/>
                      <a:ext cx="5486400" cy="4560609"/>
                    </a:xfrm>
                    <a:prstGeom prst="rect"/>
                  </pic:spPr>
                </pic:pic>
              </a:graphicData>
            </a:graphic>
          </wp:inline>
        </w:drawing>
      </w:r>
    </w:p>
    <w:p>
      <w:pPr>
        <w:spacing w:after="240"/>
        <w:jc w:val="center"/>
      </w:pPr>
      <w:r>
        <w:rPr>
          <w:rFonts w:ascii="Calibri" w:hAnsi="Calibri"/>
          <w:i/>
          <w:color w:val="595959"/>
          <w:sz w:val="19"/>
        </w:rPr>
        <w:t>Hình O2 — Phân rã phương sai log(giá cuối), cùng dải quãng đường: giá cơ bản đóng góp ~61%, hệ số nhân ~31%, phần chồng lấn (2·Cov) ~8%. Phương pháp: `Var[log Price] = Var[log Base] + Var[log Multiplier] + 2·Cov(...)`.</w:t>
      </w:r>
    </w:p>
    <w:p>
      <w:pPr>
        <w:spacing w:before="80" w:after="80"/>
      </w:pPr>
      <w:r>
        <w:t>────────────────────────────────────────────────────────────</w:t>
      </w:r>
    </w:p>
    <w:p>
      <w:pPr>
        <w:pStyle w:val="Heading3"/>
        <w:spacing w:before="200" w:after="120"/>
      </w:pPr>
      <w:r>
        <w:rPr>
          <w:rFonts w:ascii="Calibri" w:hAnsi="Calibri"/>
          <w:b/>
          <w:color w:val="2E2E2E"/>
          <w:sz w:val="25"/>
        </w:rPr>
        <w:t>1.5. Key feature → GIÁ CƠ BẢN</w:t>
      </w:r>
    </w:p>
    <w:p>
      <w:pPr>
        <w:spacing w:after="120"/>
      </w:pPr>
      <w:r>
        <w:rPr>
          <w:b/>
        </w:rPr>
        <w:t>Giá cơ bản</w:t>
      </w:r>
      <w:r>
        <w:t xml:space="preserve"> = </w:t>
      </w:r>
      <w:r>
        <w:rPr>
          <w:rFonts w:ascii="Consolas" w:hAnsi="Consolas"/>
          <w:color w:val="C0392B"/>
          <w:sz w:val="19"/>
        </w:rPr>
        <w:t>target_shown_price ÷ target_shown_multiplier</w:t>
      </w:r>
      <w:r>
        <w:t xml:space="preserve"> — phần giá </w:t>
      </w:r>
      <w:r>
        <w:rPr>
          <w:b/>
        </w:rPr>
        <w:t>trước khi nhân surge</w:t>
      </w:r>
      <w:r>
        <w:t>, phản ánh đúng cước phí theo quãng đường/thời gian/dịch vụ.</w:t>
      </w:r>
    </w:p>
    <w:p>
      <w:pPr>
        <w:pStyle w:val="Heading4"/>
        <w:spacing w:before="200" w:after="120"/>
      </w:pPr>
      <w:r>
        <w:rPr>
          <w:rFonts w:ascii="Calibri" w:hAnsi="Calibri"/>
          <w:b/>
          <w:color w:val="2E2E2E"/>
          <w:sz w:val="22"/>
        </w:rPr>
        <w:t>1.5.1. Quãng đường &amp; Thời lượng đi — 2 yếu tố áp đảo (~92% importance)</w:t>
      </w:r>
    </w:p>
    <w:p>
      <w:pPr>
        <w:jc w:val="center"/>
      </w:pPr>
      <w:r>
        <w:drawing>
          <wp:inline xmlns:a="http://schemas.openxmlformats.org/drawingml/2006/main" xmlns:pic="http://schemas.openxmlformats.org/drawingml/2006/picture">
            <wp:extent cx="5486400" cy="1870428"/>
            <wp:docPr id="3" name="Picture 3"/>
            <wp:cNvGraphicFramePr>
              <a:graphicFrameLocks noChangeAspect="1"/>
            </wp:cNvGraphicFramePr>
            <a:graphic>
              <a:graphicData uri="http://schemas.openxmlformats.org/drawingml/2006/picture">
                <pic:pic>
                  <pic:nvPicPr>
                    <pic:cNvPr id="0" name="B1_B2_distance_duration_vs_baseprice.png"/>
                    <pic:cNvPicPr/>
                  </pic:nvPicPr>
                  <pic:blipFill>
                    <a:blip r:embed="rId11"/>
                    <a:stretch>
                      <a:fillRect/>
                    </a:stretch>
                  </pic:blipFill>
                  <pic:spPr>
                    <a:xfrm>
                      <a:off x="0" y="0"/>
                      <a:ext cx="5486400" cy="1870428"/>
                    </a:xfrm>
                    <a:prstGeom prst="rect"/>
                  </pic:spPr>
                </pic:pic>
              </a:graphicData>
            </a:graphic>
          </wp:inline>
        </w:drawing>
      </w:r>
    </w:p>
    <w:p>
      <w:pPr>
        <w:spacing w:after="240"/>
        <w:jc w:val="center"/>
      </w:pPr>
      <w:r>
        <w:rPr>
          <w:rFonts w:ascii="Calibri" w:hAnsi="Calibri"/>
          <w:i/>
          <w:color w:val="595959"/>
          <w:sz w:val="19"/>
        </w:rPr>
        <w:t>Hình B1-B2 — Giá cơ bản tăng đơn điệu, rõ ràng theo cả quãng đường và thời lượng đi. Đây là 2 yếu tố mạnh nhất, chiếm phần lớn khả năng giải thích của giá cơ bản.</w:t>
      </w:r>
    </w:p>
    <w:p>
      <w:pPr>
        <w:pStyle w:val="ListBullet"/>
        <w:ind w:left="360"/>
      </w:pPr>
      <w:r>
        <w:rPr>
          <w:b/>
        </w:rPr>
        <w:t>Quãng đường (`quote_distance`):</w:t>
      </w:r>
      <w:r>
        <w:t xml:space="preserve"> tương quan Pearson với giá cơ bản </w:t>
      </w:r>
      <w:r>
        <w:rPr>
          <w:b/>
        </w:rPr>
        <w:t>r ≈ 0,76</w:t>
      </w:r>
      <w:r>
        <w:t xml:space="preserve"> — mạnh nhất</w:t>
      </w:r>
    </w:p>
    <w:p>
      <w:pPr>
        <w:spacing w:after="120"/>
      </w:pPr>
      <w:r>
        <w:t xml:space="preserve">trong toàn bộ feature. Quan hệ tăng dần, </w:t>
      </w:r>
      <w:r>
        <w:rPr>
          <w:b/>
        </w:rPr>
        <w:t>lồi (chậm dần)</w:t>
      </w:r>
      <w:r>
        <w:t xml:space="preserve"> — đúng cấu trúc cước "phí mở cửa + phí/km". Chiếm </w:t>
      </w:r>
      <w:r>
        <w:rPr>
          <w:b/>
        </w:rPr>
        <w:t>~68% permutation importance</w:t>
      </w:r>
      <w:r>
        <w:t xml:space="preserve"> trong model dự đoán giá cơ bản.</w:t>
      </w:r>
    </w:p>
    <w:p>
      <w:pPr>
        <w:pStyle w:val="ListBullet"/>
        <w:ind w:left="360"/>
      </w:pPr>
      <w:r>
        <w:rPr>
          <w:b/>
        </w:rPr>
        <w:t>Thời lượng đi (ETA, `quote_duration`):</w:t>
      </w:r>
      <w:r>
        <w:t xml:space="preserve"> tương quan </w:t>
      </w:r>
      <w:r>
        <w:rPr>
          <w:b/>
        </w:rPr>
        <w:t>r ≈ 0,70</w:t>
      </w:r>
      <w:r>
        <w:t xml:space="preserve"> — gần bằng quãng đường. Cùng</w:t>
      </w:r>
    </w:p>
    <w:p>
      <w:pPr>
        <w:spacing w:after="120"/>
      </w:pPr>
      <w:r>
        <w:t xml:space="preserve">quãng đường, chuyến tắc hơn (thời lượng dài hơn) thì đắt hơn </w:t>
      </w:r>
      <w:r>
        <w:rPr>
          <w:b/>
        </w:rPr>
        <w:t>thật sự</w:t>
      </w:r>
      <w:r>
        <w:t xml:space="preserve">, do có thành phần cước tính theo phút di chuyển. Chiếm </w:t>
      </w:r>
      <w:r>
        <w:rPr>
          <w:b/>
        </w:rPr>
        <w:t>~23% permutation importance</w:t>
      </w:r>
      <w:r>
        <w:t>.</w:t>
      </w:r>
    </w:p>
    <w:p>
      <w:pPr>
        <w:pStyle w:val="ListBullet"/>
        <w:ind w:left="360"/>
      </w:pPr>
      <w:r>
        <w:t xml:space="preserve">Hai feature này tương quan với nhau </w:t>
      </w:r>
      <w:r>
        <w:rPr>
          <w:b/>
        </w:rPr>
        <w:t>r ≈ 0,64</w:t>
      </w:r>
      <w:r>
        <w:t xml:space="preserve"> (hợp lý — đường dài thường mất nhiều thời gian</w:t>
      </w:r>
    </w:p>
    <w:p>
      <w:pPr>
        <w:spacing w:after="120"/>
      </w:pPr>
      <w:r>
        <w:t>hơn), nên tổng importance 68%+23%=91-92% không hoàn toàn "cộng dồn độc lập", nhưng cả hai đều đóng vai trò nhân quả thực sự (không chỉ là hiện tượng thống kê giả).</w:t>
      </w:r>
    </w:p>
    <w:p>
      <w:pPr>
        <w:pStyle w:val="ListBullet"/>
        <w:ind w:left="360"/>
      </w:pPr>
      <w:r>
        <w:rPr>
          <w:b/>
        </w:rPr>
        <w:t>Ước lượng bằng hồi quy tuyến tính đơn giản</w:t>
      </w:r>
      <w:r>
        <w:t xml:space="preserve"> (chỉ 2 biến này):</w:t>
      </w:r>
    </w:p>
    <w:p>
      <w:pPr>
        <w:ind w:left="432"/>
      </w:pPr>
      <w:r>
        <w:rPr>
          <w:rFonts w:ascii="Consolas" w:hAnsi="Consolas"/>
          <w:sz w:val="18"/>
        </w:rPr>
        <w:t xml:space="preserve">  Giá cơ bản ≈ 21.645 VNĐ  +  8.361 VNĐ × (quãng đường, km)  +  1.108 VNĐ × (thời lượng, phút)</w:t>
      </w:r>
    </w:p>
    <w:p>
      <w:pPr>
        <w:spacing w:after="120"/>
      </w:pPr>
      <w:r>
        <w:t xml:space="preserve">Riêng công thức 2-biến này đã đạt </w:t>
      </w:r>
      <w:r>
        <w:rPr>
          <w:b/>
        </w:rPr>
        <w:t>R² ≈ 0,66</w:t>
      </w:r>
      <w:r>
        <w:t xml:space="preserve"> trên toàn bộ dữ liệu — </w:t>
      </w:r>
      <w:r>
        <w:rPr>
          <w:b/>
        </w:rPr>
        <w:t>gần như bằng đúng</w:t>
      </w:r>
      <w:r>
        <w:t xml:space="preserve"> mức trần R² của model đầy đủ tính năng dùng để dự đoán giá cơ bản. Đây là bằng chứng định lượng rõ ràng nhất: quãng đường + thời lượng gần như là toàn bộ tín hiệu hữu ích hiện có; các feature còn lại (giờ, thời tiết, vị trí, lịch sử giá...) gộp lại chỉ đóng góp thêm một phần rất nhỏ.</w:t>
      </w:r>
    </w:p>
    <w:p>
      <w:pPr>
        <w:pStyle w:val="Heading4"/>
        <w:spacing w:before="200" w:after="120"/>
      </w:pPr>
      <w:r>
        <w:rPr>
          <w:rFonts w:ascii="Calibri" w:hAnsi="Calibri"/>
          <w:b/>
          <w:color w:val="2E2E2E"/>
          <w:sz w:val="22"/>
        </w:rPr>
        <w:t>1.5.2. Khai thác cột giờ để suy ra tắc đường — thời lượng đi trung bình theo khung giờ</w:t>
      </w:r>
    </w:p>
    <w:p>
      <w:pPr>
        <w:spacing w:after="120"/>
      </w:pPr>
      <w:r>
        <w:t>Mục 1.5.1 cho thấy thời lượng đi là 1 trong 2 driver chính của giá cơ bản. Câu hỏi tiếp theo: bản thân thời lượng đi bị chi phối bởi điều gì? Cột giờ trong ngày (</w:t>
      </w:r>
      <w:r>
        <w:rPr>
          <w:rFonts w:ascii="Consolas" w:hAnsi="Consolas"/>
          <w:color w:val="C0392B"/>
          <w:sz w:val="19"/>
        </w:rPr>
        <w:t>gio_vn</w:t>
      </w:r>
      <w:r>
        <w:t>) có thể dùng để suy ra mức độ tắc đường trung bình, tách biệt với chuyện dự đoán riêng lẻ từng chuyến.</w:t>
      </w:r>
    </w:p>
    <w:p>
      <w:pPr>
        <w:spacing w:after="120"/>
      </w:pPr>
      <w:r>
        <w:t xml:space="preserve">Phương pháp: gộp toàn bộ chuyến đi theo </w:t>
      </w:r>
      <w:r>
        <w:rPr>
          <w:b/>
        </w:rPr>
        <w:t>6 khung giờ sinh hoạt</w:t>
      </w:r>
      <w:r>
        <w:t xml:space="preserve"> (Đêm khuya, Sáng sớm, Cao điểm sáng, Giữa ngày, Cao điểm chiều, Tối), tính thời lượng đi trung bình và tốc độ trung bình (= quãng đường ÷ thời lượng) trong từng khung. Quãng đường trung bình gần như không đổi giữa các khung (~6,5-6,6 km) — nên chênh lệch thời lượng/tốc độ phản ánh đúng mức độ tắc đường, không phải do khác nhau về cự ly.</w:t>
      </w:r>
    </w:p>
    <w:p>
      <w:pPr>
        <w:jc w:val="center"/>
      </w:pPr>
      <w:r>
        <w:drawing>
          <wp:inline xmlns:a="http://schemas.openxmlformats.org/drawingml/2006/main" xmlns:pic="http://schemas.openxmlformats.org/drawingml/2006/picture">
            <wp:extent cx="5486400" cy="1775244"/>
            <wp:docPr id="4" name="Picture 4"/>
            <wp:cNvGraphicFramePr>
              <a:graphicFrameLocks noChangeAspect="1"/>
            </wp:cNvGraphicFramePr>
            <a:graphic>
              <a:graphicData uri="http://schemas.openxmlformats.org/drawingml/2006/picture">
                <pic:pic>
                  <pic:nvPicPr>
                    <pic:cNvPr id="0" name="T1_thoiluong_tocdo_theo_gio.png"/>
                    <pic:cNvPicPr/>
                  </pic:nvPicPr>
                  <pic:blipFill>
                    <a:blip r:embed="rId12"/>
                    <a:stretch>
                      <a:fillRect/>
                    </a:stretch>
                  </pic:blipFill>
                  <pic:spPr>
                    <a:xfrm>
                      <a:off x="0" y="0"/>
                      <a:ext cx="5486400" cy="1775244"/>
                    </a:xfrm>
                    <a:prstGeom prst="rect"/>
                  </pic:spPr>
                </pic:pic>
              </a:graphicData>
            </a:graphic>
          </wp:inline>
        </w:drawing>
      </w:r>
    </w:p>
    <w:p>
      <w:pPr>
        <w:spacing w:after="240"/>
        <w:jc w:val="center"/>
      </w:pPr>
      <w:r>
        <w:rPr>
          <w:rFonts w:ascii="Calibri" w:hAnsi="Calibri"/>
          <w:i/>
          <w:color w:val="595959"/>
          <w:sz w:val="19"/>
        </w:rPr>
        <w:t>Hình T1 — Thời lượng đi và tốc độ trung bình theo từng giờ trong ngày (24 giờ). Giờ cao điểm sáng (6-9h) có tốc độ thấp nhất, thời lượng đi dài nhất — đúng quy luật tắc đường thực tế.</w:t>
      </w:r>
    </w:p>
    <w:p>
      <w:pPr>
        <w:jc w:val="center"/>
      </w:pPr>
      <w:r>
        <w:drawing>
          <wp:inline xmlns:a="http://schemas.openxmlformats.org/drawingml/2006/main" xmlns:pic="http://schemas.openxmlformats.org/drawingml/2006/picture">
            <wp:extent cx="5486400" cy="2005965"/>
            <wp:docPr id="5" name="Picture 5"/>
            <wp:cNvGraphicFramePr>
              <a:graphicFrameLocks noChangeAspect="1"/>
            </wp:cNvGraphicFramePr>
            <a:graphic>
              <a:graphicData uri="http://schemas.openxmlformats.org/drawingml/2006/picture">
                <pic:pic>
                  <pic:nvPicPr>
                    <pic:cNvPr id="0" name="T2_6khunggio.png"/>
                    <pic:cNvPicPr/>
                  </pic:nvPicPr>
                  <pic:blipFill>
                    <a:blip r:embed="rId13"/>
                    <a:stretch>
                      <a:fillRect/>
                    </a:stretch>
                  </pic:blipFill>
                  <pic:spPr>
                    <a:xfrm>
                      <a:off x="0" y="0"/>
                      <a:ext cx="5486400" cy="2005965"/>
                    </a:xfrm>
                    <a:prstGeom prst="rect"/>
                  </pic:spPr>
                </pic:pic>
              </a:graphicData>
            </a:graphic>
          </wp:inline>
        </w:drawing>
      </w:r>
    </w:p>
    <w:p>
      <w:pPr>
        <w:spacing w:after="240"/>
        <w:jc w:val="center"/>
      </w:pPr>
      <w:r>
        <w:rPr>
          <w:rFonts w:ascii="Calibri" w:hAnsi="Calibri"/>
          <w:i/>
          <w:color w:val="595959"/>
          <w:sz w:val="19"/>
        </w:rPr>
        <w:t>Hình T2 — Gộp theo 6 khung giờ sinh hoạt: Cao điểm sáng và Giữa ngày có thời lượng đi TB cao nhất (~25-25,5 phút) và tốc độ TB thấp nhất (~17 km/h).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Khung giờ</w:t>
            </w:r>
          </w:p>
        </w:tc>
        <w:tc>
          <w:tcPr>
            <w:tcW w:type="dxa" w:w="2160"/>
            <w:shd w:val="clear" w:color="auto" w:fill="D9E2F3"/>
          </w:tcPr>
          <w:p>
            <w:r/>
            <w:r>
              <w:rPr>
                <w:rFonts w:ascii="Calibri" w:hAnsi="Calibri"/>
                <w:b/>
                <w:color w:val="1F4E79"/>
                <w:sz w:val="20"/>
              </w:rPr>
              <w:t>Quãng đường TB</w:t>
            </w:r>
          </w:p>
        </w:tc>
        <w:tc>
          <w:tcPr>
            <w:tcW w:type="dxa" w:w="2160"/>
            <w:shd w:val="clear" w:color="auto" w:fill="D9E2F3"/>
          </w:tcPr>
          <w:p>
            <w:r/>
            <w:r>
              <w:rPr>
                <w:rFonts w:ascii="Calibri" w:hAnsi="Calibri"/>
                <w:b/>
                <w:color w:val="1F4E79"/>
                <w:sz w:val="20"/>
              </w:rPr>
              <w:t>Thời lượng đi TB</w:t>
            </w:r>
          </w:p>
        </w:tc>
        <w:tc>
          <w:tcPr>
            <w:tcW w:type="dxa" w:w="2160"/>
            <w:shd w:val="clear" w:color="auto" w:fill="D9E2F3"/>
          </w:tcPr>
          <w:p>
            <w:r/>
            <w:r>
              <w:rPr>
                <w:rFonts w:ascii="Calibri" w:hAnsi="Calibri"/>
                <w:b/>
                <w:color w:val="1F4E79"/>
                <w:sz w:val="20"/>
              </w:rPr>
              <w:t>Tốc độ TB</w:t>
            </w:r>
          </w:p>
        </w:tc>
      </w:tr>
      <w:tr>
        <w:tc>
          <w:tcPr>
            <w:tcW w:type="dxa" w:w="2160"/>
          </w:tcPr>
          <w:p>
            <w:r/>
            <w:r>
              <w:rPr>
                <w:rFonts w:ascii="Calibri" w:hAnsi="Calibri"/>
                <w:sz w:val="20"/>
              </w:rPr>
              <w:t>Đêm khuya (0-5h)</w:t>
            </w:r>
          </w:p>
        </w:tc>
        <w:tc>
          <w:tcPr>
            <w:tcW w:type="dxa" w:w="2160"/>
          </w:tcPr>
          <w:p>
            <w:r/>
            <w:r>
              <w:rPr>
                <w:rFonts w:ascii="Calibri" w:hAnsi="Calibri"/>
                <w:sz w:val="20"/>
              </w:rPr>
              <w:t>6,55 km</w:t>
            </w:r>
          </w:p>
        </w:tc>
        <w:tc>
          <w:tcPr>
            <w:tcW w:type="dxa" w:w="2160"/>
          </w:tcPr>
          <w:p>
            <w:r/>
            <w:r>
              <w:rPr>
                <w:rFonts w:ascii="Calibri" w:hAnsi="Calibri"/>
                <w:sz w:val="20"/>
              </w:rPr>
              <w:t>22,8 phút</w:t>
            </w:r>
          </w:p>
        </w:tc>
        <w:tc>
          <w:tcPr>
            <w:tcW w:type="dxa" w:w="2160"/>
          </w:tcPr>
          <w:p>
            <w:r/>
            <w:r>
              <w:rPr>
                <w:rFonts w:ascii="Calibri" w:hAnsi="Calibri"/>
                <w:sz w:val="20"/>
              </w:rPr>
              <w:t>18,7 km/h</w:t>
            </w:r>
          </w:p>
        </w:tc>
      </w:tr>
      <w:tr>
        <w:tc>
          <w:tcPr>
            <w:tcW w:type="dxa" w:w="2160"/>
          </w:tcPr>
          <w:p>
            <w:r/>
            <w:r>
              <w:rPr>
                <w:rFonts w:ascii="Calibri" w:hAnsi="Calibri"/>
                <w:sz w:val="20"/>
              </w:rPr>
              <w:t>Sáng sớm (5-7h)</w:t>
            </w:r>
          </w:p>
        </w:tc>
        <w:tc>
          <w:tcPr>
            <w:tcW w:type="dxa" w:w="2160"/>
          </w:tcPr>
          <w:p>
            <w:r/>
            <w:r>
              <w:rPr>
                <w:rFonts w:ascii="Calibri" w:hAnsi="Calibri"/>
                <w:sz w:val="20"/>
              </w:rPr>
              <w:t>6,55 km</w:t>
            </w:r>
          </w:p>
        </w:tc>
        <w:tc>
          <w:tcPr>
            <w:tcW w:type="dxa" w:w="2160"/>
          </w:tcPr>
          <w:p>
            <w:r/>
            <w:r>
              <w:rPr>
                <w:rFonts w:ascii="Calibri" w:hAnsi="Calibri"/>
                <w:sz w:val="20"/>
              </w:rPr>
              <w:t>24,6 phút</w:t>
            </w:r>
          </w:p>
        </w:tc>
        <w:tc>
          <w:tcPr>
            <w:tcW w:type="dxa" w:w="2160"/>
          </w:tcPr>
          <w:p>
            <w:r/>
            <w:r>
              <w:rPr>
                <w:rFonts w:ascii="Calibri" w:hAnsi="Calibri"/>
                <w:sz w:val="20"/>
              </w:rPr>
              <w:t>17,5 km/h</w:t>
            </w:r>
          </w:p>
        </w:tc>
      </w:tr>
      <w:tr>
        <w:tc>
          <w:tcPr>
            <w:tcW w:type="dxa" w:w="2160"/>
          </w:tcPr>
          <w:p>
            <w:r/>
            <w:r>
              <w:rPr>
                <w:rFonts w:ascii="Calibri" w:hAnsi="Calibri"/>
                <w:sz w:val="20"/>
              </w:rPr>
              <w:t>Cao điểm sáng (7-9h)</w:t>
            </w:r>
          </w:p>
        </w:tc>
        <w:tc>
          <w:tcPr>
            <w:tcW w:type="dxa" w:w="2160"/>
          </w:tcPr>
          <w:p>
            <w:r/>
            <w:r>
              <w:rPr>
                <w:rFonts w:ascii="Calibri" w:hAnsi="Calibri"/>
                <w:sz w:val="20"/>
              </w:rPr>
              <w:t>6,54 km</w:t>
            </w:r>
          </w:p>
        </w:tc>
        <w:tc>
          <w:tcPr>
            <w:tcW w:type="dxa" w:w="2160"/>
          </w:tcPr>
          <w:p>
            <w:r/>
            <w:r>
              <w:rPr>
                <w:rFonts w:ascii="Calibri" w:hAnsi="Calibri"/>
                <w:sz w:val="20"/>
              </w:rPr>
              <w:t>25,5 phút</w:t>
            </w:r>
          </w:p>
        </w:tc>
        <w:tc>
          <w:tcPr>
            <w:tcW w:type="dxa" w:w="2160"/>
          </w:tcPr>
          <w:p>
            <w:r/>
            <w:r>
              <w:rPr>
                <w:rFonts w:ascii="Calibri" w:hAnsi="Calibri"/>
                <w:sz w:val="20"/>
              </w:rPr>
              <w:t>16,9 km/h</w:t>
            </w:r>
          </w:p>
        </w:tc>
      </w:tr>
      <w:tr>
        <w:tc>
          <w:tcPr>
            <w:tcW w:type="dxa" w:w="2160"/>
          </w:tcPr>
          <w:p>
            <w:r/>
            <w:r>
              <w:rPr>
                <w:rFonts w:ascii="Calibri" w:hAnsi="Calibri"/>
                <w:sz w:val="20"/>
              </w:rPr>
              <w:t>Giữa ngày (9-16h)</w:t>
            </w:r>
          </w:p>
        </w:tc>
        <w:tc>
          <w:tcPr>
            <w:tcW w:type="dxa" w:w="2160"/>
          </w:tcPr>
          <w:p>
            <w:r/>
            <w:r>
              <w:rPr>
                <w:rFonts w:ascii="Calibri" w:hAnsi="Calibri"/>
                <w:sz w:val="20"/>
              </w:rPr>
              <w:t>6,56 km</w:t>
            </w:r>
          </w:p>
        </w:tc>
        <w:tc>
          <w:tcPr>
            <w:tcW w:type="dxa" w:w="2160"/>
          </w:tcPr>
          <w:p>
            <w:r/>
            <w:r>
              <w:rPr>
                <w:rFonts w:ascii="Calibri" w:hAnsi="Calibri"/>
                <w:sz w:val="20"/>
              </w:rPr>
              <w:t>25,0 phút</w:t>
            </w:r>
          </w:p>
        </w:tc>
        <w:tc>
          <w:tcPr>
            <w:tcW w:type="dxa" w:w="2160"/>
          </w:tcPr>
          <w:p>
            <w:r/>
            <w:r>
              <w:rPr>
                <w:rFonts w:ascii="Calibri" w:hAnsi="Calibri"/>
                <w:sz w:val="20"/>
              </w:rPr>
              <w:t>17,2 km/h</w:t>
            </w:r>
          </w:p>
        </w:tc>
      </w:tr>
      <w:tr>
        <w:tc>
          <w:tcPr>
            <w:tcW w:type="dxa" w:w="2160"/>
          </w:tcPr>
          <w:p>
            <w:r/>
            <w:r>
              <w:rPr>
                <w:rFonts w:ascii="Calibri" w:hAnsi="Calibri"/>
                <w:sz w:val="20"/>
              </w:rPr>
              <w:t>Cao điểm chiều (16-19h)</w:t>
            </w:r>
          </w:p>
        </w:tc>
        <w:tc>
          <w:tcPr>
            <w:tcW w:type="dxa" w:w="2160"/>
          </w:tcPr>
          <w:p>
            <w:r/>
            <w:r>
              <w:rPr>
                <w:rFonts w:ascii="Calibri" w:hAnsi="Calibri"/>
                <w:sz w:val="20"/>
              </w:rPr>
              <w:t>6,57 km</w:t>
            </w:r>
          </w:p>
        </w:tc>
        <w:tc>
          <w:tcPr>
            <w:tcW w:type="dxa" w:w="2160"/>
          </w:tcPr>
          <w:p>
            <w:r/>
            <w:r>
              <w:rPr>
                <w:rFonts w:ascii="Calibri" w:hAnsi="Calibri"/>
                <w:sz w:val="20"/>
              </w:rPr>
              <w:t>24,7 phút</w:t>
            </w:r>
          </w:p>
        </w:tc>
        <w:tc>
          <w:tcPr>
            <w:tcW w:type="dxa" w:w="2160"/>
          </w:tcPr>
          <w:p>
            <w:r/>
            <w:r>
              <w:rPr>
                <w:rFonts w:ascii="Calibri" w:hAnsi="Calibri"/>
                <w:sz w:val="20"/>
              </w:rPr>
              <w:t>17,5 km/h</w:t>
            </w:r>
          </w:p>
        </w:tc>
      </w:tr>
      <w:tr>
        <w:tc>
          <w:tcPr>
            <w:tcW w:type="dxa" w:w="2160"/>
          </w:tcPr>
          <w:p>
            <w:r/>
            <w:r>
              <w:rPr>
                <w:rFonts w:ascii="Calibri" w:hAnsi="Calibri"/>
                <w:sz w:val="20"/>
              </w:rPr>
              <w:t>Tối (19-24h)</w:t>
            </w:r>
          </w:p>
        </w:tc>
        <w:tc>
          <w:tcPr>
            <w:tcW w:type="dxa" w:w="2160"/>
          </w:tcPr>
          <w:p>
            <w:r/>
            <w:r>
              <w:rPr>
                <w:rFonts w:ascii="Calibri" w:hAnsi="Calibri"/>
                <w:sz w:val="20"/>
              </w:rPr>
              <w:t>6,56 km</w:t>
            </w:r>
          </w:p>
        </w:tc>
        <w:tc>
          <w:tcPr>
            <w:tcW w:type="dxa" w:w="2160"/>
          </w:tcPr>
          <w:p>
            <w:r/>
            <w:r>
              <w:rPr>
                <w:rFonts w:ascii="Calibri" w:hAnsi="Calibri"/>
                <w:sz w:val="20"/>
              </w:rPr>
              <w:t>24,8 phút</w:t>
            </w:r>
          </w:p>
        </w:tc>
        <w:tc>
          <w:tcPr>
            <w:tcW w:type="dxa" w:w="2160"/>
          </w:tcPr>
          <w:p>
            <w:r/>
            <w:r>
              <w:rPr>
                <w:rFonts w:ascii="Calibri" w:hAnsi="Calibri"/>
                <w:sz w:val="20"/>
              </w:rPr>
              <w:t>17,4 km/h</w:t>
            </w:r>
          </w:p>
        </w:tc>
      </w:tr>
    </w:tbl>
    <w:p/>
    <w:p>
      <w:pPr>
        <w:spacing w:after="120"/>
      </w:pPr>
      <w:r>
        <w:t xml:space="preserve">Giờ </w:t>
      </w:r>
      <w:r>
        <w:rPr>
          <w:b/>
        </w:rPr>
        <w:t>tắc nhất</w:t>
      </w:r>
      <w:r>
        <w:t xml:space="preserve"> trong ngày: </w:t>
      </w:r>
      <w:r>
        <w:rPr>
          <w:b/>
        </w:rPr>
        <w:t>6h sáng</w:t>
      </w:r>
      <w:r>
        <w:t xml:space="preserve"> (tốc độ TB chỉ 16,7 km/h, thời lượng đi TB 25,8 phút). Giờ </w:t>
      </w:r>
      <w:r>
        <w:rPr>
          <w:b/>
        </w:rPr>
        <w:t>thông thoáng nhất</w:t>
      </w:r>
      <w:r>
        <w:t xml:space="preserve">: </w:t>
      </w:r>
      <w:r>
        <w:rPr>
          <w:b/>
        </w:rPr>
        <w:t>1h sáng</w:t>
      </w:r>
      <w:r>
        <w:t xml:space="preserve"> (18,8 km/h, 22,6 phút). Chênh lệch tốc độ giữa 2 giờ này:</w:t>
      </w:r>
    </w:p>
    <w:p>
      <w:pPr>
        <w:spacing w:after="120"/>
      </w:pPr>
      <w:r>
        <w:rPr>
          <w:b/>
        </w:rPr>
        <w:t>~12,3%</w:t>
      </w:r>
      <w:r>
        <w:t xml:space="preserve">; chênh lệch thời lượng: </w:t>
      </w:r>
      <w:r>
        <w:rPr>
          <w:b/>
        </w:rPr>
        <w:t>~14,2%</w:t>
      </w:r>
      <w:r>
        <w:t>.</w:t>
      </w:r>
    </w:p>
    <w:p>
      <w:pPr>
        <w:spacing w:after="120"/>
      </w:pPr>
      <w:r>
        <w:rPr>
          <w:b/>
        </w:rPr>
        <w:t>Lưu ý quan trọng — không mâu thuẫn với mục 1.5.3/1.5.4:</w:t>
      </w:r>
      <w:r>
        <w:t xml:space="preserve"> quy luật tắc đường theo giờ là </w:t>
      </w:r>
      <w:r>
        <w:rPr>
          <w:b/>
        </w:rPr>
        <w:t>có thật</w:t>
      </w:r>
      <w:r>
        <w:t xml:space="preserve"> và đúng chiều (cao điểm chậm hơn), nhưng khi hồi quy </w:t>
      </w:r>
      <w:r>
        <w:rPr>
          <w:rFonts w:ascii="Consolas" w:hAnsi="Consolas"/>
          <w:color w:val="C0392B"/>
          <w:sz w:val="19"/>
        </w:rPr>
        <w:t>thời lượng đi ~ giờ + thứ + thời tiết</w:t>
      </w:r>
      <w:r>
        <w:t xml:space="preserve">, mô hình chỉ giải thích được </w:t>
      </w:r>
      <w:r>
        <w:rPr>
          <w:b/>
        </w:rPr>
        <w:t>R² ≈ 3,5%</w:t>
      </w:r>
      <w:r>
        <w:t xml:space="preserve"> tổng phương sai của thời lượng đi. Nói cách khác: biết giờ trong ngày giúp đoán </w:t>
      </w:r>
      <w:r>
        <w:rPr>
          <w:i/>
        </w:rPr>
        <w:t>xu hướng trung bình</w:t>
      </w:r>
      <w:r>
        <w:t xml:space="preserve"> của tắc đường (biên độ ~12-14%), nhưng </w:t>
      </w:r>
      <w:r>
        <w:rPr>
          <w:b/>
        </w:rPr>
        <w:t>không đủ để đoán chính xác thời lượng của một chuyến cụ thể</w:t>
      </w:r>
      <w:r>
        <w:t xml:space="preserve"> — phần lớn biến thiên thời lượng vẫn là nhiễu ngẫu nhiên riêng từng chuyến (tình trạng giao thông tức thời, lựa chọn tuyến của tài xế...). Đây chính là lý do mục 1.5.4 xác nhận thời lượng đi "tự nó ngẫu nhiên" dù có quy luật theo giờ ở tầng vĩ mô.</w:t>
      </w:r>
    </w:p>
    <w:p>
      <w:pPr>
        <w:pStyle w:val="Heading4"/>
        <w:spacing w:before="200" w:after="120"/>
      </w:pPr>
      <w:r>
        <w:rPr>
          <w:rFonts w:ascii="Calibri" w:hAnsi="Calibri"/>
          <w:b/>
          <w:color w:val="2E2E2E"/>
          <w:sz w:val="22"/>
        </w:rPr>
        <w:t>1.5.3. Giờ &amp; Thời tiết — gần như KHÔNG ảnh hưởng trực tiếp (khi đã kiểm soát quãng đường)</w:t>
      </w:r>
    </w:p>
    <w:p>
      <w:pPr>
        <w:jc w:val="center"/>
      </w:pPr>
      <w:r>
        <w:drawing>
          <wp:inline xmlns:a="http://schemas.openxmlformats.org/drawingml/2006/main" xmlns:pic="http://schemas.openxmlformats.org/drawingml/2006/picture">
            <wp:extent cx="5486400" cy="1867590"/>
            <wp:docPr id="6" name="Picture 6"/>
            <wp:cNvGraphicFramePr>
              <a:graphicFrameLocks noChangeAspect="1"/>
            </wp:cNvGraphicFramePr>
            <a:graphic>
              <a:graphicData uri="http://schemas.openxmlformats.org/drawingml/2006/picture">
                <pic:pic>
                  <pic:nvPicPr>
                    <pic:cNvPr id="0" name="B3_B4_hour_weather_vs_baseprice.png"/>
                    <pic:cNvPicPr/>
                  </pic:nvPicPr>
                  <pic:blipFill>
                    <a:blip r:embed="rId14"/>
                    <a:stretch>
                      <a:fillRect/>
                    </a:stretch>
                  </pic:blipFill>
                  <pic:spPr>
                    <a:xfrm>
                      <a:off x="0" y="0"/>
                      <a:ext cx="5486400" cy="1867590"/>
                    </a:xfrm>
                    <a:prstGeom prst="rect"/>
                  </pic:spPr>
                </pic:pic>
              </a:graphicData>
            </a:graphic>
          </wp:inline>
        </w:drawing>
      </w:r>
    </w:p>
    <w:p>
      <w:pPr>
        <w:spacing w:after="240"/>
        <w:jc w:val="center"/>
      </w:pPr>
      <w:r>
        <w:rPr>
          <w:rFonts w:ascii="Calibri" w:hAnsi="Calibri"/>
          <w:i/>
          <w:color w:val="595959"/>
          <w:sz w:val="19"/>
        </w:rPr>
        <w:t>Hình B3-B4 — Cùng dải quãng đường 4-6km, giá cơ bản gần như phẳng theo giờ và theo thời tiết. Biên độ chỉ vài %, quá nhỏ để có ý nghĩa thực tế so với biên độ ~32% của thời lượng đi.</w:t>
      </w:r>
    </w:p>
    <w:p>
      <w:pPr>
        <w:spacing w:after="120"/>
      </w:pPr>
      <w:r>
        <w:t xml:space="preserve">Đây là điểm dễ hiểu nhầm nhất: giờ/thời tiết </w:t>
      </w:r>
      <w:r>
        <w:rPr>
          <w:b/>
        </w:rPr>
        <w:t>có</w:t>
      </w:r>
      <w:r>
        <w:t xml:space="preserve"> ảnh hưởng đến giá </w:t>
      </w:r>
      <w:r>
        <w:rPr>
          <w:b/>
        </w:rPr>
        <w:t>cuối</w:t>
      </w:r>
      <w:r>
        <w:t xml:space="preserve"> (qua kênh hệ số nhân — xem mục 1.7), và cũng ảnh hưởng </w:t>
      </w:r>
      <w:r>
        <w:rPr>
          <w:b/>
        </w:rPr>
        <w:t>gián tiếp</w:t>
      </w:r>
      <w:r>
        <w:t xml:space="preserve"> đến giá cơ bản thông qua thời lượng đi (mục</w:t>
      </w:r>
    </w:p>
    <w:p>
      <w:pPr>
        <w:spacing w:after="120"/>
      </w:pPr>
      <w:r>
        <w:t xml:space="preserve">1.5.2), nhưng </w:t>
      </w:r>
      <w:r>
        <w:rPr>
          <w:b/>
        </w:rPr>
        <w:t>không</w:t>
      </w:r>
      <w:r>
        <w:t xml:space="preserve"> có một khoản phụ phí "theo giờ" hay "theo thời tiết" nào được cộng thẳng vào giá cơ bản.</w:t>
      </w:r>
    </w:p>
    <w:p>
      <w:pPr>
        <w:pStyle w:val="Heading4"/>
        <w:spacing w:before="200" w:after="120"/>
      </w:pPr>
      <w:r>
        <w:rPr>
          <w:rFonts w:ascii="Calibri" w:hAnsi="Calibri"/>
          <w:b/>
          <w:color w:val="2E2E2E"/>
          <w:sz w:val="22"/>
        </w:rPr>
        <w:t>1.5.4. ⭐ Phát hiện quan trọng nhất — nhiễu ngẫu nhiên THẬT SỰ, không phải do thiếu kiểm soát</w:t>
      </w:r>
    </w:p>
    <w:p>
      <w:pPr>
        <w:spacing w:after="120"/>
      </w:pPr>
      <w:r>
        <w:t>Câu hỏi: liệu phần dao động còn lại của giá cơ bản có phải do dải quãng đường "chưa đủ hẹp"? Kiểm tra bằng cách thu hẹp dần dải quãng đường (cùng 1 tuyến, cùng 1 loại xe) xuống tới mức cực đoan:</w:t>
      </w:r>
    </w:p>
    <w:p>
      <w:pPr>
        <w:jc w:val="center"/>
      </w:pPr>
      <w:r>
        <w:drawing>
          <wp:inline xmlns:a="http://schemas.openxmlformats.org/drawingml/2006/main" xmlns:pic="http://schemas.openxmlformats.org/drawingml/2006/picture">
            <wp:extent cx="5486400" cy="3515142"/>
            <wp:docPr id="7" name="Picture 7"/>
            <wp:cNvGraphicFramePr>
              <a:graphicFrameLocks noChangeAspect="1"/>
            </wp:cNvGraphicFramePr>
            <a:graphic>
              <a:graphicData uri="http://schemas.openxmlformats.org/drawingml/2006/picture">
                <pic:pic>
                  <pic:nvPicPr>
                    <pic:cNvPr id="0" name="B5_cv_khong_giam.png"/>
                    <pic:cNvPicPr/>
                  </pic:nvPicPr>
                  <pic:blipFill>
                    <a:blip r:embed="rId15"/>
                    <a:stretch>
                      <a:fillRect/>
                    </a:stretch>
                  </pic:blipFill>
                  <pic:spPr>
                    <a:xfrm>
                      <a:off x="0" y="0"/>
                      <a:ext cx="5486400" cy="3515142"/>
                    </a:xfrm>
                    <a:prstGeom prst="rect"/>
                  </pic:spPr>
                </pic:pic>
              </a:graphicData>
            </a:graphic>
          </wp:inline>
        </w:drawing>
      </w:r>
    </w:p>
    <w:p>
      <w:pPr>
        <w:spacing w:after="240"/>
        <w:jc w:val="center"/>
      </w:pPr>
      <w:r>
        <w:rPr>
          <w:rFonts w:ascii="Calibri" w:hAnsi="Calibri"/>
          <w:i/>
          <w:color w:val="595959"/>
          <w:sz w:val="19"/>
        </w:rPr>
        <w:t>Hình B5 — Hệ số biến thiên (CV) của giá cơ bản giữ nguyên ~20% dù thu hẹp dải quãng đường từ 2.000 mét xuống còn 2 MÉT. Chứng minh đây là nhiễu ngẫu nhiên thật sự gắn với từng lần báo giá, không phải do đo lường/kiểm soát chưa đủ chặt.</w:t>
      </w:r>
    </w:p>
    <w:p>
      <w:pPr>
        <w:spacing w:after="120"/>
      </w:pPr>
      <w:r>
        <w:rPr>
          <w:b/>
        </w:rPr>
        <w:t>Kết luận:</w:t>
      </w:r>
      <w:r>
        <w:t xml:space="preserve"> cùng tuyến, cùng xe, quãng đường giống hệt nhau tới từng mét — giá cơ bản vẫn dao động ~20%. Đây là bằng chứng mạnh nhất cho sàn nhiễu.</w:t>
      </w:r>
    </w:p>
    <w:p>
      <w:pPr>
        <w:pStyle w:val="Heading4"/>
        <w:spacing w:before="200" w:after="120"/>
      </w:pPr>
      <w:r>
        <w:rPr>
          <w:rFonts w:ascii="Calibri" w:hAnsi="Calibri"/>
          <w:b/>
          <w:color w:val="2E2E2E"/>
          <w:sz w:val="22"/>
        </w:rPr>
        <w:t>1.5.5. Permutation importance — xác nhận bằng model thực tế</w:t>
      </w:r>
    </w:p>
    <w:p>
      <w:pPr>
        <w:jc w:val="center"/>
      </w:pPr>
      <w:r>
        <w:drawing>
          <wp:inline xmlns:a="http://schemas.openxmlformats.org/drawingml/2006/main" xmlns:pic="http://schemas.openxmlformats.org/drawingml/2006/picture">
            <wp:extent cx="5486400" cy="3059365"/>
            <wp:docPr id="8" name="Picture 8"/>
            <wp:cNvGraphicFramePr>
              <a:graphicFrameLocks noChangeAspect="1"/>
            </wp:cNvGraphicFramePr>
            <a:graphic>
              <a:graphicData uri="http://schemas.openxmlformats.org/drawingml/2006/picture">
                <pic:pic>
                  <pic:nvPicPr>
                    <pic:cNvPr id="0" name="B6_permutation_baseprice.png"/>
                    <pic:cNvPicPr/>
                  </pic:nvPicPr>
                  <pic:blipFill>
                    <a:blip r:embed="rId16"/>
                    <a:stretch>
                      <a:fillRect/>
                    </a:stretch>
                  </pic:blipFill>
                  <pic:spPr>
                    <a:xfrm>
                      <a:off x="0" y="0"/>
                      <a:ext cx="5486400" cy="3059365"/>
                    </a:xfrm>
                    <a:prstGeom prst="rect"/>
                  </pic:spPr>
                </pic:pic>
              </a:graphicData>
            </a:graphic>
          </wp:inline>
        </w:drawing>
      </w:r>
    </w:p>
    <w:p>
      <w:pPr>
        <w:spacing w:after="240"/>
        <w:jc w:val="center"/>
      </w:pPr>
      <w:r>
        <w:rPr>
          <w:rFonts w:ascii="Calibri" w:hAnsi="Calibri"/>
          <w:i/>
          <w:color w:val="595959"/>
          <w:sz w:val="19"/>
        </w:rPr>
        <w:t>Hình B6 — Trong phạm vi cùng tuyến+xe+quãng đường, thời lượng đi gần như là feature DUY NHẤT model thực sự dùng để dự đoán giá cơ bản. Giờ, thứ, thời tiết, lịch sử giá... đều có importance gần 0.</w:t>
      </w:r>
    </w:p>
    <w:p>
      <w:pPr>
        <w:spacing w:before="80" w:after="80"/>
      </w:pPr>
      <w:r>
        <w:t>────────────────────────────────────────────────────────────</w:t>
      </w:r>
    </w:p>
    <w:p>
      <w:pPr>
        <w:pStyle w:val="Heading3"/>
        <w:spacing w:before="200" w:after="120"/>
      </w:pPr>
      <w:r>
        <w:rPr>
          <w:rFonts w:ascii="Calibri" w:hAnsi="Calibri"/>
          <w:b/>
          <w:color w:val="2E2E2E"/>
          <w:sz w:val="25"/>
        </w:rPr>
        <w:t>1.6. Key feature → HỆ SỐ NHÂN</w:t>
      </w:r>
    </w:p>
    <w:p>
      <w:pPr>
        <w:spacing w:after="120"/>
      </w:pPr>
      <w:r>
        <w:rPr>
          <w:b/>
        </w:rPr>
        <w:t>Hệ số nhân</w:t>
      </w:r>
      <w:r>
        <w:t xml:space="preserve"> (</w:t>
      </w:r>
      <w:r>
        <w:rPr>
          <w:rFonts w:ascii="Consolas" w:hAnsi="Consolas"/>
          <w:color w:val="C0392B"/>
          <w:sz w:val="19"/>
        </w:rPr>
        <w:t>target_shown_multiplier</w:t>
      </w:r>
      <w:r>
        <w:t>) — phần điều chỉnh giá theo cung–cầu, dao động 0,85–1,80.</w:t>
      </w:r>
    </w:p>
    <w:p>
      <w:pPr>
        <w:pStyle w:val="Heading4"/>
        <w:spacing w:before="200" w:after="120"/>
      </w:pPr>
      <w:r>
        <w:rPr>
          <w:rFonts w:ascii="Calibri" w:hAnsi="Calibri"/>
          <w:b/>
          <w:color w:val="2E2E2E"/>
          <w:sz w:val="22"/>
        </w:rPr>
        <w:t>1.6.1. Cung–cầu — driver mạnh nhất</w:t>
      </w:r>
    </w:p>
    <w:p>
      <w:pPr>
        <w:jc w:val="center"/>
      </w:pPr>
      <w:r>
        <w:drawing>
          <wp:inline xmlns:a="http://schemas.openxmlformats.org/drawingml/2006/main" xmlns:pic="http://schemas.openxmlformats.org/drawingml/2006/picture">
            <wp:extent cx="5486400" cy="1869461"/>
            <wp:docPr id="9" name="Picture 9"/>
            <wp:cNvGraphicFramePr>
              <a:graphicFrameLocks noChangeAspect="1"/>
            </wp:cNvGraphicFramePr>
            <a:graphic>
              <a:graphicData uri="http://schemas.openxmlformats.org/drawingml/2006/picture">
                <pic:pic>
                  <pic:nvPicPr>
                    <pic:cNvPr id="0" name="M1_M2_imbalance_lastmult.png"/>
                    <pic:cNvPicPr/>
                  </pic:nvPicPr>
                  <pic:blipFill>
                    <a:blip r:embed="rId17"/>
                    <a:stretch>
                      <a:fillRect/>
                    </a:stretch>
                  </pic:blipFill>
                  <pic:spPr>
                    <a:xfrm>
                      <a:off x="0" y="0"/>
                      <a:ext cx="5486400" cy="1869461"/>
                    </a:xfrm>
                    <a:prstGeom prst="rect"/>
                  </pic:spPr>
                </pic:pic>
              </a:graphicData>
            </a:graphic>
          </wp:inline>
        </w:drawing>
      </w:r>
    </w:p>
    <w:p>
      <w:pPr>
        <w:spacing w:after="240"/>
        <w:jc w:val="center"/>
      </w:pPr>
      <w:r>
        <w:rPr>
          <w:rFonts w:ascii="Calibri" w:hAnsi="Calibri"/>
          <w:i/>
          <w:color w:val="595959"/>
          <w:sz w:val="19"/>
        </w:rPr>
        <w:t>Hình M1-M2 — Hệ số nhân tăng gần như tuyến tính theo market imbalance (cầu − cung) và theo hệ số nhân quan sát gần nhất. Đây là 2 driver mạnh nhất.</w:t>
      </w:r>
    </w:p>
    <w:p>
      <w:pPr>
        <w:pStyle w:val="ListBullet"/>
        <w:ind w:left="360"/>
      </w:pPr>
      <w:r>
        <w:rPr>
          <w:b/>
        </w:rPr>
        <w:t>Market imbalance:</w:t>
      </w:r>
      <w:r>
        <w:t xml:space="preserve"> cầu tăng, cung giảm → mất cân bằng tăng → hệ số nhân tăng — đúng cơ chế</w:t>
      </w:r>
    </w:p>
    <w:p>
      <w:pPr>
        <w:spacing w:after="120"/>
      </w:pPr>
      <w:r>
        <w:t>kinh tế học cung–cầu.</w:t>
      </w:r>
    </w:p>
    <w:p>
      <w:pPr>
        <w:pStyle w:val="ListBullet"/>
        <w:ind w:left="360"/>
      </w:pPr>
      <w:r>
        <w:rPr>
          <w:b/>
        </w:rPr>
        <w:t>Hệ số nhân quan sát gần nhất:</w:t>
      </w:r>
      <w:r>
        <w:t xml:space="preserve"> tương quan rất mạnh (~0,95) — vì hệ số nhân **dai dẳng theo</w:t>
      </w:r>
    </w:p>
    <w:p>
      <w:pPr>
        <w:spacing w:after="120"/>
      </w:pPr>
      <w:r>
        <w:t>thời gian**, ít thay đổi đột ngột trong khoảng vài phút.</w:t>
      </w:r>
    </w:p>
    <w:p>
      <w:pPr>
        <w:pStyle w:val="Heading4"/>
        <w:spacing w:before="200" w:after="120"/>
      </w:pPr>
      <w:r>
        <w:rPr>
          <w:rFonts w:ascii="Calibri" w:hAnsi="Calibri"/>
          <w:b/>
          <w:color w:val="2E2E2E"/>
          <w:sz w:val="22"/>
        </w:rPr>
        <w:t>1.6.2. Giờ trong ngày — ảnh hưởng cực mạnh (khác hẳn giá cơ bản)</w:t>
      </w:r>
    </w:p>
    <w:p>
      <w:pPr>
        <w:jc w:val="center"/>
      </w:pPr>
      <w:r>
        <w:drawing>
          <wp:inline xmlns:a="http://schemas.openxmlformats.org/drawingml/2006/main" xmlns:pic="http://schemas.openxmlformats.org/drawingml/2006/picture">
            <wp:extent cx="5486400" cy="1866624"/>
            <wp:docPr id="10" name="Picture 10"/>
            <wp:cNvGraphicFramePr>
              <a:graphicFrameLocks noChangeAspect="1"/>
            </wp:cNvGraphicFramePr>
            <a:graphic>
              <a:graphicData uri="http://schemas.openxmlformats.org/drawingml/2006/picture">
                <pic:pic>
                  <pic:nvPicPr>
                    <pic:cNvPr id="0" name="M3_M4_hour_weather_vs_multiplier.png"/>
                    <pic:cNvPicPr/>
                  </pic:nvPicPr>
                  <pic:blipFill>
                    <a:blip r:embed="rId18"/>
                    <a:stretch>
                      <a:fillRect/>
                    </a:stretch>
                  </pic:blipFill>
                  <pic:spPr>
                    <a:xfrm>
                      <a:off x="0" y="0"/>
                      <a:ext cx="5486400" cy="1866624"/>
                    </a:xfrm>
                    <a:prstGeom prst="rect"/>
                  </pic:spPr>
                </pic:pic>
              </a:graphicData>
            </a:graphic>
          </wp:inline>
        </w:drawing>
      </w:r>
    </w:p>
    <w:p>
      <w:pPr>
        <w:spacing w:after="240"/>
        <w:jc w:val="center"/>
      </w:pPr>
      <w:r>
        <w:rPr>
          <w:rFonts w:ascii="Calibri" w:hAnsi="Calibri"/>
          <w:i/>
          <w:color w:val="595959"/>
          <w:sz w:val="19"/>
        </w:rPr>
        <w:t>Hình M3-M4 — Hệ số nhân dao động rất mạnh theo giờ (đỉnh giờ đi làm sáng 6-9h và tan làm 17-19h), biên độ ~50%. Thời tiết ảnh hưởng yếu hơn nhiều nhưng vẫn có xu hướng rõ (mưa → hệ số nhân cao hơn).</w:t>
      </w:r>
    </w:p>
    <w:p>
      <w:pPr>
        <w:spacing w:after="120"/>
      </w:pPr>
      <w:r>
        <w:t xml:space="preserve">Giờ tác động lên hệ số nhân </w:t>
      </w:r>
      <w:r>
        <w:rPr>
          <w:b/>
        </w:rPr>
        <w:t>qua kênh cung–cầu</w:t>
      </w:r>
      <w:r>
        <w:t>: giờ cao điểm → cầu tăng vọt → mất cân bằng tăng → hệ số nhân tăng. Đây là chuỗi nhân quả đã kiểm chứng ở mục 1.4.</w:t>
      </w:r>
    </w:p>
    <w:p>
      <w:pPr>
        <w:pStyle w:val="Heading4"/>
        <w:spacing w:before="200" w:after="120"/>
      </w:pPr>
      <w:r>
        <w:rPr>
          <w:rFonts w:ascii="Calibri" w:hAnsi="Calibri"/>
          <w:b/>
          <w:color w:val="2E2E2E"/>
          <w:sz w:val="22"/>
        </w:rPr>
        <w:t>1.6.3. ⭐ Phát hiện quan trọng nhất — hệ số nhân gần như là "giá trị thị trường dùng chung"</w:t>
      </w:r>
    </w:p>
    <w:p>
      <w:pPr>
        <w:spacing w:after="120"/>
      </w:pPr>
      <w:r>
        <w:t xml:space="preserve">Kiểm tra: trong </w:t>
      </w:r>
      <w:r>
        <w:rPr>
          <w:b/>
        </w:rPr>
        <w:t>cùng 1 khu vực + cùng 1 khung 5 phút</w:t>
      </w:r>
      <w:r>
        <w:t>, hệ số nhân có còn dao động nhiều không?</w:t>
      </w:r>
    </w:p>
    <w:p>
      <w:pPr>
        <w:jc w:val="center"/>
      </w:pPr>
      <w:r>
        <w:drawing>
          <wp:inline xmlns:a="http://schemas.openxmlformats.org/drawingml/2006/main" xmlns:pic="http://schemas.openxmlformats.org/drawingml/2006/picture">
            <wp:extent cx="5486400" cy="4088393"/>
            <wp:docPr id="11" name="Picture 11"/>
            <wp:cNvGraphicFramePr>
              <a:graphicFrameLocks noChangeAspect="1"/>
            </wp:cNvGraphicFramePr>
            <a:graphic>
              <a:graphicData uri="http://schemas.openxmlformats.org/drawingml/2006/picture">
                <pic:pic>
                  <pic:nvPicPr>
                    <pic:cNvPr id="0" name="M5_hang_so_thi_truong.png"/>
                    <pic:cNvPicPr/>
                  </pic:nvPicPr>
                  <pic:blipFill>
                    <a:blip r:embed="rId19"/>
                    <a:stretch>
                      <a:fillRect/>
                    </a:stretch>
                  </pic:blipFill>
                  <pic:spPr>
                    <a:xfrm>
                      <a:off x="0" y="0"/>
                      <a:ext cx="5486400" cy="4088393"/>
                    </a:xfrm>
                    <a:prstGeom prst="rect"/>
                  </pic:spPr>
                </pic:pic>
              </a:graphicData>
            </a:graphic>
          </wp:inline>
        </w:drawing>
      </w:r>
    </w:p>
    <w:p>
      <w:pPr>
        <w:spacing w:after="240"/>
        <w:jc w:val="center"/>
      </w:pPr>
      <w:r>
        <w:rPr>
          <w:rFonts w:ascii="Calibri" w:hAnsi="Calibri"/>
          <w:i/>
          <w:color w:val="595959"/>
          <w:sz w:val="19"/>
        </w:rPr>
        <w:t>Hình M5 — Độ lệch chuẩn hệ số nhân trong cùng khu vực + cùng khung 5 phút chỉ còn ~20% so với toàn bộ dữ liệu. Xác nhận: hệ số nhân là giá trị dùng CHUNG cho cả thị trường tại thời điểm đó, không phải nhiễu riêng từng khách.</w:t>
      </w:r>
    </w:p>
    <w:p>
      <w:pPr>
        <w:spacing w:after="120"/>
      </w:pPr>
      <w:r>
        <w:rPr>
          <w:b/>
        </w:rPr>
        <w:t>Kết luận:</w:t>
      </w:r>
      <w:r>
        <w:t xml:space="preserve"> khác hẳn giá cơ bản (vẫn dao động ~20% dù kiểm soát chặt tới 2 mét), hệ số nhân </w:t>
      </w:r>
      <w:r>
        <w:rPr>
          <w:b/>
        </w:rPr>
        <w:t>gần như là hằng số</w:t>
      </w:r>
      <w:r>
        <w:t xml:space="preserve"> trong phạm vi khu vực + khung thời gian ngắn — đây là lý do dữ liệu giải thích được tới 96,6% chênh lệch của nó.</w:t>
      </w:r>
    </w:p>
    <w:p>
      <w:pPr>
        <w:pStyle w:val="Heading4"/>
        <w:spacing w:before="200" w:after="120"/>
      </w:pPr>
      <w:r>
        <w:rPr>
          <w:rFonts w:ascii="Calibri" w:hAnsi="Calibri"/>
          <w:b/>
          <w:color w:val="2E2E2E"/>
          <w:sz w:val="22"/>
        </w:rPr>
        <w:t>1.6.4. Kết luận về hệ số nhân</w:t>
      </w:r>
    </w:p>
    <w:p>
      <w:pPr>
        <w:ind w:left="504"/>
      </w:pPr>
      <w:r>
        <w:rPr>
          <w:b/>
          <w:i/>
        </w:rPr>
        <w:t>Hệ số nhân được quyết định bởi cung–cầu (mạnh nhất) và giờ trong ngày (qua kênh cung–cầu)</w:t>
      </w:r>
      <w:r>
        <w:rPr>
          <w:i/>
        </w:rPr>
        <w:t xml:space="preserve"> — cả 2 đều đo lường được tốt trong dữ liệu. Vì bản chất là giá trị cấp thị trường (không phải nhiễu per-quote), dữ liệu hiện có giải thích được tới </w:t>
      </w:r>
      <w:r>
        <w:rPr>
          <w:b/>
          <w:i/>
        </w:rPr>
        <w:t>~96,6%</w:t>
      </w:r>
      <w:r>
        <w:rPr>
          <w:i/>
        </w:rPr>
        <w:t xml:space="preserve"> chênh lệch của nó — gần như tất định. ⚠️ Lưu ý: con số này bị ảnh hưởng bởi việc dữ liệu synthetic cung cấp sẵn chỉ số cung–cầu gần với công thức sinh surge — trong production thật (không có sẵn chỉ số này), độ chính xác sẽ thấp hơn.</w:t>
      </w:r>
    </w:p>
    <w:p>
      <w:pPr>
        <w:spacing w:before="80" w:after="80"/>
      </w:pPr>
      <w:r>
        <w:t>────────────────────────────────────────────────────────────</w:t>
      </w:r>
    </w:p>
    <w:p>
      <w:pPr>
        <w:pStyle w:val="Heading3"/>
        <w:spacing w:before="200" w:after="120"/>
      </w:pPr>
      <w:r>
        <w:rPr>
          <w:rFonts w:ascii="Calibri" w:hAnsi="Calibri"/>
          <w:b/>
          <w:color w:val="2E2E2E"/>
          <w:sz w:val="25"/>
        </w:rPr>
        <w:t>1.7. Key feature → GIÁ CUỐI CÙNG</w:t>
      </w:r>
    </w:p>
    <w:p>
      <w:pPr>
        <w:spacing w:after="120"/>
      </w:pPr>
      <w:r>
        <w:rPr>
          <w:b/>
        </w:rPr>
        <w:t>Giá cuối</w:t>
      </w:r>
      <w:r>
        <w:t xml:space="preserve"> (</w:t>
      </w:r>
      <w:r>
        <w:rPr>
          <w:rFonts w:ascii="Consolas" w:hAnsi="Consolas"/>
          <w:color w:val="C0392B"/>
          <w:sz w:val="19"/>
        </w:rPr>
        <w:t>target_shown_price</w:t>
      </w:r>
      <w:r>
        <w:t>) = Giá cơ bản × Hệ số nhân — con số khách hàng thực sự nhìn thấy và trả tiền.</w:t>
      </w:r>
    </w:p>
    <w:p>
      <w:pPr>
        <w:pStyle w:val="Heading4"/>
        <w:spacing w:before="200" w:after="120"/>
      </w:pPr>
      <w:r>
        <w:rPr>
          <w:rFonts w:ascii="Calibri" w:hAnsi="Calibri"/>
          <w:b/>
          <w:color w:val="2E2E2E"/>
          <w:sz w:val="22"/>
        </w:rPr>
        <w:t>1.7.1. Giá cuối "thừa hưởng" đặc điểm của cả 2 thành phần</w:t>
      </w:r>
    </w:p>
    <w:p>
      <w:pPr>
        <w:jc w:val="center"/>
      </w:pPr>
      <w:r>
        <w:drawing>
          <wp:inline xmlns:a="http://schemas.openxmlformats.org/drawingml/2006/main" xmlns:pic="http://schemas.openxmlformats.org/drawingml/2006/picture">
            <wp:extent cx="5486400" cy="2604468"/>
            <wp:docPr id="12" name="Picture 12"/>
            <wp:cNvGraphicFramePr>
              <a:graphicFrameLocks noChangeAspect="1"/>
            </wp:cNvGraphicFramePr>
            <a:graphic>
              <a:graphicData uri="http://schemas.openxmlformats.org/drawingml/2006/picture">
                <pic:pic>
                  <pic:nvPicPr>
                    <pic:cNvPr id="0" name="F1_amplitude_gia_cuoi.png"/>
                    <pic:cNvPicPr/>
                  </pic:nvPicPr>
                  <pic:blipFill>
                    <a:blip r:embed="rId20"/>
                    <a:stretch>
                      <a:fillRect/>
                    </a:stretch>
                  </pic:blipFill>
                  <pic:spPr>
                    <a:xfrm>
                      <a:off x="0" y="0"/>
                      <a:ext cx="5486400" cy="2604468"/>
                    </a:xfrm>
                    <a:prstGeom prst="rect"/>
                  </pic:spPr>
                </pic:pic>
              </a:graphicData>
            </a:graphic>
          </wp:inline>
        </w:drawing>
      </w:r>
    </w:p>
    <w:p>
      <w:pPr>
        <w:spacing w:after="240"/>
        <w:jc w:val="center"/>
      </w:pPr>
      <w:r>
        <w:rPr>
          <w:rFonts w:ascii="Calibri" w:hAnsi="Calibri"/>
          <w:i/>
          <w:color w:val="595959"/>
          <w:sz w:val="19"/>
        </w:rPr>
        <w:t>Hình F1 — Cùng dải quãng đường, biên độ dao động của giá cuối theo giờ bám rất sát hình dạng của hệ số nhân (đỉnh giờ cao điểm), trong khi giá cơ bản gần như phẳng. Chứng minh trực tiếp: biến động giá cuối theo giờ chủ yếu đến từ hệ số nhân.</w:t>
      </w:r>
    </w:p>
    <w:p>
      <w:pPr>
        <w:pStyle w:val="Heading4"/>
        <w:spacing w:before="200" w:after="120"/>
      </w:pPr>
      <w:r>
        <w:rPr>
          <w:rFonts w:ascii="Calibri" w:hAnsi="Calibri"/>
          <w:b/>
          <w:color w:val="2E2E2E"/>
          <w:sz w:val="22"/>
        </w:rPr>
        <w:t>1.7.2. So sánh Boston vs TP.HCM — xác nhận đúng giả thuyết mentor</w:t>
      </w:r>
    </w:p>
    <w:p>
      <w:pPr>
        <w:jc w:val="center"/>
      </w:pPr>
      <w:r>
        <w:drawing>
          <wp:inline xmlns:a="http://schemas.openxmlformats.org/drawingml/2006/main" xmlns:pic="http://schemas.openxmlformats.org/drawingml/2006/picture">
            <wp:extent cx="5486400" cy="3453236"/>
            <wp:docPr id="13" name="Picture 13"/>
            <wp:cNvGraphicFramePr>
              <a:graphicFrameLocks noChangeAspect="1"/>
            </wp:cNvGraphicFramePr>
            <a:graphic>
              <a:graphicData uri="http://schemas.openxmlformats.org/drawingml/2006/picture">
                <pic:pic>
                  <pic:nvPicPr>
                    <pic:cNvPr id="0" name="F2_boston_vs_hcm.png"/>
                    <pic:cNvPicPr/>
                  </pic:nvPicPr>
                  <pic:blipFill>
                    <a:blip r:embed="rId21"/>
                    <a:stretch>
                      <a:fillRect/>
                    </a:stretch>
                  </pic:blipFill>
                  <pic:spPr>
                    <a:xfrm>
                      <a:off x="0" y="0"/>
                      <a:ext cx="5486400" cy="3453236"/>
                    </a:xfrm>
                    <a:prstGeom prst="rect"/>
                  </pic:spPr>
                </pic:pic>
              </a:graphicData>
            </a:graphic>
          </wp:inline>
        </w:drawing>
      </w:r>
    </w:p>
    <w:p>
      <w:pPr>
        <w:spacing w:after="240"/>
        <w:jc w:val="center"/>
      </w:pPr>
      <w:r>
        <w:rPr>
          <w:rFonts w:ascii="Calibri" w:hAnsi="Calibri"/>
          <w:i/>
          <w:color w:val="595959"/>
          <w:sz w:val="19"/>
        </w:rPr>
        <w:t>Hình F2 — TP.HCM bị ảnh hưởng bởi giờ và thời tiết mạnh hơn Boston 70-97 lần (đo trên cùng phương pháp, cùng dải quãng đường).</w:t>
      </w:r>
    </w:p>
    <w:p>
      <w:pPr>
        <w:spacing w:after="120"/>
      </w:pPr>
      <w:r>
        <w:t>Boston (dữ liệu thật, tỷ lệ surge chỉ 3,3%) gần như không thể hiện ảnh hưởng giờ/thời tiết lên giá (giá phẳng tuyệt đối theo giờ). TP.HCM (synthetic, tỷ lệ surge 81,7%) thể hiện rất rõ — vì dữ liệu mô phỏng đầy đủ cơ chế giờ → cầu → surge → giá mà Boston thiếu (thiếu cột thời lượng và tín hiệu cung–cầu).</w:t>
      </w:r>
    </w:p>
    <w:p>
      <w:pPr>
        <w:pStyle w:val="Heading4"/>
        <w:spacing w:before="200" w:after="120"/>
      </w:pPr>
      <w:r>
        <w:rPr>
          <w:rFonts w:ascii="Calibri" w:hAnsi="Calibri"/>
          <w:b/>
          <w:color w:val="2E2E2E"/>
          <w:sz w:val="22"/>
        </w:rPr>
        <w:t>1.7.3. Ví dụ cụ thể — cùng điều kiện, giá cuối vẫn dao động rất mạnh</w:t>
      </w:r>
    </w:p>
    <w:p>
      <w:pPr>
        <w:jc w:val="center"/>
      </w:pPr>
      <w:r>
        <w:drawing>
          <wp:inline xmlns:a="http://schemas.openxmlformats.org/drawingml/2006/main" xmlns:pic="http://schemas.openxmlformats.org/drawingml/2006/picture">
            <wp:extent cx="5486400" cy="1871463"/>
            <wp:docPr id="14" name="Picture 14"/>
            <wp:cNvGraphicFramePr>
              <a:graphicFrameLocks noChangeAspect="1"/>
            </wp:cNvGraphicFramePr>
            <a:graphic>
              <a:graphicData uri="http://schemas.openxmlformats.org/drawingml/2006/picture">
                <pic:pic>
                  <pic:nvPicPr>
                    <pic:cNvPr id="0" name="F3_phanbo_cungdieukien.png"/>
                    <pic:cNvPicPr/>
                  </pic:nvPicPr>
                  <pic:blipFill>
                    <a:blip r:embed="rId22"/>
                    <a:stretch>
                      <a:fillRect/>
                    </a:stretch>
                  </pic:blipFill>
                  <pic:spPr>
                    <a:xfrm>
                      <a:off x="0" y="0"/>
                      <a:ext cx="5486400" cy="1871463"/>
                    </a:xfrm>
                    <a:prstGeom prst="rect"/>
                  </pic:spPr>
                </pic:pic>
              </a:graphicData>
            </a:graphic>
          </wp:inline>
        </w:drawing>
      </w:r>
    </w:p>
    <w:p>
      <w:pPr>
        <w:spacing w:after="240"/>
        <w:jc w:val="center"/>
      </w:pPr>
      <w:r>
        <w:rPr>
          <w:rFonts w:ascii="Calibri" w:hAnsi="Calibri"/>
          <w:i/>
          <w:color w:val="595959"/>
          <w:sz w:val="19"/>
        </w:rPr>
        <w:t>Hình F3 — Cùng tuyến, cùng loại xe, cùng quãng đường (5,4-5,6km): phân bố giá cuối trải rộng hơn nhiều so với phân bố giá cơ bản — phần mở rộng thêm này chủ yếu do hệ số nhân đóng góp.</w:t>
      </w:r>
    </w:p>
    <w:p>
      <w:pPr>
        <w:pStyle w:val="Heading4"/>
        <w:spacing w:before="200" w:after="120"/>
      </w:pPr>
      <w:r>
        <w:rPr>
          <w:rFonts w:ascii="Calibri" w:hAnsi="Calibri"/>
          <w:b/>
          <w:color w:val="2E2E2E"/>
          <w:sz w:val="22"/>
        </w:rPr>
        <w:t>1.7.4. Tổng hợp — bảng phân rã đóng góp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rFonts w:ascii="Calibri" w:hAnsi="Calibri"/>
                <w:b/>
                <w:color w:val="1F4E79"/>
                <w:sz w:val="20"/>
              </w:rPr>
              <w:t>Nguồn đóng góp vào chênh lệch giá cuối (cùng dải quãng đường)</w:t>
            </w:r>
          </w:p>
        </w:tc>
        <w:tc>
          <w:tcPr>
            <w:tcW w:type="dxa" w:w="4320"/>
            <w:shd w:val="clear" w:color="auto" w:fill="D9E2F3"/>
          </w:tcPr>
          <w:p>
            <w:r/>
            <w:r>
              <w:rPr>
                <w:rFonts w:ascii="Calibri" w:hAnsi="Calibri"/>
                <w:b/>
                <w:color w:val="1F4E79"/>
                <w:sz w:val="20"/>
              </w:rPr>
              <w:t>Tỷ trọng</w:t>
            </w:r>
          </w:p>
        </w:tc>
      </w:tr>
      <w:tr>
        <w:tc>
          <w:tcPr>
            <w:tcW w:type="dxa" w:w="4320"/>
          </w:tcPr>
          <w:p>
            <w:r/>
            <w:r>
              <w:rPr>
                <w:rFonts w:ascii="Calibri" w:hAnsi="Calibri"/>
                <w:sz w:val="20"/>
              </w:rPr>
              <w:t>Giá cơ bản (quãng đường + thời lượng, phần lớn là nhiễu ~81%)</w:t>
            </w:r>
          </w:p>
        </w:tc>
        <w:tc>
          <w:tcPr>
            <w:tcW w:type="dxa" w:w="4320"/>
          </w:tcPr>
          <w:p>
            <w:r/>
            <w:r>
              <w:rPr>
                <w:rFonts w:ascii="Calibri" w:hAnsi="Calibri"/>
                <w:sz w:val="20"/>
              </w:rPr>
              <w:t>~61%</w:t>
            </w:r>
          </w:p>
        </w:tc>
      </w:tr>
      <w:tr>
        <w:tc>
          <w:tcPr>
            <w:tcW w:type="dxa" w:w="4320"/>
          </w:tcPr>
          <w:p>
            <w:r/>
            <w:r>
              <w:rPr>
                <w:rFonts w:ascii="Calibri" w:hAnsi="Calibri"/>
                <w:sz w:val="20"/>
              </w:rPr>
              <w:t>Hệ số nhân (cung–cầu + giờ, gần tất định ~96,6%)</w:t>
            </w:r>
          </w:p>
        </w:tc>
        <w:tc>
          <w:tcPr>
            <w:tcW w:type="dxa" w:w="4320"/>
          </w:tcPr>
          <w:p>
            <w:r/>
            <w:r>
              <w:rPr>
                <w:rFonts w:ascii="Calibri" w:hAnsi="Calibri"/>
                <w:sz w:val="20"/>
              </w:rPr>
              <w:t>~31%</w:t>
            </w:r>
          </w:p>
        </w:tc>
      </w:tr>
      <w:tr>
        <w:tc>
          <w:tcPr>
            <w:tcW w:type="dxa" w:w="4320"/>
          </w:tcPr>
          <w:p>
            <w:r/>
            <w:r>
              <w:rPr>
                <w:rFonts w:ascii="Calibri" w:hAnsi="Calibri"/>
                <w:sz w:val="20"/>
              </w:rPr>
              <w:t>Phần chồng lấn (2·Cov — chuyến giá cao thường rơi vào giờ surge cao)</w:t>
            </w:r>
          </w:p>
        </w:tc>
        <w:tc>
          <w:tcPr>
            <w:tcW w:type="dxa" w:w="4320"/>
          </w:tcPr>
          <w:p>
            <w:r/>
            <w:r>
              <w:rPr>
                <w:rFonts w:ascii="Calibri" w:hAnsi="Calibri"/>
                <w:sz w:val="20"/>
              </w:rPr>
              <w:t>~8%</w:t>
            </w:r>
          </w:p>
        </w:tc>
      </w:tr>
      <w:tr>
        <w:tc>
          <w:tcPr>
            <w:tcW w:type="dxa" w:w="4320"/>
          </w:tcPr>
          <w:p>
            <w:r/>
            <w:r>
              <w:rPr>
                <w:rFonts w:ascii="Calibri" w:hAnsi="Calibri"/>
                <w:sz w:val="20"/>
              </w:rPr>
              <w:t>Không giải thích được (nhiễu tổng hợp)</w:t>
            </w:r>
          </w:p>
        </w:tc>
        <w:tc>
          <w:tcPr>
            <w:tcW w:type="dxa" w:w="4320"/>
          </w:tcPr>
          <w:p>
            <w:r/>
            <w:r>
              <w:rPr>
                <w:rFonts w:ascii="Calibri" w:hAnsi="Calibri"/>
                <w:sz w:val="20"/>
              </w:rPr>
              <w:t>~65%</w:t>
            </w:r>
          </w:p>
        </w:tc>
      </w:tr>
    </w:tbl>
    <w:p/>
    <w:p>
      <w:pPr>
        <w:pStyle w:val="Heading4"/>
        <w:spacing w:before="200" w:after="120"/>
      </w:pPr>
      <w:r>
        <w:rPr>
          <w:rFonts w:ascii="Calibri" w:hAnsi="Calibri"/>
          <w:b/>
          <w:color w:val="2E2E2E"/>
          <w:sz w:val="22"/>
        </w:rPr>
        <w:t>1.7.5. Kết luận về giá cuối</w:t>
      </w:r>
    </w:p>
    <w:p>
      <w:pPr>
        <w:ind w:left="504"/>
      </w:pPr>
      <w:r>
        <w:rPr>
          <w:b/>
          <w:i/>
        </w:rPr>
        <w:t>Giá cuối chịu tác động của cả 2 kênh — trực tiếp qua giá cơ bản (quãng đường/thời lượng) và qua hệ số nhân (cung–cầu/giờ) — nhưng 2 kênh này có "chất lượng dữ liệu" hoàn toàn khác nhau.</w:t>
      </w:r>
      <w:r>
        <w:rPr>
          <w:i/>
        </w:rPr>
        <w:t xml:space="preserve"> Hệ số nhân gần như tất định (96,6%), còn giá cơ bản có nhiễu per-quote thật sự (~81%). Vì vậy dù model hệ số nhân có tốt đến đâu, </w:t>
      </w:r>
      <w:r>
        <w:rPr>
          <w:b/>
          <w:i/>
        </w:rPr>
        <w:t>độ chính xác của giá cuối vẫn bị giới hạn bởi nhiễu trong giá cơ bản</w:t>
      </w:r>
      <w:r>
        <w:rPr>
          <w:i/>
        </w:rPr>
        <w:t xml:space="preserve"> — đây là bottleneck chính, đã xác nhận bằng nhiều phương pháp độc lập (phân rã phương sai, permutation importance, kiểm định thu hẹp quãng đường tới 2 mét).</w:t>
      </w:r>
    </w:p>
    <w:p>
      <w:pPr>
        <w:spacing w:before="80" w:after="80"/>
      </w:pPr>
      <w:r>
        <w:t>────────────────────────────────────────────────────────────</w:t>
      </w:r>
    </w:p>
    <w:p>
      <w:pPr>
        <w:pStyle w:val="Heading2"/>
        <w:spacing w:before="320" w:after="160"/>
      </w:pPr>
      <w:r>
        <w:rPr>
          <w:rFonts w:ascii="Calibri" w:hAnsi="Calibri"/>
          <w:b/>
          <w:color w:val="1F4E79"/>
          <w:sz w:val="30"/>
        </w:rPr>
        <w:t>2. Build model — Hướng A: Kiến trúc Hybrid (giá cơ bản × hệ số nhân)</w:t>
      </w:r>
    </w:p>
    <w:p>
      <w:pPr>
        <w:spacing w:after="120"/>
      </w:pPr>
      <w:r>
        <w:rPr>
          <w:b/>
        </w:rPr>
        <w:t>Ý tưởng xuất phát từ mục 1:</w:t>
      </w:r>
      <w:r>
        <w:t xml:space="preserve"> giá cơ bản và hệ số nhân do </w:t>
      </w:r>
      <w:r>
        <w:rPr>
          <w:b/>
        </w:rPr>
        <w:t>2 nhóm yếu tố hoàn toàn khác nhau</w:t>
      </w:r>
      <w:r>
        <w:t xml:space="preserve"> quyết định (thuộc tính chuyến đi vs bối cảnh thị trường). Nếu ép 1 model học cả 2 cùng lúc, nó phải trộn 2 nguồn tín hiệu tách biệt vào chung một hàm — nên tách thành 2 model chuyên biệt rồi nhân lại.</w:t>
      </w:r>
    </w:p>
    <w:p>
      <w:pPr>
        <w:pStyle w:val="Heading3"/>
        <w:spacing w:before="200" w:after="120"/>
      </w:pPr>
      <w:r>
        <w:rPr>
          <w:rFonts w:ascii="Calibri" w:hAnsi="Calibri"/>
          <w:b/>
          <w:color w:val="2E2E2E"/>
          <w:sz w:val="25"/>
        </w:rPr>
        <w:t>2.1. Kiến trúc — 3 model, chốt Hybrid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Model</w:t>
            </w:r>
          </w:p>
        </w:tc>
        <w:tc>
          <w:tcPr>
            <w:tcW w:type="dxa" w:w="2160"/>
            <w:shd w:val="clear" w:color="auto" w:fill="D9E2F3"/>
          </w:tcPr>
          <w:p>
            <w:r/>
            <w:r>
              <w:rPr>
                <w:rFonts w:ascii="Calibri" w:hAnsi="Calibri"/>
                <w:b/>
                <w:color w:val="1F4E79"/>
                <w:sz w:val="20"/>
              </w:rPr>
              <w:t>Target</w:t>
            </w:r>
          </w:p>
        </w:tc>
        <w:tc>
          <w:tcPr>
            <w:tcW w:type="dxa" w:w="2160"/>
            <w:shd w:val="clear" w:color="auto" w:fill="D9E2F3"/>
          </w:tcPr>
          <w:p>
            <w:r/>
            <w:r>
              <w:rPr>
                <w:rFonts w:ascii="Calibri" w:hAnsi="Calibri"/>
                <w:b/>
                <w:color w:val="1F4E79"/>
                <w:sz w:val="20"/>
              </w:rPr>
              <w:t>Bộ feature</w:t>
            </w:r>
          </w:p>
        </w:tc>
        <w:tc>
          <w:tcPr>
            <w:tcW w:type="dxa" w:w="2160"/>
            <w:shd w:val="clear" w:color="auto" w:fill="D9E2F3"/>
          </w:tcPr>
          <w:p>
            <w:r/>
            <w:r>
              <w:rPr>
                <w:rFonts w:ascii="Calibri" w:hAnsi="Calibri"/>
                <w:b/>
                <w:color w:val="1F4E79"/>
                <w:sz w:val="20"/>
              </w:rPr>
              <w:t>Vai trò</w:t>
            </w:r>
          </w:p>
        </w:tc>
      </w:tr>
      <w:tr>
        <w:tc>
          <w:tcPr>
            <w:tcW w:type="dxa" w:w="2160"/>
          </w:tcPr>
          <w:p>
            <w:r/>
            <w:r>
              <w:rPr>
                <w:rFonts w:ascii="Calibri" w:hAnsi="Calibri"/>
                <w:sz w:val="20"/>
              </w:rPr>
              <w:t>A. Giá cơ bản</w:t>
            </w:r>
          </w:p>
        </w:tc>
        <w:tc>
          <w:tcPr>
            <w:tcW w:type="dxa" w:w="2160"/>
          </w:tcPr>
          <w:p>
            <w:r/>
            <w:r>
              <w:rPr>
                <w:rFonts w:ascii="Calibri" w:hAnsi="Calibri"/>
                <w:sz w:val="20"/>
              </w:rPr>
              <w:t>base_price = giá ÷ hệ số nhân (log)</w:t>
            </w:r>
          </w:p>
        </w:tc>
        <w:tc>
          <w:tcPr>
            <w:tcW w:type="dxa" w:w="2160"/>
          </w:tcPr>
          <w:p>
            <w:r/>
            <w:r>
              <w:rPr>
                <w:rFonts w:ascii="Calibri" w:hAnsi="Calibri"/>
                <w:sz w:val="20"/>
              </w:rPr>
              <w:t>Quãng đường, thời lượng, dịch vụ, tuyến, lịch sử giá, giá cơ bản quan sát gần nhất</w:t>
            </w:r>
          </w:p>
        </w:tc>
        <w:tc>
          <w:tcPr>
            <w:tcW w:type="dxa" w:w="2160"/>
          </w:tcPr>
          <w:p>
            <w:r/>
            <w:r>
              <w:rPr>
                <w:rFonts w:ascii="Calibri" w:hAnsi="Calibri"/>
                <w:sz w:val="20"/>
              </w:rPr>
              <w:t>Lõi Hybrid</w:t>
            </w:r>
          </w:p>
        </w:tc>
      </w:tr>
      <w:tr>
        <w:tc>
          <w:tcPr>
            <w:tcW w:type="dxa" w:w="2160"/>
          </w:tcPr>
          <w:p>
            <w:r/>
            <w:r>
              <w:rPr>
                <w:rFonts w:ascii="Calibri" w:hAnsi="Calibri"/>
                <w:sz w:val="20"/>
              </w:rPr>
              <w:t>B. Hệ số nhân</w:t>
            </w:r>
          </w:p>
        </w:tc>
        <w:tc>
          <w:tcPr>
            <w:tcW w:type="dxa" w:w="2160"/>
          </w:tcPr>
          <w:p>
            <w:r/>
            <w:r>
              <w:rPr>
                <w:rFonts w:ascii="Calibri" w:hAnsi="Calibri"/>
                <w:sz w:val="20"/>
              </w:rPr>
              <w:t>target_shown_multiplier</w:t>
            </w:r>
          </w:p>
        </w:tc>
        <w:tc>
          <w:tcPr>
            <w:tcW w:type="dxa" w:w="2160"/>
          </w:tcPr>
          <w:p>
            <w:r/>
            <w:r>
              <w:rPr>
                <w:rFonts w:ascii="Calibri" w:hAnsi="Calibri"/>
                <w:sz w:val="20"/>
              </w:rPr>
              <w:t>Cung–cầu (imbalance/demand/supply/quote_count), hệ số nhân quan sát gần nhất, giờ</w:t>
            </w:r>
          </w:p>
        </w:tc>
        <w:tc>
          <w:tcPr>
            <w:tcW w:type="dxa" w:w="2160"/>
          </w:tcPr>
          <w:p>
            <w:r/>
            <w:r>
              <w:rPr>
                <w:rFonts w:ascii="Calibri" w:hAnsi="Calibri"/>
                <w:sz w:val="20"/>
              </w:rPr>
              <w:t>Lõi Hybrid</w:t>
            </w:r>
          </w:p>
        </w:tc>
      </w:tr>
      <w:tr>
        <w:tc>
          <w:tcPr>
            <w:tcW w:type="dxa" w:w="2160"/>
          </w:tcPr>
          <w:p>
            <w:r/>
            <w:r>
              <w:rPr>
                <w:rFonts w:ascii="Calibri" w:hAnsi="Calibri"/>
                <w:sz w:val="20"/>
              </w:rPr>
              <w:t>C. Giá trực tiếp</w:t>
            </w:r>
          </w:p>
        </w:tc>
        <w:tc>
          <w:tcPr>
            <w:tcW w:type="dxa" w:w="2160"/>
          </w:tcPr>
          <w:p>
            <w:r/>
            <w:r>
              <w:rPr>
                <w:rFonts w:ascii="Calibri" w:hAnsi="Calibri"/>
                <w:sz w:val="20"/>
              </w:rPr>
              <w:t>target_shown_price (log)</w:t>
            </w:r>
          </w:p>
        </w:tc>
        <w:tc>
          <w:tcPr>
            <w:tcW w:type="dxa" w:w="2160"/>
          </w:tcPr>
          <w:p>
            <w:r/>
            <w:r>
              <w:rPr>
                <w:rFonts w:ascii="Calibri" w:hAnsi="Calibri"/>
                <w:sz w:val="20"/>
              </w:rPr>
              <w:t>Như A nhưng dùng latest_observed_price (còn surge)</w:t>
            </w:r>
          </w:p>
        </w:tc>
        <w:tc>
          <w:tcPr>
            <w:tcW w:type="dxa" w:w="2160"/>
          </w:tcPr>
          <w:p>
            <w:r/>
            <w:r>
              <w:rPr>
                <w:rFonts w:ascii="Calibri" w:hAnsi="Calibri"/>
                <w:sz w:val="20"/>
              </w:rPr>
              <w:t>Baseline đối chiếu nội bộ</w:t>
            </w:r>
          </w:p>
        </w:tc>
      </w:tr>
    </w:tbl>
    <w:p/>
    <w:p>
      <w:pPr>
        <w:spacing w:after="120"/>
      </w:pPr>
      <w:r>
        <w:rPr>
          <w:b/>
        </w:rPr>
        <w:t>Kiến trúc chốt — Hybrid:</w:t>
      </w:r>
    </w:p>
    <w:p>
      <w:pPr>
        <w:ind w:left="432"/>
      </w:pPr>
      <w:r>
        <w:rPr>
          <w:rFonts w:ascii="Consolas" w:hAnsi="Consolas"/>
          <w:sz w:val="18"/>
        </w:rPr>
        <w:t>giá cuối dự đoán = model_A(giá cơ bản) × model_B(hệ số nhân)</w:t>
      </w:r>
    </w:p>
    <w:p>
      <w:pPr>
        <w:spacing w:after="120"/>
      </w:pPr>
      <w:r>
        <w:rPr>
          <w:b/>
        </w:rPr>
        <w:t>So sánh 2 hướng</w:t>
      </w:r>
      <w:r>
        <w:t xml:space="preserve"> (trên giá cuối, cùng tập test, cùng thuật toán HistGB):</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rFonts w:ascii="Calibri" w:hAnsi="Calibri"/>
                <w:b/>
                <w:color w:val="1F4E79"/>
                <w:sz w:val="20"/>
              </w:rPr>
              <w:t>Hướng</w:t>
            </w:r>
          </w:p>
        </w:tc>
        <w:tc>
          <w:tcPr>
            <w:tcW w:type="dxa" w:w="1728"/>
            <w:shd w:val="clear" w:color="auto" w:fill="D9E2F3"/>
          </w:tcPr>
          <w:p>
            <w:r/>
            <w:r>
              <w:rPr>
                <w:rFonts w:ascii="Calibri" w:hAnsi="Calibri"/>
                <w:b/>
                <w:color w:val="1F4E79"/>
                <w:sz w:val="20"/>
              </w:rPr>
              <w:t>MAE</w:t>
            </w:r>
          </w:p>
        </w:tc>
        <w:tc>
          <w:tcPr>
            <w:tcW w:type="dxa" w:w="1728"/>
            <w:shd w:val="clear" w:color="auto" w:fill="D9E2F3"/>
          </w:tcPr>
          <w:p>
            <w:r/>
            <w:r>
              <w:rPr>
                <w:rFonts w:ascii="Calibri" w:hAnsi="Calibri"/>
                <w:b/>
                <w:color w:val="1F4E79"/>
                <w:sz w:val="20"/>
              </w:rPr>
              <w:t>R²</w:t>
            </w:r>
          </w:p>
        </w:tc>
        <w:tc>
          <w:tcPr>
            <w:tcW w:type="dxa" w:w="1728"/>
            <w:shd w:val="clear" w:color="auto" w:fill="D9E2F3"/>
          </w:tcPr>
          <w:p>
            <w:r/>
            <w:r>
              <w:rPr>
                <w:rFonts w:ascii="Calibri" w:hAnsi="Calibri"/>
                <w:b/>
                <w:color w:val="1F4E79"/>
                <w:sz w:val="20"/>
              </w:rPr>
              <w:t>MAPE</w:t>
            </w:r>
          </w:p>
        </w:tc>
        <w:tc>
          <w:tcPr>
            <w:tcW w:type="dxa" w:w="1728"/>
            <w:shd w:val="clear" w:color="auto" w:fill="D9E2F3"/>
          </w:tcPr>
          <w:p>
            <w:r/>
            <w:r>
              <w:rPr>
                <w:rFonts w:ascii="Calibri" w:hAnsi="Calibri"/>
                <w:b/>
                <w:color w:val="1F4E79"/>
                <w:sz w:val="20"/>
              </w:rPr>
              <w:t>Bias TB</w:t>
            </w:r>
          </w:p>
        </w:tc>
      </w:tr>
      <w:tr>
        <w:tc>
          <w:tcPr>
            <w:tcW w:type="dxa" w:w="1728"/>
          </w:tcPr>
          <w:p>
            <w:r/>
            <w:r>
              <w:rPr>
                <w:rFonts w:ascii="Calibri" w:hAnsi="Calibri"/>
                <w:sz w:val="20"/>
              </w:rPr>
              <w:t>Hybrid (giá cơ bản × hệ số nhân)</w:t>
            </w:r>
          </w:p>
        </w:tc>
        <w:tc>
          <w:tcPr>
            <w:tcW w:type="dxa" w:w="1728"/>
          </w:tcPr>
          <w:p>
            <w:r/>
            <w:r>
              <w:rPr>
                <w:rFonts w:ascii="Calibri" w:hAnsi="Calibri"/>
                <w:sz w:val="20"/>
              </w:rPr>
              <w:t>18.048 VNĐ</w:t>
            </w:r>
          </w:p>
        </w:tc>
        <w:tc>
          <w:tcPr>
            <w:tcW w:type="dxa" w:w="1728"/>
          </w:tcPr>
          <w:p>
            <w:r/>
            <w:r>
              <w:rPr>
                <w:rFonts w:ascii="Calibri" w:hAnsi="Calibri"/>
                <w:sz w:val="20"/>
              </w:rPr>
              <w:t>0,730</w:t>
            </w:r>
          </w:p>
        </w:tc>
        <w:tc>
          <w:tcPr>
            <w:tcW w:type="dxa" w:w="1728"/>
          </w:tcPr>
          <w:p>
            <w:r/>
            <w:r>
              <w:rPr>
                <w:rFonts w:ascii="Calibri" w:hAnsi="Calibri"/>
                <w:sz w:val="20"/>
              </w:rPr>
              <w:t>14,74%</w:t>
            </w:r>
          </w:p>
        </w:tc>
        <w:tc>
          <w:tcPr>
            <w:tcW w:type="dxa" w:w="1728"/>
          </w:tcPr>
          <w:p>
            <w:r/>
            <w:r>
              <w:rPr>
                <w:rFonts w:ascii="Calibri" w:hAnsi="Calibri"/>
                <w:sz w:val="20"/>
              </w:rPr>
              <w:t>−2,3k</w:t>
            </w:r>
          </w:p>
        </w:tc>
      </w:tr>
      <w:tr>
        <w:tc>
          <w:tcPr>
            <w:tcW w:type="dxa" w:w="1728"/>
          </w:tcPr>
          <w:p>
            <w:r/>
            <w:r>
              <w:rPr>
                <w:rFonts w:ascii="Calibri" w:hAnsi="Calibri"/>
                <w:sz w:val="20"/>
              </w:rPr>
              <w:t>Dự đoán thẳng giá cuối</w:t>
            </w:r>
          </w:p>
        </w:tc>
        <w:tc>
          <w:tcPr>
            <w:tcW w:type="dxa" w:w="1728"/>
          </w:tcPr>
          <w:p>
            <w:r/>
            <w:r>
              <w:rPr>
                <w:rFonts w:ascii="Calibri" w:hAnsi="Calibri"/>
                <w:sz w:val="20"/>
              </w:rPr>
              <w:t>18.834 VNĐ</w:t>
            </w:r>
          </w:p>
        </w:tc>
        <w:tc>
          <w:tcPr>
            <w:tcW w:type="dxa" w:w="1728"/>
          </w:tcPr>
          <w:p>
            <w:r/>
            <w:r>
              <w:rPr>
                <w:rFonts w:ascii="Calibri" w:hAnsi="Calibri"/>
                <w:sz w:val="20"/>
              </w:rPr>
              <w:t>0,700</w:t>
            </w:r>
          </w:p>
        </w:tc>
        <w:tc>
          <w:tcPr>
            <w:tcW w:type="dxa" w:w="1728"/>
          </w:tcPr>
          <w:p>
            <w:r/>
            <w:r>
              <w:rPr>
                <w:rFonts w:ascii="Calibri" w:hAnsi="Calibri"/>
                <w:sz w:val="20"/>
              </w:rPr>
              <w:t>15,36%</w:t>
            </w:r>
          </w:p>
        </w:tc>
        <w:tc>
          <w:tcPr>
            <w:tcW w:type="dxa" w:w="1728"/>
          </w:tcPr>
          <w:p>
            <w:r/>
            <w:r>
              <w:rPr>
                <w:rFonts w:ascii="Calibri" w:hAnsi="Calibri"/>
                <w:sz w:val="20"/>
              </w:rPr>
              <w:t>−2,9k</w:t>
            </w:r>
          </w:p>
        </w:tc>
      </w:tr>
    </w:tbl>
    <w:p/>
    <w:p>
      <w:pPr>
        <w:spacing w:after="120"/>
      </w:pPr>
      <w:r>
        <w:t xml:space="preserve">→ </w:t>
      </w:r>
      <w:r>
        <w:rPr>
          <w:b/>
        </w:rPr>
        <w:t>Hybrid thắng ở cả 4 chỉ số.</w:t>
      </w:r>
      <w:r>
        <w:t xml:space="preserve"> Lý do: mỗi model học đúng phần việc của nó — giá cơ bản theo quãng đường/thời lượng, hệ số nhân theo cung–cầu; không bị nhiễu lẫn nhau.</w:t>
      </w:r>
    </w:p>
    <w:p>
      <w:pPr>
        <w:ind w:left="504"/>
      </w:pPr>
      <w:r>
        <w:rPr>
          <w:i/>
        </w:rPr>
        <w:t xml:space="preserve">⚠️ </w:t>
      </w:r>
      <w:r>
        <w:rPr>
          <w:b/>
          <w:i/>
        </w:rPr>
        <w:t>Trade-off của Hybrid:</w:t>
      </w:r>
      <w:r>
        <w:rPr>
          <w:i/>
        </w:rPr>
        <w:t xml:space="preserve"> thắng về trung bình nhưng </w:t>
      </w:r>
      <w:r>
        <w:rPr>
          <w:b/>
          <w:i/>
        </w:rPr>
        <w:t>rủi ro hơn ở từng chuyến lẻ</w:t>
      </w:r>
      <w:r>
        <w:rPr>
          <w:i/>
        </w:rPr>
        <w:t xml:space="preserve"> — khi cả 2 model cùng lệch một chiều, sai số bị </w:t>
      </w:r>
      <w:r>
        <w:rPr>
          <w:b/>
          <w:i/>
        </w:rPr>
        <w:t>nhân lên</w:t>
      </w:r>
      <w:r>
        <w:rPr>
          <w:i/>
        </w:rPr>
        <w:t xml:space="preserve"> thay vì cộng. Ví dụ thực tế từ 15 test case: có chuyến hướng trực tiếp sai 0,4% trong khi Hybrid sai 18,2%. Cần nêu rõ khi báo cáo, không chỉ báo MAE trung bình.</w:t>
      </w:r>
    </w:p>
    <w:p>
      <w:pPr>
        <w:pStyle w:val="Heading3"/>
        <w:spacing w:before="200" w:after="120"/>
      </w:pPr>
      <w:r>
        <w:rPr>
          <w:rFonts w:ascii="Calibri" w:hAnsi="Calibri"/>
          <w:b/>
          <w:color w:val="2E2E2E"/>
          <w:sz w:val="25"/>
        </w:rPr>
        <w:t>2.2. Thuật toán — 3 thuật toán cho kết quả gần như giống hệt nhau</w:t>
      </w:r>
    </w:p>
    <w:p>
      <w:pPr>
        <w:spacing w:after="120"/>
      </w:pPr>
      <w:r>
        <w:t xml:space="preserve">Tất cả là </w:t>
      </w:r>
      <w:r>
        <w:rPr>
          <w:b/>
        </w:rPr>
        <w:t>gradient boosting cây quyết định</w:t>
      </w:r>
      <w:r>
        <w:t xml:space="preserve"> (họ thuật toán tốt nhất cho dữ liệu dạng bảng, xử lý categorical/NaN native, giải thích được, train nhanh trên CPU).</w:t>
      </w:r>
    </w:p>
    <w:p>
      <w:pPr>
        <w:spacing w:after="120"/>
      </w:pPr>
      <w:r>
        <w:rPr>
          <w:b/>
        </w:rPr>
        <w:t>Kết quả trên giá cơ bản</w:t>
      </w:r>
      <w:r>
        <w:t xml:space="preserve"> (toàn bộ 864.360 dòng test, 3 tháng):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Thuật toán</w:t>
            </w:r>
          </w:p>
        </w:tc>
        <w:tc>
          <w:tcPr>
            <w:tcW w:type="dxa" w:w="2160"/>
            <w:shd w:val="clear" w:color="auto" w:fill="D9E2F3"/>
          </w:tcPr>
          <w:p>
            <w:r/>
            <w:r>
              <w:rPr>
                <w:rFonts w:ascii="Calibri" w:hAnsi="Calibri"/>
                <w:b/>
                <w:color w:val="1F4E79"/>
                <w:sz w:val="20"/>
              </w:rPr>
              <w:t>MAE (VNĐ)</w:t>
            </w:r>
          </w:p>
        </w:tc>
        <w:tc>
          <w:tcPr>
            <w:tcW w:type="dxa" w:w="2160"/>
            <w:shd w:val="clear" w:color="auto" w:fill="D9E2F3"/>
          </w:tcPr>
          <w:p>
            <w:r/>
            <w:r>
              <w:rPr>
                <w:rFonts w:ascii="Calibri" w:hAnsi="Calibri"/>
                <w:b/>
                <w:color w:val="1F4E79"/>
                <w:sz w:val="20"/>
              </w:rPr>
              <w:t>R²</w:t>
            </w:r>
          </w:p>
        </w:tc>
        <w:tc>
          <w:tcPr>
            <w:tcW w:type="dxa" w:w="2160"/>
            <w:shd w:val="clear" w:color="auto" w:fill="D9E2F3"/>
          </w:tcPr>
          <w:p>
            <w:r/>
            <w:r>
              <w:rPr>
                <w:rFonts w:ascii="Calibri" w:hAnsi="Calibri"/>
                <w:b/>
                <w:color w:val="1F4E79"/>
                <w:sz w:val="20"/>
              </w:rPr>
              <w:t>MAPE</w:t>
            </w:r>
          </w:p>
        </w:tc>
      </w:tr>
      <w:tr>
        <w:tc>
          <w:tcPr>
            <w:tcW w:type="dxa" w:w="2160"/>
          </w:tcPr>
          <w:p>
            <w:r/>
            <w:r>
              <w:rPr>
                <w:rFonts w:ascii="Calibri" w:hAnsi="Calibri"/>
                <w:sz w:val="20"/>
              </w:rPr>
              <w:t>HistGradientBoosting (sklearn)</w:t>
            </w:r>
          </w:p>
        </w:tc>
        <w:tc>
          <w:tcPr>
            <w:tcW w:type="dxa" w:w="2160"/>
          </w:tcPr>
          <w:p>
            <w:r/>
            <w:r>
              <w:rPr>
                <w:rFonts w:ascii="Calibri" w:hAnsi="Calibri"/>
                <w:sz w:val="20"/>
              </w:rPr>
              <w:t>15.032</w:t>
            </w:r>
          </w:p>
        </w:tc>
        <w:tc>
          <w:tcPr>
            <w:tcW w:type="dxa" w:w="2160"/>
          </w:tcPr>
          <w:p>
            <w:r/>
            <w:r>
              <w:rPr>
                <w:rFonts w:ascii="Calibri" w:hAnsi="Calibri"/>
                <w:sz w:val="20"/>
              </w:rPr>
              <w:t>0,6563</w:t>
            </w:r>
          </w:p>
        </w:tc>
        <w:tc>
          <w:tcPr>
            <w:tcW w:type="dxa" w:w="2160"/>
          </w:tcPr>
          <w:p>
            <w:r/>
            <w:r>
              <w:rPr>
                <w:rFonts w:ascii="Calibri" w:hAnsi="Calibri"/>
                <w:sz w:val="20"/>
              </w:rPr>
              <w:t>14,6%</w:t>
            </w:r>
          </w:p>
        </w:tc>
      </w:tr>
      <w:tr>
        <w:tc>
          <w:tcPr>
            <w:tcW w:type="dxa" w:w="2160"/>
          </w:tcPr>
          <w:p>
            <w:r/>
            <w:r>
              <w:rPr>
                <w:rFonts w:ascii="Calibri" w:hAnsi="Calibri"/>
                <w:sz w:val="20"/>
              </w:rPr>
              <w:t>LightGBM</w:t>
            </w:r>
          </w:p>
        </w:tc>
        <w:tc>
          <w:tcPr>
            <w:tcW w:type="dxa" w:w="2160"/>
          </w:tcPr>
          <w:p>
            <w:r/>
            <w:r>
              <w:rPr>
                <w:rFonts w:ascii="Calibri" w:hAnsi="Calibri"/>
                <w:sz w:val="20"/>
              </w:rPr>
              <w:t>15.038</w:t>
            </w:r>
          </w:p>
        </w:tc>
        <w:tc>
          <w:tcPr>
            <w:tcW w:type="dxa" w:w="2160"/>
          </w:tcPr>
          <w:p>
            <w:r/>
            <w:r>
              <w:rPr>
                <w:rFonts w:ascii="Calibri" w:hAnsi="Calibri"/>
                <w:sz w:val="20"/>
              </w:rPr>
              <w:t>0,6562</w:t>
            </w:r>
          </w:p>
        </w:tc>
        <w:tc>
          <w:tcPr>
            <w:tcW w:type="dxa" w:w="2160"/>
          </w:tcPr>
          <w:p>
            <w:r/>
            <w:r>
              <w:rPr>
                <w:rFonts w:ascii="Calibri" w:hAnsi="Calibri"/>
                <w:sz w:val="20"/>
              </w:rPr>
              <w:t>14,6%</w:t>
            </w:r>
          </w:p>
        </w:tc>
      </w:tr>
      <w:tr>
        <w:tc>
          <w:tcPr>
            <w:tcW w:type="dxa" w:w="2160"/>
          </w:tcPr>
          <w:p>
            <w:r/>
            <w:r>
              <w:rPr>
                <w:rFonts w:ascii="Calibri" w:hAnsi="Calibri"/>
                <w:sz w:val="20"/>
              </w:rPr>
              <w:t>XGBoost</w:t>
            </w:r>
          </w:p>
        </w:tc>
        <w:tc>
          <w:tcPr>
            <w:tcW w:type="dxa" w:w="2160"/>
          </w:tcPr>
          <w:p>
            <w:r/>
            <w:r>
              <w:rPr>
                <w:rFonts w:ascii="Calibri" w:hAnsi="Calibri"/>
                <w:sz w:val="20"/>
              </w:rPr>
              <w:t>15.045</w:t>
            </w:r>
          </w:p>
        </w:tc>
        <w:tc>
          <w:tcPr>
            <w:tcW w:type="dxa" w:w="2160"/>
          </w:tcPr>
          <w:p>
            <w:r/>
            <w:r>
              <w:rPr>
                <w:rFonts w:ascii="Calibri" w:hAnsi="Calibri"/>
                <w:sz w:val="20"/>
              </w:rPr>
              <w:t>0,6556</w:t>
            </w:r>
          </w:p>
        </w:tc>
        <w:tc>
          <w:tcPr>
            <w:tcW w:type="dxa" w:w="2160"/>
          </w:tcPr>
          <w:p>
            <w:r/>
            <w:r>
              <w:rPr>
                <w:rFonts w:ascii="Calibri" w:hAnsi="Calibri"/>
                <w:sz w:val="20"/>
              </w:rPr>
              <w:t>14,6%</w:t>
            </w:r>
          </w:p>
        </w:tc>
      </w:tr>
    </w:tbl>
    <w:p/>
    <w:p>
      <w:pPr>
        <w:spacing w:after="120"/>
      </w:pPr>
      <w:r>
        <w:t xml:space="preserve">→ Chênh lệch </w:t>
      </w:r>
      <w:r>
        <w:rPr>
          <w:b/>
        </w:rPr>
        <w:t>13 VNĐ (0,09%)</w:t>
      </w:r>
      <w:r>
        <w:t xml:space="preserve"> giữa thuật toán tốt nhất và kém nhất — nằm hoàn toàn trong nhiễu ngẫu nhiên. </w:t>
      </w:r>
      <w:r>
        <w:rPr>
          <w:b/>
        </w:rPr>
        <w:t>Chọn HistGB</w:t>
      </w:r>
      <w:r>
        <w:t xml:space="preserve"> làm mặc định (không cần thư viện ngoài sklearn, dễ maintain).</w:t>
      </w:r>
    </w:p>
    <w:p>
      <w:pPr>
        <w:pStyle w:val="Heading3"/>
        <w:spacing w:before="200" w:after="120"/>
      </w:pPr>
      <w:r>
        <w:rPr>
          <w:rFonts w:ascii="Calibri" w:hAnsi="Calibri"/>
          <w:b/>
          <w:color w:val="2E2E2E"/>
          <w:sz w:val="25"/>
        </w:rPr>
        <w:t>2.3. Kết quả model</w:t>
      </w:r>
    </w:p>
    <w:p>
      <w:pPr>
        <w:spacing w:after="120"/>
      </w:pPr>
      <w:r>
        <w:rPr>
          <w:b/>
        </w:rPr>
        <w:t>Model A — giá cơ bản</w:t>
      </w:r>
      <w:r>
        <w:t xml:space="preserve"> (lõi Hybrid):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rFonts w:ascii="Calibri" w:hAnsi="Calibri"/>
                <w:b/>
                <w:color w:val="1F4E79"/>
                <w:sz w:val="20"/>
              </w:rPr>
              <w:t>Chỉ số</w:t>
            </w:r>
          </w:p>
        </w:tc>
        <w:tc>
          <w:tcPr>
            <w:tcW w:type="dxa" w:w="4320"/>
            <w:shd w:val="clear" w:color="auto" w:fill="D9E2F3"/>
          </w:tcPr>
          <w:p>
            <w:r/>
            <w:r>
              <w:rPr>
                <w:rFonts w:ascii="Calibri" w:hAnsi="Calibri"/>
                <w:b/>
                <w:color w:val="1F4E79"/>
                <w:sz w:val="20"/>
              </w:rPr>
              <w:t>Giá trị</w:t>
            </w:r>
          </w:p>
        </w:tc>
      </w:tr>
      <w:tr>
        <w:tc>
          <w:tcPr>
            <w:tcW w:type="dxa" w:w="4320"/>
          </w:tcPr>
          <w:p>
            <w:r/>
            <w:r>
              <w:rPr>
                <w:rFonts w:ascii="Calibri" w:hAnsi="Calibri"/>
                <w:sz w:val="20"/>
              </w:rPr>
              <w:t>MAE</w:t>
            </w:r>
          </w:p>
        </w:tc>
        <w:tc>
          <w:tcPr>
            <w:tcW w:type="dxa" w:w="4320"/>
          </w:tcPr>
          <w:p>
            <w:r/>
            <w:r>
              <w:rPr>
                <w:rFonts w:ascii="Calibri" w:hAnsi="Calibri"/>
                <w:sz w:val="20"/>
              </w:rPr>
              <w:t>15.032 VNĐ</w:t>
            </w:r>
          </w:p>
        </w:tc>
      </w:tr>
      <w:tr>
        <w:tc>
          <w:tcPr>
            <w:tcW w:type="dxa" w:w="4320"/>
          </w:tcPr>
          <w:p>
            <w:r/>
            <w:r>
              <w:rPr>
                <w:rFonts w:ascii="Calibri" w:hAnsi="Calibri"/>
                <w:sz w:val="20"/>
              </w:rPr>
              <w:t>RMSE</w:t>
            </w:r>
          </w:p>
        </w:tc>
        <w:tc>
          <w:tcPr>
            <w:tcW w:type="dxa" w:w="4320"/>
          </w:tcPr>
          <w:p>
            <w:r/>
            <w:r>
              <w:rPr>
                <w:rFonts w:ascii="Calibri" w:hAnsi="Calibri"/>
                <w:sz w:val="20"/>
              </w:rPr>
              <w:t>20.095 VNĐ</w:t>
            </w:r>
          </w:p>
        </w:tc>
      </w:tr>
      <w:tr>
        <w:tc>
          <w:tcPr>
            <w:tcW w:type="dxa" w:w="4320"/>
          </w:tcPr>
          <w:p>
            <w:r/>
            <w:r>
              <w:rPr>
                <w:rFonts w:ascii="Calibri" w:hAnsi="Calibri"/>
                <w:sz w:val="20"/>
              </w:rPr>
              <w:t>R²</w:t>
            </w:r>
          </w:p>
        </w:tc>
        <w:tc>
          <w:tcPr>
            <w:tcW w:type="dxa" w:w="4320"/>
          </w:tcPr>
          <w:p>
            <w:r/>
            <w:r>
              <w:rPr>
                <w:rFonts w:ascii="Calibri" w:hAnsi="Calibri"/>
                <w:sz w:val="20"/>
              </w:rPr>
              <w:t>0,656</w:t>
            </w:r>
          </w:p>
        </w:tc>
      </w:tr>
      <w:tr>
        <w:tc>
          <w:tcPr>
            <w:tcW w:type="dxa" w:w="4320"/>
          </w:tcPr>
          <w:p>
            <w:r/>
            <w:r>
              <w:rPr>
                <w:rFonts w:ascii="Calibri" w:hAnsi="Calibri"/>
                <w:sz w:val="20"/>
              </w:rPr>
              <w:t>MAPE</w:t>
            </w:r>
          </w:p>
        </w:tc>
        <w:tc>
          <w:tcPr>
            <w:tcW w:type="dxa" w:w="4320"/>
          </w:tcPr>
          <w:p>
            <w:r/>
            <w:r>
              <w:rPr>
                <w:rFonts w:ascii="Calibri" w:hAnsi="Calibri"/>
                <w:sz w:val="20"/>
              </w:rPr>
              <w:t>14,6%</w:t>
            </w:r>
          </w:p>
        </w:tc>
      </w:tr>
    </w:tbl>
    <w:p/>
    <w:p>
      <w:pPr>
        <w:spacing w:after="120"/>
      </w:pPr>
      <w:r>
        <w:rPr>
          <w:b/>
        </w:rPr>
        <w:t>Model B — hệ số nhân: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Chỉ số</w:t>
            </w:r>
          </w:p>
        </w:tc>
        <w:tc>
          <w:tcPr>
            <w:tcW w:type="dxa" w:w="2880"/>
            <w:shd w:val="clear" w:color="auto" w:fill="D9E2F3"/>
          </w:tcPr>
          <w:p>
            <w:r/>
            <w:r>
              <w:rPr>
                <w:rFonts w:ascii="Calibri" w:hAnsi="Calibri"/>
                <w:b/>
                <w:color w:val="1F4E79"/>
                <w:sz w:val="20"/>
              </w:rPr>
              <w:t>Giá trị</w:t>
            </w:r>
          </w:p>
        </w:tc>
        <w:tc>
          <w:tcPr>
            <w:tcW w:type="dxa" w:w="2880"/>
            <w:shd w:val="clear" w:color="auto" w:fill="D9E2F3"/>
          </w:tcPr>
          <w:p>
            <w:r/>
            <w:r>
              <w:rPr>
                <w:rFonts w:ascii="Calibri" w:hAnsi="Calibri"/>
                <w:b/>
                <w:color w:val="1F4E79"/>
                <w:sz w:val="20"/>
              </w:rPr>
              <w:t>Baseline persistence</w:t>
            </w:r>
          </w:p>
        </w:tc>
      </w:tr>
      <w:tr>
        <w:tc>
          <w:tcPr>
            <w:tcW w:type="dxa" w:w="2880"/>
          </w:tcPr>
          <w:p>
            <w:r/>
            <w:r>
              <w:rPr>
                <w:rFonts w:ascii="Calibri" w:hAnsi="Calibri"/>
                <w:sz w:val="20"/>
              </w:rPr>
              <w:t>MAE</w:t>
            </w:r>
          </w:p>
        </w:tc>
        <w:tc>
          <w:tcPr>
            <w:tcW w:type="dxa" w:w="2880"/>
          </w:tcPr>
          <w:p>
            <w:r/>
            <w:r>
              <w:rPr>
                <w:rFonts w:ascii="Calibri" w:hAnsi="Calibri"/>
                <w:sz w:val="20"/>
              </w:rPr>
              <w:t>0,0233</w:t>
            </w:r>
          </w:p>
        </w:tc>
        <w:tc>
          <w:tcPr>
            <w:tcW w:type="dxa" w:w="2880"/>
          </w:tcPr>
          <w:p>
            <w:r/>
            <w:r>
              <w:rPr>
                <w:rFonts w:ascii="Calibri" w:hAnsi="Calibri"/>
                <w:sz w:val="20"/>
              </w:rPr>
              <w:t>0,0371</w:t>
            </w:r>
          </w:p>
        </w:tc>
      </w:tr>
      <w:tr>
        <w:tc>
          <w:tcPr>
            <w:tcW w:type="dxa" w:w="2880"/>
          </w:tcPr>
          <w:p>
            <w:r/>
            <w:r>
              <w:rPr>
                <w:rFonts w:ascii="Calibri" w:hAnsi="Calibri"/>
                <w:sz w:val="20"/>
              </w:rPr>
              <w:t>R²</w:t>
            </w:r>
          </w:p>
        </w:tc>
        <w:tc>
          <w:tcPr>
            <w:tcW w:type="dxa" w:w="2880"/>
          </w:tcPr>
          <w:p>
            <w:r/>
            <w:r>
              <w:rPr>
                <w:rFonts w:ascii="Calibri" w:hAnsi="Calibri"/>
                <w:sz w:val="20"/>
              </w:rPr>
              <w:t>0,9606</w:t>
            </w:r>
          </w:p>
        </w:tc>
        <w:tc>
          <w:tcPr>
            <w:tcW w:type="dxa" w:w="2880"/>
          </w:tcPr>
          <w:p>
            <w:r/>
            <w:r>
              <w:rPr>
                <w:rFonts w:ascii="Calibri" w:hAnsi="Calibri"/>
                <w:sz w:val="20"/>
              </w:rPr>
              <w:t>—</w:t>
            </w:r>
          </w:p>
        </w:tc>
      </w:tr>
      <w:tr>
        <w:tc>
          <w:tcPr>
            <w:tcW w:type="dxa" w:w="2880"/>
          </w:tcPr>
          <w:p>
            <w:r/>
            <w:r>
              <w:rPr>
                <w:rFonts w:ascii="Calibri" w:hAnsi="Calibri"/>
                <w:sz w:val="20"/>
              </w:rPr>
              <w:t>ROC-AUC (phân biệt có surge)</w:t>
            </w:r>
          </w:p>
        </w:tc>
        <w:tc>
          <w:tcPr>
            <w:tcW w:type="dxa" w:w="2880"/>
          </w:tcPr>
          <w:p>
            <w:r/>
            <w:r>
              <w:rPr>
                <w:rFonts w:ascii="Calibri" w:hAnsi="Calibri"/>
                <w:sz w:val="20"/>
              </w:rPr>
              <w:t>0,9979</w:t>
            </w:r>
          </w:p>
        </w:tc>
        <w:tc>
          <w:tcPr>
            <w:tcW w:type="dxa" w:w="2880"/>
          </w:tcPr>
          <w:p>
            <w:r/>
            <w:r>
              <w:rPr>
                <w:rFonts w:ascii="Calibri" w:hAnsi="Calibri"/>
                <w:sz w:val="20"/>
              </w:rPr>
              <w:t>—</w:t>
            </w:r>
          </w:p>
        </w:tc>
      </w:tr>
    </w:tbl>
    <w:p/>
    <w:p>
      <w:pPr>
        <w:spacing w:after="120"/>
      </w:pPr>
      <w:r>
        <w:rPr>
          <w:b/>
        </w:rPr>
        <w:t>Model ghép (Hybrid) → giá cuối, so với baseline: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r>
          </w:p>
        </w:tc>
        <w:tc>
          <w:tcPr>
            <w:tcW w:type="dxa" w:w="2880"/>
            <w:shd w:val="clear" w:color="auto" w:fill="D9E2F3"/>
          </w:tcPr>
          <w:p>
            <w:r/>
            <w:r>
              <w:rPr>
                <w:rFonts w:ascii="Calibri" w:hAnsi="Calibri"/>
                <w:b/>
                <w:color w:val="1F4E79"/>
                <w:sz w:val="20"/>
              </w:rPr>
              <w:t>MAE</w:t>
            </w:r>
          </w:p>
        </w:tc>
        <w:tc>
          <w:tcPr>
            <w:tcW w:type="dxa" w:w="2880"/>
            <w:shd w:val="clear" w:color="auto" w:fill="D9E2F3"/>
          </w:tcPr>
          <w:p>
            <w:r/>
            <w:r>
              <w:rPr>
                <w:rFonts w:ascii="Calibri" w:hAnsi="Calibri"/>
                <w:b/>
                <w:color w:val="1F4E79"/>
                <w:sz w:val="20"/>
              </w:rPr>
              <w:t>Cải thiện</w:t>
            </w:r>
          </w:p>
        </w:tc>
      </w:tr>
      <w:tr>
        <w:tc>
          <w:tcPr>
            <w:tcW w:type="dxa" w:w="2880"/>
          </w:tcPr>
          <w:p>
            <w:r/>
            <w:r>
              <w:rPr>
                <w:rFonts w:ascii="Calibri" w:hAnsi="Calibri"/>
                <w:sz w:val="20"/>
              </w:rPr>
              <w:t>Hybrid</w:t>
            </w:r>
          </w:p>
        </w:tc>
        <w:tc>
          <w:tcPr>
            <w:tcW w:type="dxa" w:w="2880"/>
          </w:tcPr>
          <w:p>
            <w:r/>
            <w:r>
              <w:rPr>
                <w:rFonts w:ascii="Calibri" w:hAnsi="Calibri"/>
                <w:sz w:val="20"/>
              </w:rPr>
              <w:t>18.048 VNĐ</w:t>
            </w:r>
          </w:p>
        </w:tc>
        <w:tc>
          <w:tcPr>
            <w:tcW w:type="dxa" w:w="2880"/>
          </w:tcPr>
          <w:p>
            <w:r/>
            <w:r>
              <w:rPr>
                <w:rFonts w:ascii="Calibri" w:hAnsi="Calibri"/>
                <w:sz w:val="20"/>
              </w:rPr>
              <w:t>—</w:t>
            </w:r>
          </w:p>
        </w:tc>
      </w:tr>
      <w:tr>
        <w:tc>
          <w:tcPr>
            <w:tcW w:type="dxa" w:w="2880"/>
          </w:tcPr>
          <w:p>
            <w:r/>
            <w:r>
              <w:rPr>
                <w:rFonts w:ascii="Calibri" w:hAnsi="Calibri"/>
                <w:sz w:val="20"/>
              </w:rPr>
              <w:t>Baseline persistence (dùng thẳng giá quan sát gần nhất)</w:t>
            </w:r>
          </w:p>
        </w:tc>
        <w:tc>
          <w:tcPr>
            <w:tcW w:type="dxa" w:w="2880"/>
          </w:tcPr>
          <w:p>
            <w:r/>
            <w:r>
              <w:rPr>
                <w:rFonts w:ascii="Calibri" w:hAnsi="Calibri"/>
                <w:sz w:val="20"/>
              </w:rPr>
              <w:t>33.683 VNĐ</w:t>
            </w:r>
          </w:p>
        </w:tc>
        <w:tc>
          <w:tcPr>
            <w:tcW w:type="dxa" w:w="2880"/>
          </w:tcPr>
          <w:p>
            <w:r/>
            <w:r>
              <w:rPr>
                <w:rFonts w:ascii="Calibri" w:hAnsi="Calibri"/>
                <w:sz w:val="20"/>
              </w:rPr>
              <w:t>+44,1% ✅</w:t>
            </w:r>
          </w:p>
        </w:tc>
      </w:tr>
    </w:tbl>
    <w:p/>
    <w:p>
      <w:pPr>
        <w:spacing w:after="120"/>
      </w:pPr>
      <w:r>
        <w:t xml:space="preserve">→ Model </w:t>
      </w:r>
      <w:r>
        <w:rPr>
          <w:b/>
        </w:rPr>
        <w:t>vượt baseline persistence 44,1%</w:t>
      </w:r>
      <w:r>
        <w:t xml:space="preserve"> — mốc bắt buộc phải vượt để chứng minh có giá trị.</w:t>
      </w:r>
    </w:p>
    <w:p>
      <w:pPr>
        <w:pStyle w:val="Heading3"/>
        <w:spacing w:before="200" w:after="120"/>
      </w:pPr>
      <w:r>
        <w:rPr>
          <w:rFonts w:ascii="Calibri" w:hAnsi="Calibri"/>
          <w:b/>
          <w:color w:val="2E2E2E"/>
          <w:sz w:val="25"/>
        </w:rPr>
        <w:t>2.4. Feature nào model thực sự dùng (permutation importance, giá cơ bản)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Feature</w:t>
            </w:r>
          </w:p>
        </w:tc>
        <w:tc>
          <w:tcPr>
            <w:tcW w:type="dxa" w:w="2880"/>
            <w:shd w:val="clear" w:color="auto" w:fill="D9E2F3"/>
          </w:tcPr>
          <w:p>
            <w:r/>
            <w:r>
              <w:rPr>
                <w:rFonts w:ascii="Calibri" w:hAnsi="Calibri"/>
                <w:b/>
                <w:color w:val="1F4E79"/>
                <w:sz w:val="20"/>
              </w:rPr>
              <w:t>Importance</w:t>
            </w:r>
          </w:p>
        </w:tc>
        <w:tc>
          <w:tcPr>
            <w:tcW w:type="dxa" w:w="2880"/>
            <w:shd w:val="clear" w:color="auto" w:fill="D9E2F3"/>
          </w:tcPr>
          <w:p>
            <w:r/>
            <w:r>
              <w:rPr>
                <w:rFonts w:ascii="Calibri" w:hAnsi="Calibri"/>
                <w:b/>
                <w:color w:val="1F4E79"/>
                <w:sz w:val="20"/>
              </w:rPr>
              <w:t>Tỷ trọng</w:t>
            </w:r>
          </w:p>
        </w:tc>
      </w:tr>
      <w:tr>
        <w:tc>
          <w:tcPr>
            <w:tcW w:type="dxa" w:w="2880"/>
          </w:tcPr>
          <w:p>
            <w:r/>
            <w:r>
              <w:rPr>
                <w:rFonts w:ascii="Calibri" w:hAnsi="Calibri"/>
                <w:sz w:val="20"/>
              </w:rPr>
              <w:t>quote_distance</w:t>
            </w:r>
          </w:p>
        </w:tc>
        <w:tc>
          <w:tcPr>
            <w:tcW w:type="dxa" w:w="2880"/>
          </w:tcPr>
          <w:p>
            <w:r/>
            <w:r>
              <w:rPr>
                <w:rFonts w:ascii="Calibri" w:hAnsi="Calibri"/>
                <w:sz w:val="20"/>
              </w:rPr>
              <w:t>0,684</w:t>
            </w:r>
          </w:p>
        </w:tc>
        <w:tc>
          <w:tcPr>
            <w:tcW w:type="dxa" w:w="2880"/>
          </w:tcPr>
          <w:p>
            <w:r/>
            <w:r>
              <w:rPr>
                <w:rFonts w:ascii="Calibri" w:hAnsi="Calibri"/>
                <w:sz w:val="20"/>
              </w:rPr>
              <w:t>68%</w:t>
            </w:r>
          </w:p>
        </w:tc>
      </w:tr>
      <w:tr>
        <w:tc>
          <w:tcPr>
            <w:tcW w:type="dxa" w:w="2880"/>
          </w:tcPr>
          <w:p>
            <w:r/>
            <w:r>
              <w:rPr>
                <w:rFonts w:ascii="Calibri" w:hAnsi="Calibri"/>
                <w:sz w:val="20"/>
              </w:rPr>
              <w:t>quote_duration</w:t>
            </w:r>
          </w:p>
        </w:tc>
        <w:tc>
          <w:tcPr>
            <w:tcW w:type="dxa" w:w="2880"/>
          </w:tcPr>
          <w:p>
            <w:r/>
            <w:r>
              <w:rPr>
                <w:rFonts w:ascii="Calibri" w:hAnsi="Calibri"/>
                <w:sz w:val="20"/>
              </w:rPr>
              <w:t>0,233</w:t>
            </w:r>
          </w:p>
        </w:tc>
        <w:tc>
          <w:tcPr>
            <w:tcW w:type="dxa" w:w="2880"/>
          </w:tcPr>
          <w:p>
            <w:r/>
            <w:r>
              <w:rPr>
                <w:rFonts w:ascii="Calibri" w:hAnsi="Calibri"/>
                <w:sz w:val="20"/>
              </w:rPr>
              <w:t>23%</w:t>
            </w:r>
          </w:p>
        </w:tc>
      </w:tr>
      <w:tr>
        <w:tc>
          <w:tcPr>
            <w:tcW w:type="dxa" w:w="2880"/>
          </w:tcPr>
          <w:p>
            <w:r/>
            <w:r>
              <w:rPr>
                <w:rFonts w:ascii="Calibri" w:hAnsi="Calibri"/>
                <w:sz w:val="20"/>
              </w:rPr>
              <w:t>service_name</w:t>
            </w:r>
          </w:p>
        </w:tc>
        <w:tc>
          <w:tcPr>
            <w:tcW w:type="dxa" w:w="2880"/>
          </w:tcPr>
          <w:p>
            <w:r/>
            <w:r>
              <w:rPr>
                <w:rFonts w:ascii="Calibri" w:hAnsi="Calibri"/>
                <w:sz w:val="20"/>
              </w:rPr>
              <w:t>0,0122</w:t>
            </w:r>
          </w:p>
        </w:tc>
        <w:tc>
          <w:tcPr>
            <w:tcW w:type="dxa" w:w="2880"/>
          </w:tcPr>
          <w:p>
            <w:r/>
            <w:r>
              <w:rPr>
                <w:rFonts w:ascii="Calibri" w:hAnsi="Calibri"/>
                <w:sz w:val="20"/>
              </w:rPr>
              <w:t>1,2%</w:t>
            </w:r>
          </w:p>
        </w:tc>
      </w:tr>
      <w:tr>
        <w:tc>
          <w:tcPr>
            <w:tcW w:type="dxa" w:w="2880"/>
          </w:tcPr>
          <w:p>
            <w:r/>
            <w:r>
              <w:rPr>
                <w:rFonts w:ascii="Calibri" w:hAnsi="Calibri"/>
                <w:sz w:val="20"/>
              </w:rPr>
              <w:t>pickup_location_name</w:t>
            </w:r>
          </w:p>
        </w:tc>
        <w:tc>
          <w:tcPr>
            <w:tcW w:type="dxa" w:w="2880"/>
          </w:tcPr>
          <w:p>
            <w:r/>
            <w:r>
              <w:rPr>
                <w:rFonts w:ascii="Calibri" w:hAnsi="Calibri"/>
                <w:sz w:val="20"/>
              </w:rPr>
              <w:t>0,00198</w:t>
            </w:r>
          </w:p>
        </w:tc>
        <w:tc>
          <w:tcPr>
            <w:tcW w:type="dxa" w:w="2880"/>
          </w:tcPr>
          <w:p>
            <w:r/>
            <w:r>
              <w:rPr>
                <w:rFonts w:ascii="Calibri" w:hAnsi="Calibri"/>
                <w:sz w:val="20"/>
              </w:rPr>
              <w:t>0,2%</w:t>
            </w:r>
          </w:p>
        </w:tc>
      </w:tr>
      <w:tr>
        <w:tc>
          <w:tcPr>
            <w:tcW w:type="dxa" w:w="2880"/>
          </w:tcPr>
          <w:p>
            <w:r/>
            <w:r>
              <w:rPr>
                <w:rFonts w:ascii="Calibri" w:hAnsi="Calibri"/>
                <w:sz w:val="20"/>
              </w:rPr>
              <w:t>history_60m_price_mean</w:t>
            </w:r>
          </w:p>
        </w:tc>
        <w:tc>
          <w:tcPr>
            <w:tcW w:type="dxa" w:w="2880"/>
          </w:tcPr>
          <w:p>
            <w:r/>
            <w:r>
              <w:rPr>
                <w:rFonts w:ascii="Calibri" w:hAnsi="Calibri"/>
                <w:sz w:val="20"/>
              </w:rPr>
              <w:t>0,000623</w:t>
            </w:r>
          </w:p>
        </w:tc>
        <w:tc>
          <w:tcPr>
            <w:tcW w:type="dxa" w:w="2880"/>
          </w:tcPr>
          <w:p>
            <w:r/>
            <w:r>
              <w:rPr>
                <w:rFonts w:ascii="Calibri" w:hAnsi="Calibri"/>
                <w:sz w:val="20"/>
              </w:rPr>
              <w:t>~0%</w:t>
            </w:r>
          </w:p>
        </w:tc>
      </w:tr>
      <w:tr>
        <w:tc>
          <w:tcPr>
            <w:tcW w:type="dxa" w:w="2880"/>
          </w:tcPr>
          <w:p>
            <w:r/>
            <w:r>
              <w:rPr>
                <w:rFonts w:ascii="Calibri" w:hAnsi="Calibri"/>
                <w:sz w:val="20"/>
              </w:rPr>
              <w:t>gio_vn</w:t>
            </w:r>
          </w:p>
        </w:tc>
        <w:tc>
          <w:tcPr>
            <w:tcW w:type="dxa" w:w="2880"/>
          </w:tcPr>
          <w:p>
            <w:r/>
            <w:r>
              <w:rPr>
                <w:rFonts w:ascii="Calibri" w:hAnsi="Calibri"/>
                <w:sz w:val="20"/>
              </w:rPr>
              <w:t>0,000591</w:t>
            </w:r>
          </w:p>
        </w:tc>
        <w:tc>
          <w:tcPr>
            <w:tcW w:type="dxa" w:w="2880"/>
          </w:tcPr>
          <w:p>
            <w:r/>
            <w:r>
              <w:rPr>
                <w:rFonts w:ascii="Calibri" w:hAnsi="Calibri"/>
                <w:sz w:val="20"/>
              </w:rPr>
              <w:t>~0%</w:t>
            </w:r>
          </w:p>
        </w:tc>
      </w:tr>
      <w:tr>
        <w:tc>
          <w:tcPr>
            <w:tcW w:type="dxa" w:w="2880"/>
          </w:tcPr>
          <w:p>
            <w:r/>
            <w:r>
              <w:rPr>
                <w:rFonts w:ascii="Calibri" w:hAnsi="Calibri"/>
                <w:sz w:val="20"/>
              </w:rPr>
              <w:t>(9 feature còn lại)</w:t>
            </w:r>
          </w:p>
        </w:tc>
        <w:tc>
          <w:tcPr>
            <w:tcW w:type="dxa" w:w="2880"/>
          </w:tcPr>
          <w:p>
            <w:r/>
            <w:r>
              <w:rPr>
                <w:rFonts w:ascii="Calibri" w:hAnsi="Calibri"/>
                <w:sz w:val="20"/>
              </w:rPr>
              <w:t>&lt; 0,0001</w:t>
            </w:r>
          </w:p>
        </w:tc>
        <w:tc>
          <w:tcPr>
            <w:tcW w:type="dxa" w:w="2880"/>
          </w:tcPr>
          <w:p>
            <w:r/>
            <w:r>
              <w:rPr>
                <w:rFonts w:ascii="Calibri" w:hAnsi="Calibri"/>
                <w:sz w:val="20"/>
              </w:rPr>
              <w:t>~0%</w:t>
            </w:r>
          </w:p>
        </w:tc>
      </w:tr>
    </w:tbl>
    <w:p/>
    <w:p>
      <w:pPr>
        <w:spacing w:after="120"/>
      </w:pPr>
      <w:r>
        <w:t xml:space="preserve">→ </w:t>
      </w:r>
      <w:r>
        <w:rPr>
          <w:b/>
        </w:rPr>
        <w:t>Quãng đường + thời lượng = 92%.</w:t>
      </w:r>
      <w:r>
        <w:t xml:space="preserve"> Điều này </w:t>
      </w:r>
      <w:r>
        <w:rPr>
          <w:b/>
        </w:rPr>
        <w:t>không mâu thuẫn</w:t>
      </w:r>
      <w:r>
        <w:t xml:space="preserve"> với mục 1 (giờ ảnh hưởng mạnh): đây là model </w:t>
      </w:r>
      <w:r>
        <w:rPr>
          <w:b/>
        </w:rPr>
        <w:t>giá cơ bản</w:t>
      </w:r>
      <w:r>
        <w:t xml:space="preserve"> (đã bỏ surge), còn giờ ảnh hưởng qua </w:t>
      </w:r>
      <w:r>
        <w:rPr>
          <w:b/>
        </w:rPr>
        <w:t>hệ số nhân</w:t>
      </w:r>
      <w:r>
        <w:t>.</w:t>
      </w:r>
    </w:p>
    <w:p>
      <w:pPr>
        <w:spacing w:after="120"/>
      </w:pPr>
      <w:r>
        <w:rPr>
          <w:b/>
        </w:rPr>
        <w:t>Đối chiếu chéo bằng GAM</w:t>
      </w:r>
      <w:r>
        <w:t xml:space="preserve"> (Generalized Additive Model, theo đề xuất mentor):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Model</w:t>
            </w:r>
          </w:p>
        </w:tc>
        <w:tc>
          <w:tcPr>
            <w:tcW w:type="dxa" w:w="2160"/>
            <w:shd w:val="clear" w:color="auto" w:fill="D9E2F3"/>
          </w:tcPr>
          <w:p>
            <w:r/>
            <w:r>
              <w:rPr>
                <w:rFonts w:ascii="Calibri" w:hAnsi="Calibri"/>
                <w:b/>
                <w:color w:val="1F4E79"/>
                <w:sz w:val="20"/>
              </w:rPr>
              <w:t>MAE</w:t>
            </w:r>
          </w:p>
        </w:tc>
        <w:tc>
          <w:tcPr>
            <w:tcW w:type="dxa" w:w="2160"/>
            <w:shd w:val="clear" w:color="auto" w:fill="D9E2F3"/>
          </w:tcPr>
          <w:p>
            <w:r/>
            <w:r>
              <w:rPr>
                <w:rFonts w:ascii="Calibri" w:hAnsi="Calibri"/>
                <w:b/>
                <w:color w:val="1F4E79"/>
                <w:sz w:val="20"/>
              </w:rPr>
              <w:t>R²</w:t>
            </w:r>
          </w:p>
        </w:tc>
        <w:tc>
          <w:tcPr>
            <w:tcW w:type="dxa" w:w="2160"/>
            <w:shd w:val="clear" w:color="auto" w:fill="D9E2F3"/>
          </w:tcPr>
          <w:p>
            <w:r/>
            <w:r>
              <w:rPr>
                <w:rFonts w:ascii="Calibri" w:hAnsi="Calibri"/>
                <w:b/>
                <w:color w:val="1F4E79"/>
                <w:sz w:val="20"/>
              </w:rPr>
              <w:t>MAPE</w:t>
            </w:r>
          </w:p>
        </w:tc>
      </w:tr>
      <w:tr>
        <w:tc>
          <w:tcPr>
            <w:tcW w:type="dxa" w:w="2160"/>
          </w:tcPr>
          <w:p>
            <w:r/>
            <w:r>
              <w:rPr>
                <w:rFonts w:ascii="Calibri" w:hAnsi="Calibri"/>
                <w:sz w:val="20"/>
              </w:rPr>
              <w:t>GAM</w:t>
            </w:r>
          </w:p>
        </w:tc>
        <w:tc>
          <w:tcPr>
            <w:tcW w:type="dxa" w:w="2160"/>
          </w:tcPr>
          <w:p>
            <w:r/>
            <w:r>
              <w:rPr>
                <w:rFonts w:ascii="Calibri" w:hAnsi="Calibri"/>
                <w:sz w:val="20"/>
              </w:rPr>
              <w:t>15.099</w:t>
            </w:r>
          </w:p>
        </w:tc>
        <w:tc>
          <w:tcPr>
            <w:tcW w:type="dxa" w:w="2160"/>
          </w:tcPr>
          <w:p>
            <w:r/>
            <w:r>
              <w:rPr>
                <w:rFonts w:ascii="Calibri" w:hAnsi="Calibri"/>
                <w:sz w:val="20"/>
              </w:rPr>
              <w:t>0,6599</w:t>
            </w:r>
          </w:p>
        </w:tc>
        <w:tc>
          <w:tcPr>
            <w:tcW w:type="dxa" w:w="2160"/>
          </w:tcPr>
          <w:p>
            <w:r/>
            <w:r>
              <w:rPr>
                <w:rFonts w:ascii="Calibri" w:hAnsi="Calibri"/>
                <w:sz w:val="20"/>
              </w:rPr>
              <w:t>14,78%</w:t>
            </w:r>
          </w:p>
        </w:tc>
      </w:tr>
      <w:tr>
        <w:tc>
          <w:tcPr>
            <w:tcW w:type="dxa" w:w="2160"/>
          </w:tcPr>
          <w:p>
            <w:r/>
            <w:r>
              <w:rPr>
                <w:rFonts w:ascii="Calibri" w:hAnsi="Calibri"/>
                <w:sz w:val="20"/>
              </w:rPr>
              <w:t>HistGB</w:t>
            </w:r>
          </w:p>
        </w:tc>
        <w:tc>
          <w:tcPr>
            <w:tcW w:type="dxa" w:w="2160"/>
          </w:tcPr>
          <w:p>
            <w:r/>
            <w:r>
              <w:rPr>
                <w:rFonts w:ascii="Calibri" w:hAnsi="Calibri"/>
                <w:sz w:val="20"/>
              </w:rPr>
              <w:t>15.032</w:t>
            </w:r>
          </w:p>
        </w:tc>
        <w:tc>
          <w:tcPr>
            <w:tcW w:type="dxa" w:w="2160"/>
          </w:tcPr>
          <w:p>
            <w:r/>
            <w:r>
              <w:rPr>
                <w:rFonts w:ascii="Calibri" w:hAnsi="Calibri"/>
                <w:sz w:val="20"/>
              </w:rPr>
              <w:t>0,6563</w:t>
            </w:r>
          </w:p>
        </w:tc>
        <w:tc>
          <w:tcPr>
            <w:tcW w:type="dxa" w:w="2160"/>
          </w:tcPr>
          <w:p>
            <w:r/>
            <w:r>
              <w:rPr>
                <w:rFonts w:ascii="Calibri" w:hAnsi="Calibri"/>
                <w:sz w:val="20"/>
              </w:rPr>
              <w:t>14,6%</w:t>
            </w:r>
          </w:p>
        </w:tc>
      </w:tr>
    </w:tbl>
    <w:p/>
    <w:p>
      <w:pPr>
        <w:spacing w:after="120"/>
      </w:pPr>
      <w:r>
        <w:t xml:space="preserve">GAM đạt </w:t>
      </w:r>
      <w:r>
        <w:rPr>
          <w:b/>
        </w:rPr>
        <w:t>R² nhỉnh hơn</w:t>
      </w:r>
      <w:r>
        <w:t xml:space="preserve"> GBM, MAE chỉ chênh 67 VNĐ — xác nhận quan hệ feature → giá cơ bản chủ yếu là </w:t>
      </w:r>
      <w:r>
        <w:rPr>
          <w:b/>
        </w:rPr>
        <w:t>cộng dồn đơn giản</w:t>
      </w:r>
      <w:r>
        <w:t xml:space="preserve">, không cần tương tác phức tạp. GAM còn cho </w:t>
      </w:r>
      <w:r>
        <w:rPr>
          <w:b/>
        </w:rPr>
        <w:t>p-value</w:t>
      </w:r>
      <w:r>
        <w:t xml:space="preserve"> kiểm định ý nghĩa thống kê: </w:t>
      </w:r>
      <w:r>
        <w:rPr>
          <w:rFonts w:ascii="Consolas" w:hAnsi="Consolas"/>
          <w:color w:val="C0392B"/>
          <w:sz w:val="19"/>
        </w:rPr>
        <w:t>weather_main</w:t>
      </w:r>
      <w:r>
        <w:t xml:space="preserve"> (p = 0,203), </w:t>
      </w:r>
      <w:r>
        <w:rPr>
          <w:rFonts w:ascii="Consolas" w:hAnsi="Consolas"/>
          <w:color w:val="C0392B"/>
          <w:sz w:val="19"/>
        </w:rPr>
        <w:t>history_60m_price_slope</w:t>
      </w:r>
      <w:r>
        <w:t xml:space="preserve"> (p = 0,475), </w:t>
      </w:r>
      <w:r>
        <w:rPr>
          <w:rFonts w:ascii="Consolas" w:hAnsi="Consolas"/>
          <w:color w:val="C0392B"/>
          <w:sz w:val="19"/>
        </w:rPr>
        <w:t>actual_observation_age_minutes</w:t>
      </w:r>
      <w:r>
        <w:t xml:space="preserve"> (p = 0,334) — </w:t>
      </w:r>
      <w:r>
        <w:rPr>
          <w:b/>
        </w:rPr>
        <w:t>không có ý nghĩa</w:t>
      </w:r>
      <w:r>
        <w:t xml:space="preserve"> với giá cơ bản, khớp permutation importance ≈ 0.</w:t>
      </w:r>
    </w:p>
    <w:p>
      <w:pPr>
        <w:pStyle w:val="Heading3"/>
        <w:spacing w:before="200" w:after="120"/>
      </w:pPr>
      <w:r>
        <w:rPr>
          <w:rFonts w:ascii="Calibri" w:hAnsi="Calibri"/>
          <w:b/>
          <w:color w:val="2E2E2E"/>
          <w:sz w:val="25"/>
        </w:rPr>
        <w:t>2.5. Trần độ chính xác — 8 hướng cải thiện đều dừng ở cùng một mức</w:t>
      </w:r>
    </w:p>
    <w:p>
      <w:pPr>
        <w:spacing w:after="120"/>
      </w:pPr>
      <w:r>
        <w:t xml:space="preserve">Model giá cơ bản dừng ở </w:t>
      </w:r>
      <w:r>
        <w:rPr>
          <w:b/>
        </w:rPr>
        <w:t>MAE ~15.000 VNĐ / MAPE ~14,6%</w:t>
      </w:r>
      <w:r>
        <w:t xml:space="preserve">. Để xác định đây là </w:t>
      </w:r>
      <w:r>
        <w:rPr>
          <w:b/>
        </w:rPr>
        <w:t>sàn nhiễu của dữ liệu</w:t>
      </w:r>
      <w:r>
        <w:t xml:space="preserve"> hay </w:t>
      </w:r>
      <w:r>
        <w:rPr>
          <w:b/>
        </w:rPr>
        <w:t>model chưa tối ưu</w:t>
      </w:r>
      <w:r>
        <w:t>, đã thử 8 hướng độc lập: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w:t>
            </w:r>
          </w:p>
        </w:tc>
        <w:tc>
          <w:tcPr>
            <w:tcW w:type="dxa" w:w="2160"/>
            <w:shd w:val="clear" w:color="auto" w:fill="D9E2F3"/>
          </w:tcPr>
          <w:p>
            <w:r/>
            <w:r>
              <w:rPr>
                <w:rFonts w:ascii="Calibri" w:hAnsi="Calibri"/>
                <w:b/>
                <w:color w:val="1F4E79"/>
                <w:sz w:val="20"/>
              </w:rPr>
              <w:t>Hướng thử</w:t>
            </w:r>
          </w:p>
        </w:tc>
        <w:tc>
          <w:tcPr>
            <w:tcW w:type="dxa" w:w="2160"/>
            <w:shd w:val="clear" w:color="auto" w:fill="D9E2F3"/>
          </w:tcPr>
          <w:p>
            <w:r/>
            <w:r>
              <w:rPr>
                <w:rFonts w:ascii="Calibri" w:hAnsi="Calibri"/>
                <w:b/>
                <w:color w:val="1F4E79"/>
                <w:sz w:val="20"/>
              </w:rPr>
              <w:t>Cách làm</w:t>
            </w:r>
          </w:p>
        </w:tc>
        <w:tc>
          <w:tcPr>
            <w:tcW w:type="dxa" w:w="2160"/>
            <w:shd w:val="clear" w:color="auto" w:fill="D9E2F3"/>
          </w:tcPr>
          <w:p>
            <w:r/>
            <w:r>
              <w:rPr>
                <w:rFonts w:ascii="Calibri" w:hAnsi="Calibri"/>
                <w:b/>
                <w:color w:val="1F4E79"/>
                <w:sz w:val="20"/>
              </w:rPr>
              <w:t>Kết quả</w:t>
            </w:r>
          </w:p>
        </w:tc>
      </w:tr>
      <w:tr>
        <w:tc>
          <w:tcPr>
            <w:tcW w:type="dxa" w:w="2160"/>
          </w:tcPr>
          <w:p>
            <w:r/>
            <w:r>
              <w:rPr>
                <w:rFonts w:ascii="Calibri" w:hAnsi="Calibri"/>
                <w:sz w:val="20"/>
              </w:rPr>
              <w:t>1</w:t>
            </w:r>
          </w:p>
        </w:tc>
        <w:tc>
          <w:tcPr>
            <w:tcW w:type="dxa" w:w="2160"/>
          </w:tcPr>
          <w:p>
            <w:r/>
            <w:r>
              <w:rPr>
                <w:rFonts w:ascii="Calibri" w:hAnsi="Calibri"/>
                <w:sz w:val="20"/>
              </w:rPr>
              <w:t>Đổi thuật toán</w:t>
            </w:r>
          </w:p>
        </w:tc>
        <w:tc>
          <w:tcPr>
            <w:tcW w:type="dxa" w:w="2160"/>
          </w:tcPr>
          <w:p>
            <w:r/>
            <w:r>
              <w:rPr>
                <w:rFonts w:ascii="Calibri" w:hAnsi="Calibri"/>
                <w:sz w:val="20"/>
              </w:rPr>
              <w:t>HistGB / LightGBM / XGBoost</w:t>
            </w:r>
          </w:p>
        </w:tc>
        <w:tc>
          <w:tcPr>
            <w:tcW w:type="dxa" w:w="2160"/>
          </w:tcPr>
          <w:p>
            <w:r/>
            <w:r>
              <w:rPr>
                <w:rFonts w:ascii="Calibri" w:hAnsi="Calibri"/>
                <w:sz w:val="20"/>
              </w:rPr>
              <w:t>Chênh 13 VNĐ</w:t>
            </w:r>
          </w:p>
        </w:tc>
      </w:tr>
      <w:tr>
        <w:tc>
          <w:tcPr>
            <w:tcW w:type="dxa" w:w="2160"/>
          </w:tcPr>
          <w:p>
            <w:r/>
            <w:r>
              <w:rPr>
                <w:rFonts w:ascii="Calibri" w:hAnsi="Calibri"/>
                <w:sz w:val="20"/>
              </w:rPr>
              <w:t>2</w:t>
            </w:r>
          </w:p>
        </w:tc>
        <w:tc>
          <w:tcPr>
            <w:tcW w:type="dxa" w:w="2160"/>
          </w:tcPr>
          <w:p>
            <w:r/>
            <w:r>
              <w:rPr>
                <w:rFonts w:ascii="Calibri" w:hAnsi="Calibri"/>
                <w:sz w:val="20"/>
              </w:rPr>
              <w:t>Đổi hàm mất mát</w:t>
            </w:r>
          </w:p>
        </w:tc>
        <w:tc>
          <w:tcPr>
            <w:tcW w:type="dxa" w:w="2160"/>
          </w:tcPr>
          <w:p>
            <w:r/>
            <w:r>
              <w:rPr>
                <w:rFonts w:ascii="Calibri" w:hAnsi="Calibri"/>
                <w:sz w:val="20"/>
              </w:rPr>
              <w:t>absolute_error thay squared_error (tối ưu thẳng MAE)</w:t>
            </w:r>
          </w:p>
        </w:tc>
        <w:tc>
          <w:tcPr>
            <w:tcW w:type="dxa" w:w="2160"/>
          </w:tcPr>
          <w:p>
            <w:r/>
            <w:r>
              <w:rPr>
                <w:rFonts w:ascii="Calibri" w:hAnsi="Calibri"/>
                <w:sz w:val="20"/>
              </w:rPr>
              <w:t>Chênh 26 VNĐ</w:t>
            </w:r>
          </w:p>
        </w:tc>
      </w:tr>
      <w:tr>
        <w:tc>
          <w:tcPr>
            <w:tcW w:type="dxa" w:w="2160"/>
          </w:tcPr>
          <w:p>
            <w:r/>
            <w:r>
              <w:rPr>
                <w:rFonts w:ascii="Calibri" w:hAnsi="Calibri"/>
                <w:sz w:val="20"/>
              </w:rPr>
              <w:t>3</w:t>
            </w:r>
          </w:p>
        </w:tc>
        <w:tc>
          <w:tcPr>
            <w:tcW w:type="dxa" w:w="2160"/>
          </w:tcPr>
          <w:p>
            <w:r/>
            <w:r>
              <w:rPr>
                <w:rFonts w:ascii="Calibri" w:hAnsi="Calibri"/>
                <w:sz w:val="20"/>
              </w:rPr>
              <w:t>Thêm feature tắc đường</w:t>
            </w:r>
          </w:p>
        </w:tc>
        <w:tc>
          <w:tcPr>
            <w:tcW w:type="dxa" w:w="2160"/>
          </w:tcPr>
          <w:p>
            <w:r/>
            <w:r>
              <w:rPr>
                <w:rFonts w:ascii="Calibri" w:hAnsi="Calibri"/>
                <w:sz w:val="20"/>
              </w:rPr>
              <w:t>dur_per_km, speed_kmh tường minh</w:t>
            </w:r>
          </w:p>
        </w:tc>
        <w:tc>
          <w:tcPr>
            <w:tcW w:type="dxa" w:w="2160"/>
          </w:tcPr>
          <w:p>
            <w:r/>
            <w:r>
              <w:rPr>
                <w:rFonts w:ascii="Calibri" w:hAnsi="Calibri"/>
                <w:sz w:val="20"/>
              </w:rPr>
              <w:t>Chênh 19 VNĐ</w:t>
            </w:r>
          </w:p>
        </w:tc>
      </w:tr>
      <w:tr>
        <w:tc>
          <w:tcPr>
            <w:tcW w:type="dxa" w:w="2160"/>
          </w:tcPr>
          <w:p>
            <w:r/>
            <w:r>
              <w:rPr>
                <w:rFonts w:ascii="Calibri" w:hAnsi="Calibri"/>
                <w:sz w:val="20"/>
              </w:rPr>
              <w:t>4</w:t>
            </w:r>
          </w:p>
        </w:tc>
        <w:tc>
          <w:tcPr>
            <w:tcW w:type="dxa" w:w="2160"/>
          </w:tcPr>
          <w:p>
            <w:r/>
            <w:r>
              <w:rPr>
                <w:rFonts w:ascii="Calibri" w:hAnsi="Calibri"/>
                <w:sz w:val="20"/>
              </w:rPr>
              <w:t>Đổi target sang đơn giá/km</w:t>
            </w:r>
          </w:p>
        </w:tc>
        <w:tc>
          <w:tcPr>
            <w:tcW w:type="dxa" w:w="2160"/>
          </w:tcPr>
          <w:p>
            <w:r/>
            <w:r>
              <w:rPr>
                <w:rFonts w:ascii="Calibri" w:hAnsi="Calibri"/>
                <w:sz w:val="20"/>
              </w:rPr>
              <w:t>Đoán giá/km rồi × quãng đường</w:t>
            </w:r>
          </w:p>
        </w:tc>
        <w:tc>
          <w:tcPr>
            <w:tcW w:type="dxa" w:w="2160"/>
          </w:tcPr>
          <w:p>
            <w:r/>
            <w:r>
              <w:rPr>
                <w:rFonts w:ascii="Calibri" w:hAnsi="Calibri"/>
                <w:sz w:val="20"/>
              </w:rPr>
              <w:t>Chênh 22 VNĐ</w:t>
            </w:r>
          </w:p>
        </w:tc>
      </w:tr>
      <w:tr>
        <w:tc>
          <w:tcPr>
            <w:tcW w:type="dxa" w:w="2160"/>
          </w:tcPr>
          <w:p>
            <w:r/>
            <w:r>
              <w:rPr>
                <w:rFonts w:ascii="Calibri" w:hAnsi="Calibri"/>
                <w:sz w:val="20"/>
              </w:rPr>
              <w:t>5</w:t>
            </w:r>
          </w:p>
        </w:tc>
        <w:tc>
          <w:tcPr>
            <w:tcW w:type="dxa" w:w="2160"/>
          </w:tcPr>
          <w:p>
            <w:r/>
            <w:r>
              <w:rPr>
                <w:rFonts w:ascii="Calibri" w:hAnsi="Calibri"/>
                <w:sz w:val="20"/>
              </w:rPr>
              <w:t>Thêm feature quan sát gần nhất</w:t>
            </w:r>
          </w:p>
        </w:tc>
        <w:tc>
          <w:tcPr>
            <w:tcW w:type="dxa" w:w="2160"/>
          </w:tcPr>
          <w:p>
            <w:r/>
            <w:r>
              <w:rPr>
                <w:rFonts w:ascii="Calibri" w:hAnsi="Calibri"/>
                <w:sz w:val="20"/>
              </w:rPr>
              <w:t>Tốc độ + đơn giá/km của chuyến quan sát gần nhất</w:t>
            </w:r>
          </w:p>
        </w:tc>
        <w:tc>
          <w:tcPr>
            <w:tcW w:type="dxa" w:w="2160"/>
          </w:tcPr>
          <w:p>
            <w:r/>
            <w:r>
              <w:rPr>
                <w:rFonts w:ascii="Calibri" w:hAnsi="Calibri"/>
                <w:sz w:val="20"/>
              </w:rPr>
              <w:t>Importance ≈ 0</w:t>
            </w:r>
          </w:p>
        </w:tc>
      </w:tr>
      <w:tr>
        <w:tc>
          <w:tcPr>
            <w:tcW w:type="dxa" w:w="2160"/>
          </w:tcPr>
          <w:p>
            <w:r/>
            <w:r>
              <w:rPr>
                <w:rFonts w:ascii="Calibri" w:hAnsi="Calibri"/>
                <w:sz w:val="20"/>
              </w:rPr>
              <w:t>6</w:t>
            </w:r>
          </w:p>
        </w:tc>
        <w:tc>
          <w:tcPr>
            <w:tcW w:type="dxa" w:w="2160"/>
          </w:tcPr>
          <w:p>
            <w:r/>
            <w:r>
              <w:rPr>
                <w:rFonts w:ascii="Calibri" w:hAnsi="Calibri"/>
                <w:sz w:val="20"/>
              </w:rPr>
              <w:t>Chuẩn hóa theo tuyến</w:t>
            </w:r>
          </w:p>
        </w:tc>
        <w:tc>
          <w:tcPr>
            <w:tcW w:type="dxa" w:w="2160"/>
          </w:tcPr>
          <w:p>
            <w:r/>
            <w:r>
              <w:rPr>
                <w:rFonts w:ascii="Calibri" w:hAnsi="Calibri"/>
                <w:sz w:val="20"/>
              </w:rPr>
              <w:t>Z-score trong từng tuyến (18 tuyến), đo lại giờ/thứ/tháng</w:t>
            </w:r>
          </w:p>
        </w:tc>
        <w:tc>
          <w:tcPr>
            <w:tcW w:type="dxa" w:w="2160"/>
          </w:tcPr>
          <w:p>
            <w:r/>
            <w:r>
              <w:rPr>
                <w:rFonts w:ascii="Calibri" w:hAnsi="Calibri"/>
                <w:sz w:val="20"/>
              </w:rPr>
              <w:t>η ≈ 0 sau chuẩn hóa</w:t>
            </w:r>
          </w:p>
        </w:tc>
      </w:tr>
      <w:tr>
        <w:tc>
          <w:tcPr>
            <w:tcW w:type="dxa" w:w="2160"/>
          </w:tcPr>
          <w:p>
            <w:r/>
            <w:r>
              <w:rPr>
                <w:rFonts w:ascii="Calibri" w:hAnsi="Calibri"/>
                <w:sz w:val="20"/>
              </w:rPr>
              <w:t>7</w:t>
            </w:r>
          </w:p>
        </w:tc>
        <w:tc>
          <w:tcPr>
            <w:tcW w:type="dxa" w:w="2160"/>
          </w:tcPr>
          <w:p>
            <w:r/>
            <w:r>
              <w:rPr>
                <w:rFonts w:ascii="Calibri" w:hAnsi="Calibri"/>
                <w:sz w:val="20"/>
              </w:rPr>
              <w:t>Ném hết 49 feature + trọng số</w:t>
            </w:r>
          </w:p>
        </w:tc>
        <w:tc>
          <w:tcPr>
            <w:tcW w:type="dxa" w:w="2160"/>
          </w:tcPr>
          <w:p>
            <w:r/>
            <w:r>
              <w:rPr>
                <w:rFonts w:ascii="Calibri" w:hAnsi="Calibri"/>
                <w:sz w:val="20"/>
              </w:rPr>
              <w:t>Toàn bộ cột khả dụng, feature_weights ưu tiên feature quan trọng</w:t>
            </w:r>
          </w:p>
        </w:tc>
        <w:tc>
          <w:tcPr>
            <w:tcW w:type="dxa" w:w="2160"/>
          </w:tcPr>
          <w:p>
            <w:r/>
            <w:r>
              <w:rPr>
                <w:rFonts w:ascii="Calibri" w:hAnsi="Calibri"/>
                <w:sz w:val="20"/>
              </w:rPr>
              <w:t>Chênh 6 VNĐ (full 6,9M dòng)</w:t>
            </w:r>
          </w:p>
        </w:tc>
      </w:tr>
      <w:tr>
        <w:tc>
          <w:tcPr>
            <w:tcW w:type="dxa" w:w="2160"/>
          </w:tcPr>
          <w:p>
            <w:r/>
            <w:r>
              <w:rPr>
                <w:rFonts w:ascii="Calibri" w:hAnsi="Calibri"/>
                <w:sz w:val="20"/>
              </w:rPr>
              <w:t>8</w:t>
            </w:r>
          </w:p>
        </w:tc>
        <w:tc>
          <w:tcPr>
            <w:tcW w:type="dxa" w:w="2160"/>
          </w:tcPr>
          <w:p>
            <w:r/>
            <w:r>
              <w:rPr>
                <w:rFonts w:ascii="Calibri" w:hAnsi="Calibri"/>
                <w:sz w:val="20"/>
              </w:rPr>
              <w:t>Fine-tune siêu tham số</w:t>
            </w:r>
          </w:p>
        </w:tc>
        <w:tc>
          <w:tcPr>
            <w:tcW w:type="dxa" w:w="2160"/>
          </w:tcPr>
          <w:p>
            <w:r/>
            <w:r>
              <w:rPr>
                <w:rFonts w:ascii="Calibri" w:hAnsi="Calibri"/>
                <w:sz w:val="20"/>
              </w:rPr>
              <w:t>Optuna, 9 tham số × 40 trial × 3 tháng, dùng tập validation</w:t>
            </w:r>
          </w:p>
        </w:tc>
        <w:tc>
          <w:tcPr>
            <w:tcW w:type="dxa" w:w="2160"/>
          </w:tcPr>
          <w:p>
            <w:r/>
            <w:r>
              <w:rPr>
                <w:rFonts w:ascii="Calibri" w:hAnsi="Calibri"/>
                <w:sz w:val="20"/>
              </w:rPr>
              <w:t>Chênh +2 VNĐ (kém hơn)</w:t>
            </w:r>
          </w:p>
        </w:tc>
      </w:tr>
    </w:tbl>
    <w:p/>
    <w:p>
      <w:pPr>
        <w:spacing w:after="120"/>
      </w:pPr>
      <w:r>
        <w:rPr>
          <w:b/>
        </w:rPr>
        <w:t>Kết luận:</w:t>
      </w:r>
      <w:r>
        <w:t xml:space="preserve"> 8 hướng độc lập, dùng cả toàn bộ dữ liệu (6,9M dòng), đều dừng ở cùng một mức → </w:t>
      </w:r>
      <w:r>
        <w:rPr>
          <w:b/>
        </w:rPr>
        <w:t>MAE ~15.000 VNĐ (MAPE ~14,6%) là sàn nhiễu thật của bộ dữ liệu</w:t>
      </w:r>
      <w:r>
        <w:t>, không phải model/feature/tham số chưa tối ưu.</w:t>
      </w:r>
    </w:p>
    <w:p>
      <w:pPr>
        <w:spacing w:after="120"/>
      </w:pPr>
      <w:r>
        <w:rPr>
          <w:b/>
        </w:rPr>
        <w:t>Bằng chứng bổ sung:</w:t>
      </w:r>
      <w:r>
        <w:t xml:space="preserve"> dùng chỉ 2 feature (quãng đường + thời lượng), model tuyến tính và model cây cho R² </w:t>
      </w:r>
      <w:r>
        <w:rPr>
          <w:b/>
        </w:rPr>
        <w:t>giống nhau</w:t>
      </w:r>
      <w:r>
        <w:t xml:space="preserve"> (0,662 vs 0,661) — độ lệch chuẩn phần dư còn lại </w:t>
      </w:r>
      <w:r>
        <w:rPr>
          <w:b/>
        </w:rPr>
        <w:t>19.920 VNĐ</w:t>
      </w:r>
      <w:r>
        <w:t xml:space="preserve"> trên giá cơ bản median 99.281 VNĐ ≈ </w:t>
      </w:r>
      <w:r>
        <w:rPr>
          <w:b/>
        </w:rPr>
        <w:t>20% nhiễu per-quote</w:t>
      </w:r>
      <w:r>
        <w:t xml:space="preserve"> mà không feature nào giải thích được.</w:t>
      </w:r>
    </w:p>
    <w:p>
      <w:pPr>
        <w:spacing w:after="120"/>
      </w:pPr>
      <w:r>
        <w:rPr>
          <w:b/>
        </w:rPr>
        <w:t>Thử nghiệm ngoài GBM:</w:t>
      </w:r>
      <w:r>
        <w:t xml:space="preserve"> Neural Network 1 thân 2 đầu ra (multi-task, có cổng trọng số feature học được) — giá MAE 18.156 vs GBM 18.048; hệ số nhân MAE 0,0260 vs GBM 0,0233 → </w:t>
      </w:r>
      <w:r>
        <w:rPr>
          <w:b/>
        </w:rPr>
        <w:t>thua GBM ở cả 2 target</w:t>
      </w:r>
      <w:r>
        <w:t>. Nguyên nhân: 2 bài toán dùng feature gần như tách biệt, ít lợi ích khi học chung representation.</w:t>
      </w:r>
    </w:p>
    <w:p>
      <w:pPr>
        <w:spacing w:before="80" w:after="80"/>
      </w:pPr>
      <w:r>
        <w:t>────────────────────────────────────────────────────────────</w:t>
      </w:r>
    </w:p>
    <w:p>
      <w:pPr>
        <w:pStyle w:val="Heading2"/>
        <w:spacing w:before="320" w:after="160"/>
      </w:pPr>
      <w:r>
        <w:rPr>
          <w:rFonts w:ascii="Calibri" w:hAnsi="Calibri"/>
          <w:b/>
          <w:color w:val="1F4E79"/>
          <w:sz w:val="30"/>
        </w:rPr>
        <w:t>3. Build model — Hướng B: Point-price trực tiếp, lineage P5 → P12</w:t>
      </w:r>
    </w:p>
    <w:p>
      <w:pPr>
        <w:ind w:left="504"/>
      </w:pPr>
      <w:r>
        <w:rPr>
          <w:b/>
          <w:i/>
        </w:rPr>
        <w:t>Phạm vi hướng B.</w:t>
      </w:r>
      <w:r>
        <w:rPr>
          <w:i/>
        </w:rPr>
        <w:t xml:space="preserve"> Dự đoán thẳng </w:t>
      </w:r>
      <w:r>
        <w:rPr>
          <w:rFonts w:ascii="Consolas" w:hAnsi="Consolas"/>
          <w:i/>
          <w:color w:val="C0392B"/>
          <w:sz w:val="19"/>
        </w:rPr>
        <w:t>target_shown_price</w:t>
      </w:r>
      <w:r>
        <w:rPr>
          <w:i/>
        </w:rPr>
        <w:t xml:space="preserve"> tại request time, chỉ dùng thông tin biết đến thời điểm đó (as-of). Multiplier </w:t>
      </w:r>
      <w:r>
        <w:rPr>
          <w:b/>
          <w:i/>
        </w:rPr>
        <w:t>không</w:t>
      </w:r>
      <w:r>
        <w:rPr>
          <w:i/>
        </w:rPr>
        <w:t xml:space="preserve"> được dùng làm metric song song để chọn model — kết quả Multiplier từ relation study chỉ dùng để giải thích cấu trúc dữ liệu và định hướng surge work sau đó. Đây là báo cáo đóng dòng nghiên cứu P5–P12, quyết định có tiếp tục tối ưu point-price trên cùng data contract hay không.</w:t>
      </w:r>
    </w:p>
    <w:p>
      <w:pPr>
        <w:pStyle w:val="Heading3"/>
        <w:spacing w:before="200" w:after="120"/>
      </w:pPr>
      <w:r>
        <w:rPr>
          <w:rFonts w:ascii="Calibri" w:hAnsi="Calibri"/>
          <w:b/>
          <w:color w:val="2E2E2E"/>
          <w:sz w:val="25"/>
        </w:rPr>
        <w:t>3.1. Phạm vi dữ liệu và độ phủ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Thành phần</w:t>
            </w:r>
          </w:p>
        </w:tc>
        <w:tc>
          <w:tcPr>
            <w:tcW w:type="dxa" w:w="2880"/>
            <w:shd w:val="clear" w:color="auto" w:fill="D9E2F3"/>
          </w:tcPr>
          <w:p>
            <w:r/>
            <w:r>
              <w:rPr>
                <w:rFonts w:ascii="Calibri" w:hAnsi="Calibri"/>
                <w:b/>
                <w:color w:val="1F4E79"/>
                <w:sz w:val="20"/>
              </w:rPr>
              <w:t>Quy mô/giá trị</w:t>
            </w:r>
          </w:p>
        </w:tc>
        <w:tc>
          <w:tcPr>
            <w:tcW w:type="dxa" w:w="2880"/>
            <w:shd w:val="clear" w:color="auto" w:fill="D9E2F3"/>
          </w:tcPr>
          <w:p>
            <w:r/>
            <w:r>
              <w:rPr>
                <w:rFonts w:ascii="Calibri" w:hAnsi="Calibri"/>
                <w:b/>
                <w:color w:val="1F4E79"/>
                <w:sz w:val="20"/>
              </w:rPr>
              <w:t>Ý nghĩa</w:t>
            </w:r>
          </w:p>
        </w:tc>
      </w:tr>
      <w:tr>
        <w:tc>
          <w:tcPr>
            <w:tcW w:type="dxa" w:w="2880"/>
          </w:tcPr>
          <w:p>
            <w:r/>
            <w:r>
              <w:rPr>
                <w:rFonts w:ascii="Calibri" w:hAnsi="Calibri"/>
                <w:sz w:val="20"/>
              </w:rPr>
              <w:t>Forecasting rows, 4 lags</w:t>
            </w:r>
          </w:p>
        </w:tc>
        <w:tc>
          <w:tcPr>
            <w:tcW w:type="dxa" w:w="2880"/>
          </w:tcPr>
          <w:p>
            <w:r/>
            <w:r>
              <w:rPr>
                <w:rFonts w:ascii="Calibri" w:hAnsi="Calibri"/>
                <w:sz w:val="20"/>
              </w:rPr>
              <w:t>6.897.051</w:t>
            </w:r>
          </w:p>
        </w:tc>
        <w:tc>
          <w:tcPr>
            <w:tcW w:type="dxa" w:w="2880"/>
          </w:tcPr>
          <w:p>
            <w:r/>
            <w:r>
              <w:rPr>
                <w:rFonts w:ascii="Calibri" w:hAnsi="Calibri"/>
                <w:sz w:val="20"/>
              </w:rPr>
              <w:t>inventory đầy đủ cho lag 5/10/15/30 phút</w:t>
            </w:r>
          </w:p>
        </w:tc>
      </w:tr>
      <w:tr>
        <w:tc>
          <w:tcPr>
            <w:tcW w:type="dxa" w:w="2880"/>
          </w:tcPr>
          <w:p>
            <w:r/>
            <w:r>
              <w:rPr>
                <w:rFonts w:ascii="Calibri" w:hAnsi="Calibri"/>
                <w:sz w:val="20"/>
              </w:rPr>
              <w:t>Primary lag-15 rows</w:t>
            </w:r>
          </w:p>
        </w:tc>
        <w:tc>
          <w:tcPr>
            <w:tcW w:type="dxa" w:w="2880"/>
          </w:tcPr>
          <w:p>
            <w:r/>
            <w:r>
              <w:rPr>
                <w:rFonts w:ascii="Calibri" w:hAnsi="Calibri"/>
                <w:sz w:val="20"/>
              </w:rPr>
              <w:t>1.724.255</w:t>
            </w:r>
          </w:p>
        </w:tc>
        <w:tc>
          <w:tcPr>
            <w:tcW w:type="dxa" w:w="2880"/>
          </w:tcPr>
          <w:p>
            <w:r/>
            <w:r>
              <w:rPr>
                <w:rFonts w:ascii="Calibri" w:hAnsi="Calibri"/>
                <w:sz w:val="20"/>
              </w:rPr>
              <w:t>phạm vi chính của point-price research</w:t>
            </w:r>
          </w:p>
        </w:tc>
      </w:tr>
      <w:tr>
        <w:tc>
          <w:tcPr>
            <w:tcW w:type="dxa" w:w="2880"/>
          </w:tcPr>
          <w:p>
            <w:r/>
            <w:r>
              <w:rPr>
                <w:rFonts w:ascii="Calibri" w:hAnsi="Calibri"/>
                <w:sz w:val="20"/>
              </w:rPr>
              <w:t>Thời gian</w:t>
            </w:r>
          </w:p>
        </w:tc>
        <w:tc>
          <w:tcPr>
            <w:tcW w:type="dxa" w:w="2880"/>
          </w:tcPr>
          <w:p>
            <w:r/>
            <w:r>
              <w:rPr>
                <w:rFonts w:ascii="Calibri" w:hAnsi="Calibri"/>
                <w:sz w:val="20"/>
              </w:rPr>
              <w:t>3 tháng</w:t>
            </w:r>
          </w:p>
        </w:tc>
        <w:tc>
          <w:tcPr>
            <w:tcW w:type="dxa" w:w="2880"/>
          </w:tcPr>
          <w:p>
            <w:r/>
            <w:r>
              <w:rPr>
                <w:rFonts w:ascii="Calibri" w:hAnsi="Calibri"/>
                <w:sz w:val="20"/>
              </w:rPr>
              <w:t>đủ out-of-time comparison ngắn hạn, chưa đủ policy drift dài hạn</w:t>
            </w:r>
          </w:p>
        </w:tc>
      </w:tr>
      <w:tr>
        <w:tc>
          <w:tcPr>
            <w:tcW w:type="dxa" w:w="2880"/>
          </w:tcPr>
          <w:p>
            <w:r/>
            <w:r>
              <w:rPr>
                <w:rFonts w:ascii="Calibri" w:hAnsi="Calibri"/>
                <w:sz w:val="20"/>
              </w:rPr>
              <w:t>Khu vực đón</w:t>
            </w:r>
          </w:p>
        </w:tc>
        <w:tc>
          <w:tcPr>
            <w:tcW w:type="dxa" w:w="2880"/>
          </w:tcPr>
          <w:p>
            <w:r/>
            <w:r>
              <w:rPr>
                <w:rFonts w:ascii="Calibri" w:hAnsi="Calibri"/>
                <w:sz w:val="20"/>
              </w:rPr>
              <w:t>3</w:t>
            </w:r>
          </w:p>
        </w:tc>
        <w:tc>
          <w:tcPr>
            <w:tcW w:type="dxa" w:w="2880"/>
          </w:tcPr>
          <w:p>
            <w:r/>
            <w:r>
              <w:rPr>
                <w:rFonts w:ascii="Calibri" w:hAnsi="Calibri"/>
                <w:sz w:val="20"/>
              </w:rPr>
              <w:t>Crescent Mall, SC Vivo City, EcoGreen Sài Gòn</w:t>
            </w:r>
          </w:p>
        </w:tc>
      </w:tr>
      <w:tr>
        <w:tc>
          <w:tcPr>
            <w:tcW w:type="dxa" w:w="2880"/>
          </w:tcPr>
          <w:p>
            <w:r/>
            <w:r>
              <w:rPr>
                <w:rFonts w:ascii="Calibri" w:hAnsi="Calibri"/>
                <w:sz w:val="20"/>
              </w:rPr>
              <w:t>Dịch vụ</w:t>
            </w:r>
          </w:p>
        </w:tc>
        <w:tc>
          <w:tcPr>
            <w:tcW w:type="dxa" w:w="2880"/>
          </w:tcPr>
          <w:p>
            <w:r/>
            <w:r>
              <w:rPr>
                <w:rFonts w:ascii="Calibri" w:hAnsi="Calibri"/>
                <w:sz w:val="20"/>
              </w:rPr>
              <w:t>2 synthetic services</w:t>
            </w:r>
          </w:p>
        </w:tc>
        <w:tc>
          <w:tcPr>
            <w:tcW w:type="dxa" w:w="2880"/>
          </w:tcPr>
          <w:p>
            <w:r/>
            <w:r>
              <w:rPr>
                <w:rFonts w:ascii="Calibri" w:hAnsi="Calibri"/>
                <w:sz w:val="20"/>
              </w:rPr>
              <w:t>kiểm tra được service effect nhưng chưa đại diện product portfolio thực</w:t>
            </w:r>
          </w:p>
        </w:tc>
      </w:tr>
    </w:tbl>
    <w:p/>
    <w:p>
      <w:pPr>
        <w:spacing w:after="120"/>
      </w:pPr>
      <w:r>
        <w:t xml:space="preserve">Số </w:t>
      </w:r>
      <w:r>
        <w:rPr>
          <w:rFonts w:ascii="Consolas" w:hAnsi="Consolas"/>
          <w:color w:val="C0392B"/>
          <w:sz w:val="19"/>
        </w:rPr>
        <w:t>6,90M</w:t>
      </w:r>
      <w:r>
        <w:t xml:space="preserve"> không tương đương </w:t>
      </w:r>
      <w:r>
        <w:rPr>
          <w:rFonts w:ascii="Consolas" w:hAnsi="Consolas"/>
          <w:color w:val="C0392B"/>
          <w:sz w:val="19"/>
        </w:rPr>
        <w:t>6,90M</w:t>
      </w:r>
      <w:r>
        <w:t xml:space="preserve"> target độc lập: một </w:t>
      </w:r>
      <w:r>
        <w:rPr>
          <w:rFonts w:ascii="Consolas" w:hAnsi="Consolas"/>
          <w:color w:val="C0392B"/>
          <w:sz w:val="19"/>
        </w:rPr>
        <w:t>target_request_id</w:t>
      </w:r>
      <w:r>
        <w:t xml:space="preserve"> có thể xuất hiện ở bốn lag. Vì vậy độ đa dạng thực nghiệm được quyết định nhiều hơn bởi ba tháng, ba khu vực và hai dịch vụ hơn là tổng số dòng.</w:t>
      </w:r>
    </w:p>
    <w:p>
      <w:pPr>
        <w:spacing w:after="120"/>
      </w:pPr>
      <w:r>
        <w:rPr>
          <w:b/>
        </w:rPr>
        <w:t>Profile của hai target: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Target</w:t>
            </w:r>
          </w:p>
        </w:tc>
        <w:tc>
          <w:tcPr>
            <w:tcW w:type="dxa" w:w="2880"/>
            <w:shd w:val="clear" w:color="auto" w:fill="D9E2F3"/>
          </w:tcPr>
          <w:p>
            <w:r/>
            <w:r>
              <w:rPr>
                <w:rFonts w:ascii="Calibri" w:hAnsi="Calibri"/>
                <w:b/>
                <w:color w:val="1F4E79"/>
                <w:sz w:val="20"/>
              </w:rPr>
              <w:t>Phân phối</w:t>
            </w:r>
          </w:p>
        </w:tc>
        <w:tc>
          <w:tcPr>
            <w:tcW w:type="dxa" w:w="2880"/>
            <w:shd w:val="clear" w:color="auto" w:fill="D9E2F3"/>
          </w:tcPr>
          <w:p>
            <w:r/>
            <w:r>
              <w:rPr>
                <w:rFonts w:ascii="Calibri" w:hAnsi="Calibri"/>
                <w:b/>
                <w:color w:val="1F4E79"/>
                <w:sz w:val="20"/>
              </w:rPr>
              <w:t>Hàm ý mô hình</w:t>
            </w:r>
          </w:p>
        </w:tc>
      </w:tr>
      <w:tr>
        <w:tc>
          <w:tcPr>
            <w:tcW w:type="dxa" w:w="2880"/>
          </w:tcPr>
          <w:p>
            <w:r/>
            <w:r>
              <w:rPr>
                <w:rFonts w:ascii="Calibri" w:hAnsi="Calibri"/>
                <w:sz w:val="20"/>
              </w:rPr>
              <w:t>Price</w:t>
            </w:r>
          </w:p>
        </w:tc>
        <w:tc>
          <w:tcPr>
            <w:tcW w:type="dxa" w:w="2880"/>
          </w:tcPr>
          <w:p>
            <w:r/>
            <w:r>
              <w:rPr>
                <w:rFonts w:ascii="Calibri" w:hAnsi="Calibri"/>
                <w:sz w:val="20"/>
              </w:rPr>
              <w:t>median 114.000 VNĐ; P05–P95 60.000–206.000 VNĐ; bước giá chính 1.000 VNĐ</w:t>
            </w:r>
          </w:p>
        </w:tc>
        <w:tc>
          <w:tcPr>
            <w:tcW w:type="dxa" w:w="2880"/>
          </w:tcPr>
          <w:p>
            <w:r/>
            <w:r>
              <w:rPr>
                <w:rFonts w:ascii="Calibri" w:hAnsi="Calibri"/>
                <w:sz w:val="20"/>
              </w:rPr>
              <w:t>scale rộng, error tăng theo distance; phải báo cả MAE aggregate và slice theo trip scale</w:t>
            </w:r>
          </w:p>
        </w:tc>
      </w:tr>
      <w:tr>
        <w:tc>
          <w:tcPr>
            <w:tcW w:type="dxa" w:w="2880"/>
          </w:tcPr>
          <w:p>
            <w:r/>
            <w:r>
              <w:rPr>
                <w:rFonts w:ascii="Calibri" w:hAnsi="Calibri"/>
                <w:sz w:val="20"/>
              </w:rPr>
              <w:t>Multiplier</w:t>
            </w:r>
          </w:p>
        </w:tc>
        <w:tc>
          <w:tcPr>
            <w:tcW w:type="dxa" w:w="2880"/>
          </w:tcPr>
          <w:p>
            <w:r/>
            <w:r>
              <w:rPr>
                <w:rFonts w:ascii="Calibri" w:hAnsi="Calibri"/>
                <w:sz w:val="20"/>
              </w:rPr>
              <w:t>median 1,17; P05–P95 0,85–1,44; min–max 0,85–1,80; 96 giá trị</w:t>
            </w:r>
          </w:p>
        </w:tc>
        <w:tc>
          <w:tcPr>
            <w:tcW w:type="dxa" w:w="2880"/>
          </w:tcPr>
          <w:p>
            <w:r/>
            <w:r>
              <w:rPr>
                <w:rFonts w:ascii="Calibri" w:hAnsi="Calibri"/>
                <w:sz w:val="20"/>
              </w:rPr>
              <w:t>là target continuous có nhiều regime, không phải nhãn surge nhị phân</w:t>
            </w:r>
          </w:p>
        </w:tc>
      </w:tr>
      <w:tr>
        <w:tc>
          <w:tcPr>
            <w:tcW w:type="dxa" w:w="2880"/>
          </w:tcPr>
          <w:p>
            <w:r/>
            <w:r>
              <w:rPr>
                <w:rFonts w:ascii="Calibri" w:hAnsi="Calibri"/>
                <w:sz w:val="20"/>
              </w:rPr>
              <w:t>Multiplier = 1</w:t>
            </w:r>
          </w:p>
        </w:tc>
        <w:tc>
          <w:tcPr>
            <w:tcW w:type="dxa" w:w="2880"/>
          </w:tcPr>
          <w:p>
            <w:r/>
            <w:r>
              <w:rPr>
                <w:rFonts w:ascii="Calibri" w:hAnsi="Calibri"/>
                <w:sz w:val="20"/>
              </w:rPr>
              <w:t>1,06% observations</w:t>
            </w:r>
          </w:p>
        </w:tc>
        <w:tc>
          <w:tcPr>
            <w:tcW w:type="dxa" w:w="2880"/>
          </w:tcPr>
          <w:p>
            <w:r/>
            <w:r>
              <w:rPr>
                <w:rFonts w:ascii="Calibri" w:hAnsi="Calibri"/>
                <w:sz w:val="20"/>
              </w:rPr>
              <w:t>không phù hợp bê nguyên hurdle "surge so với 1" từ Boston/Lyft</w:t>
            </w:r>
          </w:p>
        </w:tc>
      </w:tr>
    </w:tbl>
    <w:p/>
    <w:p>
      <w:pPr>
        <w:spacing w:after="120"/>
      </w:pPr>
      <w:r>
        <w:t>Price và Multiplier liên quan nhưng không thay thế nhau: Price còn chứa base fare, route/service tariff và các fee/state không được biểu diễn đầy đủ bởi Multiplier.</w:t>
      </w:r>
    </w:p>
    <w:p>
      <w:pPr>
        <w:pStyle w:val="Heading3"/>
        <w:spacing w:before="200" w:after="120"/>
      </w:pPr>
      <w:r>
        <w:rPr>
          <w:rFonts w:ascii="Calibri" w:hAnsi="Calibri"/>
          <w:b/>
          <w:color w:val="2E2E2E"/>
          <w:sz w:val="25"/>
        </w:rPr>
        <w:t>3.2. Prediction-time information contract</w:t>
      </w:r>
    </w:p>
    <w:p>
      <w:pPr>
        <w:spacing w:after="120"/>
      </w:pPr>
      <w:r>
        <w:t xml:space="preserve">Relation study tổ chức trường đầu vào thành </w:t>
      </w:r>
      <w:r>
        <w:rPr>
          <w:b/>
        </w:rPr>
        <w:t>bảy information blocks</w:t>
      </w:r>
      <w:r>
        <w:t>:</w:t>
      </w:r>
    </w:p>
    <w:p>
      <w:pPr>
        <w:pStyle w:val="ListNumber"/>
        <w:ind w:left="360"/>
      </w:pPr>
      <w:r>
        <w:rPr>
          <w:b/>
        </w:rPr>
        <w:t>fare structure/route:</w:t>
      </w:r>
      <w:r>
        <w:t xml:space="preserve"> distance, duration, service và zone;</w:t>
      </w:r>
    </w:p>
    <w:p>
      <w:pPr>
        <w:pStyle w:val="ListNumber"/>
        <w:ind w:left="360"/>
      </w:pPr>
      <w:r>
        <w:rPr>
          <w:b/>
        </w:rPr>
        <w:t>delayed price history:</w:t>
      </w:r>
      <w:r>
        <w:t xml:space="preserve"> latest/history price statistics trước cutoff;</w:t>
      </w:r>
    </w:p>
    <w:p>
      <w:pPr>
        <w:pStyle w:val="ListNumber"/>
        <w:ind w:left="360"/>
      </w:pPr>
      <w:r>
        <w:rPr>
          <w:b/>
        </w:rPr>
        <w:t>delayed multiplier history:</w:t>
      </w:r>
      <w:r>
        <w:t xml:space="preserve"> latest/history multiplier trước cutoff;</w:t>
      </w:r>
    </w:p>
    <w:p>
      <w:pPr>
        <w:pStyle w:val="ListNumber"/>
        <w:ind w:left="360"/>
      </w:pPr>
      <w:r>
        <w:rPr>
          <w:b/>
        </w:rPr>
        <w:t>lagged market state:</w:t>
      </w:r>
      <w:r>
        <w:t xml:space="preserve"> demand, supply, quote count và imbalance đã lag;</w:t>
      </w:r>
    </w:p>
    <w:p>
      <w:pPr>
        <w:pStyle w:val="ListNumber"/>
        <w:ind w:left="360"/>
      </w:pPr>
      <w:r>
        <w:rPr>
          <w:b/>
        </w:rPr>
        <w:t>calendar/time:</w:t>
      </w:r>
      <w:r>
        <w:t xml:space="preserve"> hour, day-of-week và weekend;</w:t>
      </w:r>
    </w:p>
    <w:p>
      <w:pPr>
        <w:pStyle w:val="ListNumber"/>
        <w:ind w:left="360"/>
      </w:pPr>
      <w:r>
        <w:rPr>
          <w:b/>
        </w:rPr>
        <w:t>weather:</w:t>
      </w:r>
      <w:r>
        <w:t xml:space="preserve"> trạng thái thời tiết đã quan sát;</w:t>
      </w:r>
    </w:p>
    <w:p>
      <w:pPr>
        <w:pStyle w:val="ListNumber"/>
        <w:ind w:left="360"/>
      </w:pPr>
      <w:r>
        <w:rPr>
          <w:b/>
        </w:rPr>
        <w:t>freshness/availability:</w:t>
      </w:r>
      <w:r>
        <w:t xml:space="preserve"> age, missingness và độ tin cậy của observation.</w:t>
      </w:r>
    </w:p>
    <w:p>
      <w:pPr>
        <w:spacing w:after="120"/>
      </w:pPr>
      <w:r>
        <w:t xml:space="preserve">Chỉ các trường biết được tại request/cutoff mới được phép dùng. Relation study loại target/evaluation fields, target-time competitor observation, technical IDs/raw timestamps không có prediction meaning và duplicate encodings. Với model riêng lag 15, </w:t>
      </w:r>
      <w:r>
        <w:rPr>
          <w:rFonts w:ascii="Consolas" w:hAnsi="Consolas"/>
          <w:color w:val="C0392B"/>
          <w:sz w:val="19"/>
        </w:rPr>
        <w:t>requested_lag_minutes</w:t>
      </w:r>
      <w:r>
        <w:t xml:space="preserve"> không được dùng làm feature.</w:t>
      </w:r>
    </w:p>
    <w:p>
      <w:pPr>
        <w:spacing w:after="120"/>
      </w:pPr>
      <w:r>
        <w:rPr>
          <w:b/>
        </w:rPr>
        <w:t>Những phép phân tích đã thực hiện: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Lớp phân tích</w:t>
            </w:r>
          </w:p>
        </w:tc>
        <w:tc>
          <w:tcPr>
            <w:tcW w:type="dxa" w:w="2880"/>
            <w:shd w:val="clear" w:color="auto" w:fill="D9E2F3"/>
          </w:tcPr>
          <w:p>
            <w:r/>
            <w:r>
              <w:rPr>
                <w:rFonts w:ascii="Calibri" w:hAnsi="Calibri"/>
                <w:b/>
                <w:color w:val="1F4E79"/>
                <w:sz w:val="20"/>
              </w:rPr>
              <w:t>Đã tính</w:t>
            </w:r>
          </w:p>
        </w:tc>
        <w:tc>
          <w:tcPr>
            <w:tcW w:type="dxa" w:w="2880"/>
            <w:shd w:val="clear" w:color="auto" w:fill="D9E2F3"/>
          </w:tcPr>
          <w:p>
            <w:r/>
            <w:r>
              <w:rPr>
                <w:rFonts w:ascii="Calibri" w:hAnsi="Calibri"/>
                <w:b/>
                <w:color w:val="1F4E79"/>
                <w:sz w:val="20"/>
              </w:rPr>
              <w:t>Câu hỏi trả lời</w:t>
            </w:r>
          </w:p>
        </w:tc>
      </w:tr>
      <w:tr>
        <w:tc>
          <w:tcPr>
            <w:tcW w:type="dxa" w:w="2880"/>
          </w:tcPr>
          <w:p>
            <w:r/>
            <w:r>
              <w:rPr>
                <w:rFonts w:ascii="Calibri" w:hAnsi="Calibri"/>
                <w:sz w:val="20"/>
              </w:rPr>
              <w:t>Target/data profile</w:t>
            </w:r>
          </w:p>
        </w:tc>
        <w:tc>
          <w:tcPr>
            <w:tcW w:type="dxa" w:w="2880"/>
          </w:tcPr>
          <w:p>
            <w:r/>
            <w:r>
              <w:rPr>
                <w:rFonts w:ascii="Calibri" w:hAnsi="Calibri"/>
                <w:sz w:val="20"/>
              </w:rPr>
              <w:t>quantile, granularity, category coverage và lag inventory</w:t>
            </w:r>
          </w:p>
        </w:tc>
        <w:tc>
          <w:tcPr>
            <w:tcW w:type="dxa" w:w="2880"/>
          </w:tcPr>
          <w:p>
            <w:r/>
            <w:r>
              <w:rPr>
                <w:rFonts w:ascii="Calibri" w:hAnsi="Calibri"/>
                <w:sz w:val="20"/>
              </w:rPr>
              <w:t>target có scale và regime nào?</w:t>
            </w:r>
          </w:p>
        </w:tc>
      </w:tr>
      <w:tr>
        <w:tc>
          <w:tcPr>
            <w:tcW w:type="dxa" w:w="2880"/>
          </w:tcPr>
          <w:p>
            <w:r/>
            <w:r>
              <w:rPr>
                <w:rFonts w:ascii="Calibri" w:hAnsi="Calibri"/>
                <w:sz w:val="20"/>
              </w:rPr>
              <w:t>Raw association</w:t>
            </w:r>
          </w:p>
        </w:tc>
        <w:tc>
          <w:tcPr>
            <w:tcW w:type="dxa" w:w="2880"/>
          </w:tcPr>
          <w:p>
            <w:r/>
            <w:r>
              <w:rPr>
                <w:rFonts w:ascii="Calibri" w:hAnsi="Calibri"/>
                <w:sz w:val="20"/>
              </w:rPr>
              <w:t>Pearson/Spearman cho numeric; η² cho categorical</w:t>
            </w:r>
          </w:p>
        </w:tc>
        <w:tc>
          <w:tcPr>
            <w:tcW w:type="dxa" w:w="2880"/>
          </w:tcPr>
          <w:p>
            <w:r/>
            <w:r>
              <w:rPr>
                <w:rFonts w:ascii="Calibri" w:hAnsi="Calibri"/>
                <w:sz w:val="20"/>
              </w:rPr>
              <w:t>trường nào liên hệ tuyến tính, đơn điệu hoặc khác biệt theo level?</w:t>
            </w:r>
          </w:p>
        </w:tc>
      </w:tr>
      <w:tr>
        <w:tc>
          <w:tcPr>
            <w:tcW w:type="dxa" w:w="2880"/>
          </w:tcPr>
          <w:p>
            <w:r/>
            <w:r>
              <w:rPr>
                <w:rFonts w:ascii="Calibri" w:hAnsi="Calibri"/>
                <w:sz w:val="20"/>
              </w:rPr>
              <w:t>Mutual information</w:t>
            </w:r>
          </w:p>
        </w:tc>
        <w:tc>
          <w:tcPr>
            <w:tcW w:type="dxa" w:w="2880"/>
          </w:tcPr>
          <w:p>
            <w:r/>
            <w:r>
              <w:rPr>
                <w:rFonts w:ascii="Calibri" w:hAnsi="Calibri"/>
                <w:sz w:val="20"/>
              </w:rPr>
              <w:t>MI theo từng target</w:t>
            </w:r>
          </w:p>
        </w:tc>
        <w:tc>
          <w:tcPr>
            <w:tcW w:type="dxa" w:w="2880"/>
          </w:tcPr>
          <w:p>
            <w:r/>
            <w:r>
              <w:rPr>
                <w:rFonts w:ascii="Calibri" w:hAnsi="Calibri"/>
                <w:sz w:val="20"/>
              </w:rPr>
              <w:t>có quan hệ phi tuyến bị correlation đơn giản bỏ sót không?</w:t>
            </w:r>
          </w:p>
        </w:tc>
      </w:tr>
      <w:tr>
        <w:tc>
          <w:tcPr>
            <w:tcW w:type="dxa" w:w="2880"/>
          </w:tcPr>
          <w:p>
            <w:r/>
            <w:r>
              <w:rPr>
                <w:rFonts w:ascii="Calibri" w:hAnsi="Calibri"/>
                <w:sz w:val="20"/>
              </w:rPr>
              <w:t>Out-of-time permutation</w:t>
            </w:r>
          </w:p>
        </w:tc>
        <w:tc>
          <w:tcPr>
            <w:tcW w:type="dxa" w:w="2880"/>
          </w:tcPr>
          <w:p>
            <w:r/>
            <w:r>
              <w:rPr>
                <w:rFonts w:ascii="Calibri" w:hAnsi="Calibri"/>
                <w:sz w:val="20"/>
              </w:rPr>
              <w:t>individual và group permutation trên validation sau train</w:t>
            </w:r>
          </w:p>
        </w:tc>
        <w:tc>
          <w:tcPr>
            <w:tcW w:type="dxa" w:w="2880"/>
          </w:tcPr>
          <w:p>
            <w:r/>
            <w:r>
              <w:rPr>
                <w:rFonts w:ascii="Calibri" w:hAnsi="Calibri"/>
                <w:sz w:val="20"/>
              </w:rPr>
              <w:t>model thực sự dựa vào field/information block nào để forecast?</w:t>
            </w:r>
          </w:p>
        </w:tc>
      </w:tr>
      <w:tr>
        <w:tc>
          <w:tcPr>
            <w:tcW w:type="dxa" w:w="2880"/>
          </w:tcPr>
          <w:p>
            <w:r/>
            <w:r>
              <w:rPr>
                <w:rFonts w:ascii="Calibri" w:hAnsi="Calibri"/>
                <w:sz w:val="20"/>
              </w:rPr>
              <w:t>Adjusted effect</w:t>
            </w:r>
          </w:p>
        </w:tc>
        <w:tc>
          <w:tcPr>
            <w:tcW w:type="dxa" w:w="2880"/>
          </w:tcPr>
          <w:p>
            <w:r/>
            <w:r>
              <w:rPr>
                <w:rFonts w:ascii="Calibri" w:hAnsi="Calibri"/>
                <w:sz w:val="20"/>
              </w:rPr>
              <w:t>thay numeric P10→P90 hoặc category level, giữ các trường khác cố định</w:t>
            </w:r>
          </w:p>
        </w:tc>
        <w:tc>
          <w:tcPr>
            <w:tcW w:type="dxa" w:w="2880"/>
          </w:tcPr>
          <w:p>
            <w:r/>
            <w:r>
              <w:rPr>
                <w:rFonts w:ascii="Calibri" w:hAnsi="Calibri"/>
                <w:sz w:val="20"/>
              </w:rPr>
              <w:t>prediction thay đổi bao nhiêu khi riêng một trường thay đổi?</w:t>
            </w:r>
          </w:p>
        </w:tc>
      </w:tr>
      <w:tr>
        <w:tc>
          <w:tcPr>
            <w:tcW w:type="dxa" w:w="2880"/>
          </w:tcPr>
          <w:p>
            <w:r/>
            <w:r>
              <w:rPr>
                <w:rFonts w:ascii="Calibri" w:hAnsi="Calibri"/>
                <w:sz w:val="20"/>
              </w:rPr>
              <w:t>Stability</w:t>
            </w:r>
          </w:p>
        </w:tc>
        <w:tc>
          <w:tcPr>
            <w:tcW w:type="dxa" w:w="2880"/>
          </w:tcPr>
          <w:p>
            <w:r/>
            <w:r>
              <w:rPr>
                <w:rFonts w:ascii="Calibri" w:hAnsi="Calibri"/>
                <w:sz w:val="20"/>
              </w:rPr>
              <w:t>lặp theo 4 lag, 3 tháng và 3 pickup hex</w:t>
            </w:r>
          </w:p>
        </w:tc>
        <w:tc>
          <w:tcPr>
            <w:tcW w:type="dxa" w:w="2880"/>
          </w:tcPr>
          <w:p>
            <w:r/>
            <w:r>
              <w:rPr>
                <w:rFonts w:ascii="Calibri" w:hAnsi="Calibri"/>
                <w:sz w:val="20"/>
              </w:rPr>
              <w:t>quan hệ có giữ hướng ngoài một aggregate sample không?</w:t>
            </w:r>
          </w:p>
        </w:tc>
      </w:tr>
      <w:tr>
        <w:tc>
          <w:tcPr>
            <w:tcW w:type="dxa" w:w="2880"/>
          </w:tcPr>
          <w:p>
            <w:r/>
            <w:r>
              <w:rPr>
                <w:rFonts w:ascii="Calibri" w:hAnsi="Calibri"/>
                <w:sz w:val="20"/>
              </w:rPr>
              <w:t>Baseline screen</w:t>
            </w:r>
          </w:p>
        </w:tc>
        <w:tc>
          <w:tcPr>
            <w:tcW w:type="dxa" w:w="2880"/>
          </w:tcPr>
          <w:p>
            <w:r/>
            <w:r>
              <w:rPr>
                <w:rFonts w:ascii="Calibri" w:hAnsi="Calibri"/>
                <w:sz w:val="20"/>
              </w:rPr>
              <w:t>Price và Multiplier ở lag 5/10/15/30</w:t>
            </w:r>
          </w:p>
        </w:tc>
        <w:tc>
          <w:tcPr>
            <w:tcW w:type="dxa" w:w="2880"/>
          </w:tcPr>
          <w:p>
            <w:r/>
            <w:r>
              <w:rPr>
                <w:rFonts w:ascii="Calibri" w:hAnsi="Calibri"/>
                <w:sz w:val="20"/>
              </w:rPr>
              <w:t>delayed state còn hữu ích đến horizon nào?</w:t>
            </w:r>
          </w:p>
        </w:tc>
      </w:tr>
    </w:tbl>
    <w:p/>
    <w:p>
      <w:pPr>
        <w:spacing w:after="120"/>
      </w:pPr>
      <w:r>
        <w:rPr>
          <w:rFonts w:ascii="Consolas" w:hAnsi="Consolas"/>
          <w:color w:val="C0392B"/>
          <w:sz w:val="19"/>
        </w:rPr>
        <w:t>consensus_weight_pct</w:t>
      </w:r>
      <w:r>
        <w:t xml:space="preserve"> là consensus ranking từ raw association, MI, permutation và adjusted-effect range; nó </w:t>
      </w:r>
      <w:r>
        <w:rPr>
          <w:b/>
        </w:rPr>
        <w:t>không phải</w:t>
      </w:r>
      <w:r>
        <w:t xml:space="preserve"> coefficient trong công thức giá. Group weight được tính riêng bằng cách permute đồng thời cả information block để giảm hiện tượng các feature tương quan che nhau.</w:t>
      </w:r>
    </w:p>
    <w:p>
      <w:pPr>
        <w:spacing w:after="120"/>
      </w:pPr>
      <w:r>
        <w:t xml:space="preserve">Relation study dùng fixed hash sampling với seed </w:t>
      </w:r>
      <w:r>
        <w:rPr>
          <w:rFonts w:ascii="Consolas" w:hAnsi="Consolas"/>
          <w:color w:val="C0392B"/>
          <w:sz w:val="19"/>
        </w:rPr>
        <w:t>42</w:t>
      </w:r>
      <w:r>
        <w:t xml:space="preserve">: </w:t>
      </w:r>
      <w:r>
        <w:rPr>
          <w:rFonts w:ascii="Consolas" w:hAnsi="Consolas"/>
          <w:color w:val="C0392B"/>
          <w:sz w:val="19"/>
        </w:rPr>
        <w:t>173.530</w:t>
      </w:r>
      <w:r>
        <w:t xml:space="preserve"> train rows cho relation fit, </w:t>
      </w:r>
      <w:r>
        <w:rPr>
          <w:rFonts w:ascii="Consolas" w:hAnsi="Consolas"/>
          <w:color w:val="C0392B"/>
          <w:sz w:val="19"/>
        </w:rPr>
        <w:t>97.119</w:t>
      </w:r>
      <w:r>
        <w:t xml:space="preserve"> validation rows cho out-of-time importance/effect và </w:t>
      </w:r>
      <w:r>
        <w:rPr>
          <w:rFonts w:ascii="Consolas" w:hAnsi="Consolas"/>
          <w:color w:val="C0392B"/>
          <w:sz w:val="19"/>
        </w:rPr>
        <w:t>138.896</w:t>
      </w:r>
      <w:r>
        <w:t xml:space="preserve"> rows cho stability across lags. Target profile vẫn được tính trên toàn bộ </w:t>
      </w:r>
      <w:r>
        <w:rPr>
          <w:rFonts w:ascii="Consolas" w:hAnsi="Consolas"/>
          <w:color w:val="C0392B"/>
          <w:sz w:val="19"/>
        </w:rPr>
        <w:t>1.724.255</w:t>
      </w:r>
      <w:r>
        <w:t xml:space="preserve"> lag-15 rows.</w:t>
      </w:r>
    </w:p>
    <w:p>
      <w:pPr>
        <w:pStyle w:val="Heading3"/>
        <w:spacing w:before="200" w:after="120"/>
      </w:pPr>
      <w:r>
        <w:rPr>
          <w:rFonts w:ascii="Calibri" w:hAnsi="Calibri"/>
          <w:b/>
          <w:color w:val="2E2E2E"/>
          <w:sz w:val="25"/>
        </w:rPr>
        <w:t>3.3. Signal theo nhóm: Price và Multiplier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Information block</w:t>
            </w:r>
          </w:p>
        </w:tc>
        <w:tc>
          <w:tcPr>
            <w:tcW w:type="dxa" w:w="2160"/>
            <w:shd w:val="clear" w:color="auto" w:fill="D9E2F3"/>
          </w:tcPr>
          <w:p>
            <w:r/>
            <w:r>
              <w:rPr>
                <w:rFonts w:ascii="Calibri" w:hAnsi="Calibri"/>
                <w:b/>
                <w:color w:val="1F4E79"/>
                <w:sz w:val="20"/>
              </w:rPr>
              <w:t>Price weight</w:t>
            </w:r>
          </w:p>
        </w:tc>
        <w:tc>
          <w:tcPr>
            <w:tcW w:type="dxa" w:w="2160"/>
            <w:shd w:val="clear" w:color="auto" w:fill="D9E2F3"/>
          </w:tcPr>
          <w:p>
            <w:r/>
            <w:r>
              <w:rPr>
                <w:rFonts w:ascii="Calibri" w:hAnsi="Calibri"/>
                <w:b/>
                <w:color w:val="1F4E79"/>
                <w:sz w:val="20"/>
              </w:rPr>
              <w:t>Multiplier weight</w:t>
            </w:r>
          </w:p>
        </w:tc>
        <w:tc>
          <w:tcPr>
            <w:tcW w:type="dxa" w:w="2160"/>
            <w:shd w:val="clear" w:color="auto" w:fill="D9E2F3"/>
          </w:tcPr>
          <w:p>
            <w:r/>
            <w:r>
              <w:rPr>
                <w:rFonts w:ascii="Calibri" w:hAnsi="Calibri"/>
                <w:b/>
                <w:color w:val="1F4E79"/>
                <w:sz w:val="20"/>
              </w:rPr>
              <w:t>Kết luận</w:t>
            </w:r>
          </w:p>
        </w:tc>
      </w:tr>
      <w:tr>
        <w:tc>
          <w:tcPr>
            <w:tcW w:type="dxa" w:w="2160"/>
          </w:tcPr>
          <w:p>
            <w:r/>
            <w:r>
              <w:rPr>
                <w:rFonts w:ascii="Calibri" w:hAnsi="Calibri"/>
                <w:sz w:val="20"/>
              </w:rPr>
              <w:t>Fare structure/route</w:t>
            </w:r>
          </w:p>
        </w:tc>
        <w:tc>
          <w:tcPr>
            <w:tcW w:type="dxa" w:w="2160"/>
          </w:tcPr>
          <w:p>
            <w:r/>
            <w:r>
              <w:rPr>
                <w:rFonts w:ascii="Calibri" w:hAnsi="Calibri"/>
                <w:sz w:val="20"/>
              </w:rPr>
              <w:t>76,75%</w:t>
            </w:r>
          </w:p>
        </w:tc>
        <w:tc>
          <w:tcPr>
            <w:tcW w:type="dxa" w:w="2160"/>
          </w:tcPr>
          <w:p>
            <w:r/>
            <w:r>
              <w:rPr>
                <w:rFonts w:ascii="Calibri" w:hAnsi="Calibri"/>
                <w:sz w:val="20"/>
              </w:rPr>
              <w:t>0,56%</w:t>
            </w:r>
          </w:p>
        </w:tc>
        <w:tc>
          <w:tcPr>
            <w:tcW w:type="dxa" w:w="2160"/>
          </w:tcPr>
          <w:p>
            <w:r/>
            <w:r>
              <w:rPr>
                <w:rFonts w:ascii="Calibri" w:hAnsi="Calibri"/>
                <w:sz w:val="20"/>
              </w:rPr>
              <w:t>chi phối Price nhưng gần như không quyết định Multiplier</w:t>
            </w:r>
          </w:p>
        </w:tc>
      </w:tr>
      <w:tr>
        <w:tc>
          <w:tcPr>
            <w:tcW w:type="dxa" w:w="2160"/>
          </w:tcPr>
          <w:p>
            <w:r/>
            <w:r>
              <w:rPr>
                <w:rFonts w:ascii="Calibri" w:hAnsi="Calibri"/>
                <w:sz w:val="20"/>
              </w:rPr>
              <w:t>Delayed multiplier history</w:t>
            </w:r>
          </w:p>
        </w:tc>
        <w:tc>
          <w:tcPr>
            <w:tcW w:type="dxa" w:w="2160"/>
          </w:tcPr>
          <w:p>
            <w:r/>
            <w:r>
              <w:rPr>
                <w:rFonts w:ascii="Calibri" w:hAnsi="Calibri"/>
                <w:sz w:val="20"/>
              </w:rPr>
              <w:t>10,99%</w:t>
            </w:r>
          </w:p>
        </w:tc>
        <w:tc>
          <w:tcPr>
            <w:tcW w:type="dxa" w:w="2160"/>
          </w:tcPr>
          <w:p>
            <w:r/>
            <w:r>
              <w:rPr>
                <w:rFonts w:ascii="Calibri" w:hAnsi="Calibri"/>
                <w:sz w:val="20"/>
              </w:rPr>
              <w:t>61,27%</w:t>
            </w:r>
          </w:p>
        </w:tc>
        <w:tc>
          <w:tcPr>
            <w:tcW w:type="dxa" w:w="2160"/>
          </w:tcPr>
          <w:p>
            <w:r/>
            <w:r>
              <w:rPr>
                <w:rFonts w:ascii="Calibri" w:hAnsi="Calibri"/>
                <w:sz w:val="20"/>
              </w:rPr>
              <w:t>nguồn state mạnh nhất cho Multiplier và truyền ảnh hưởng sang Price</w:t>
            </w:r>
          </w:p>
        </w:tc>
      </w:tr>
      <w:tr>
        <w:tc>
          <w:tcPr>
            <w:tcW w:type="dxa" w:w="2160"/>
          </w:tcPr>
          <w:p>
            <w:r/>
            <w:r>
              <w:rPr>
                <w:rFonts w:ascii="Calibri" w:hAnsi="Calibri"/>
                <w:sz w:val="20"/>
              </w:rPr>
              <w:t>Lagged market state</w:t>
            </w:r>
          </w:p>
        </w:tc>
        <w:tc>
          <w:tcPr>
            <w:tcW w:type="dxa" w:w="2160"/>
          </w:tcPr>
          <w:p>
            <w:r/>
            <w:r>
              <w:rPr>
                <w:rFonts w:ascii="Calibri" w:hAnsi="Calibri"/>
                <w:sz w:val="20"/>
              </w:rPr>
              <w:t>5,72%</w:t>
            </w:r>
          </w:p>
        </w:tc>
        <w:tc>
          <w:tcPr>
            <w:tcW w:type="dxa" w:w="2160"/>
          </w:tcPr>
          <w:p>
            <w:r/>
            <w:r>
              <w:rPr>
                <w:rFonts w:ascii="Calibri" w:hAnsi="Calibri"/>
                <w:sz w:val="20"/>
              </w:rPr>
              <w:t>29,93%</w:t>
            </w:r>
          </w:p>
        </w:tc>
        <w:tc>
          <w:tcPr>
            <w:tcW w:type="dxa" w:w="2160"/>
          </w:tcPr>
          <w:p>
            <w:r/>
            <w:r>
              <w:rPr>
                <w:rFonts w:ascii="Calibri" w:hAnsi="Calibri"/>
                <w:sz w:val="20"/>
              </w:rPr>
              <w:t>demand–supply/imbalance chủ yếu điều khiển Multiplier</w:t>
            </w:r>
          </w:p>
        </w:tc>
      </w:tr>
      <w:tr>
        <w:tc>
          <w:tcPr>
            <w:tcW w:type="dxa" w:w="2160"/>
          </w:tcPr>
          <w:p>
            <w:r/>
            <w:r>
              <w:rPr>
                <w:rFonts w:ascii="Calibri" w:hAnsi="Calibri"/>
                <w:sz w:val="20"/>
              </w:rPr>
              <w:t>Delayed price history</w:t>
            </w:r>
          </w:p>
        </w:tc>
        <w:tc>
          <w:tcPr>
            <w:tcW w:type="dxa" w:w="2160"/>
          </w:tcPr>
          <w:p>
            <w:r/>
            <w:r>
              <w:rPr>
                <w:rFonts w:ascii="Calibri" w:hAnsi="Calibri"/>
                <w:sz w:val="20"/>
              </w:rPr>
              <w:t>5,47%</w:t>
            </w:r>
          </w:p>
        </w:tc>
        <w:tc>
          <w:tcPr>
            <w:tcW w:type="dxa" w:w="2160"/>
          </w:tcPr>
          <w:p>
            <w:r/>
            <w:r>
              <w:rPr>
                <w:rFonts w:ascii="Calibri" w:hAnsi="Calibri"/>
                <w:sz w:val="20"/>
              </w:rPr>
              <w:t>0,01%</w:t>
            </w:r>
          </w:p>
        </w:tc>
        <w:tc>
          <w:tcPr>
            <w:tcW w:type="dxa" w:w="2160"/>
          </w:tcPr>
          <w:p>
            <w:r/>
            <w:r>
              <w:rPr>
                <w:rFonts w:ascii="Calibri" w:hAnsi="Calibri"/>
                <w:sz w:val="20"/>
              </w:rPr>
              <w:t>có Price context nhưng gần như không thêm Multiplier state sau điều chỉnh</w:t>
            </w:r>
          </w:p>
        </w:tc>
      </w:tr>
      <w:tr>
        <w:tc>
          <w:tcPr>
            <w:tcW w:type="dxa" w:w="2160"/>
          </w:tcPr>
          <w:p>
            <w:r/>
            <w:r>
              <w:rPr>
                <w:rFonts w:ascii="Calibri" w:hAnsi="Calibri"/>
                <w:sz w:val="20"/>
              </w:rPr>
              <w:t>Calendar/time</w:t>
            </w:r>
          </w:p>
        </w:tc>
        <w:tc>
          <w:tcPr>
            <w:tcW w:type="dxa" w:w="2160"/>
          </w:tcPr>
          <w:p>
            <w:r/>
            <w:r>
              <w:rPr>
                <w:rFonts w:ascii="Calibri" w:hAnsi="Calibri"/>
                <w:sz w:val="20"/>
              </w:rPr>
              <w:t>0,90%</w:t>
            </w:r>
          </w:p>
        </w:tc>
        <w:tc>
          <w:tcPr>
            <w:tcW w:type="dxa" w:w="2160"/>
          </w:tcPr>
          <w:p>
            <w:r/>
            <w:r>
              <w:rPr>
                <w:rFonts w:ascii="Calibri" w:hAnsi="Calibri"/>
                <w:sz w:val="20"/>
              </w:rPr>
              <w:t>6,48%</w:t>
            </w:r>
          </w:p>
        </w:tc>
        <w:tc>
          <w:tcPr>
            <w:tcW w:type="dxa" w:w="2160"/>
          </w:tcPr>
          <w:p>
            <w:r/>
            <w:r>
              <w:rPr>
                <w:rFonts w:ascii="Calibri" w:hAnsi="Calibri"/>
                <w:sz w:val="20"/>
              </w:rPr>
              <w:t>time regime quan trọng với Multiplier hơn Price</w:t>
            </w:r>
          </w:p>
        </w:tc>
      </w:tr>
      <w:tr>
        <w:tc>
          <w:tcPr>
            <w:tcW w:type="dxa" w:w="2160"/>
          </w:tcPr>
          <w:p>
            <w:r/>
            <w:r>
              <w:rPr>
                <w:rFonts w:ascii="Calibri" w:hAnsi="Calibri"/>
                <w:sz w:val="20"/>
              </w:rPr>
              <w:t>Weather</w:t>
            </w:r>
          </w:p>
        </w:tc>
        <w:tc>
          <w:tcPr>
            <w:tcW w:type="dxa" w:w="2160"/>
          </w:tcPr>
          <w:p>
            <w:r/>
            <w:r>
              <w:rPr>
                <w:rFonts w:ascii="Calibri" w:hAnsi="Calibri"/>
                <w:sz w:val="20"/>
              </w:rPr>
              <w:t>0,16%</w:t>
            </w:r>
          </w:p>
        </w:tc>
        <w:tc>
          <w:tcPr>
            <w:tcW w:type="dxa" w:w="2160"/>
          </w:tcPr>
          <w:p>
            <w:r/>
            <w:r>
              <w:rPr>
                <w:rFonts w:ascii="Calibri" w:hAnsi="Calibri"/>
                <w:sz w:val="20"/>
              </w:rPr>
              <w:t>1,58%</w:t>
            </w:r>
          </w:p>
        </w:tc>
        <w:tc>
          <w:tcPr>
            <w:tcW w:type="dxa" w:w="2160"/>
          </w:tcPr>
          <w:p>
            <w:r/>
            <w:r>
              <w:rPr>
                <w:rFonts w:ascii="Calibri" w:hAnsi="Calibri"/>
                <w:sz w:val="20"/>
              </w:rPr>
              <w:t>signal phụ trong simulator hiện tại</w:t>
            </w:r>
          </w:p>
        </w:tc>
      </w:tr>
      <w:tr>
        <w:tc>
          <w:tcPr>
            <w:tcW w:type="dxa" w:w="2160"/>
          </w:tcPr>
          <w:p>
            <w:r/>
            <w:r>
              <w:rPr>
                <w:rFonts w:ascii="Calibri" w:hAnsi="Calibri"/>
                <w:sz w:val="20"/>
              </w:rPr>
              <w:t>Freshness/availability</w:t>
            </w:r>
          </w:p>
        </w:tc>
        <w:tc>
          <w:tcPr>
            <w:tcW w:type="dxa" w:w="2160"/>
          </w:tcPr>
          <w:p>
            <w:r/>
            <w:r>
              <w:rPr>
                <w:rFonts w:ascii="Calibri" w:hAnsi="Calibri"/>
                <w:sz w:val="20"/>
              </w:rPr>
              <w:t>0,01%</w:t>
            </w:r>
          </w:p>
        </w:tc>
        <w:tc>
          <w:tcPr>
            <w:tcW w:type="dxa" w:w="2160"/>
          </w:tcPr>
          <w:p>
            <w:r/>
            <w:r>
              <w:rPr>
                <w:rFonts w:ascii="Calibri" w:hAnsi="Calibri"/>
                <w:sz w:val="20"/>
              </w:rPr>
              <w:t>0,17%</w:t>
            </w:r>
          </w:p>
        </w:tc>
        <w:tc>
          <w:tcPr>
            <w:tcW w:type="dxa" w:w="2160"/>
          </w:tcPr>
          <w:p>
            <w:r/>
            <w:r>
              <w:rPr>
                <w:rFonts w:ascii="Calibri" w:hAnsi="Calibri"/>
                <w:sz w:val="20"/>
              </w:rPr>
              <w:t>ít direct signal, chủ yếu phù hợp reliability/slice diagnostics</w:t>
            </w:r>
          </w:p>
        </w:tc>
      </w:tr>
    </w:tbl>
    <w:p/>
    <w:p>
      <w:pPr>
        <w:spacing w:after="120"/>
      </w:pPr>
      <w:r>
        <w:rPr>
          <w:b/>
        </w:rPr>
        <w:t>Key finding:</w:t>
      </w:r>
      <w:r>
        <w:t xml:space="preserve"> Price có hai khối signal — trip/base-fare structure và pricing state. Multiplier gần như tách khỏi distance/duration, chủ yếu được xác định bởi delayed multiplier và lagged demand–supply imbalance.</w:t>
      </w:r>
    </w:p>
    <w:p>
      <w:pPr>
        <w:ind w:left="504"/>
      </w:pPr>
      <w:r>
        <w:rPr>
          <w:i/>
        </w:rPr>
        <w:t xml:space="preserve">📌 </w:t>
      </w:r>
      <w:r>
        <w:rPr>
          <w:b/>
          <w:i/>
        </w:rPr>
        <w:t>Đối chiếu với mục 1:</w:t>
      </w:r>
      <w:r>
        <w:rPr>
          <w:i/>
        </w:rPr>
        <w:t xml:space="preserve"> kết luận này </w:t>
      </w:r>
      <w:r>
        <w:rPr>
          <w:b/>
          <w:i/>
        </w:rPr>
        <w:t>trùng khớp hoàn toàn</w:t>
      </w:r>
      <w:r>
        <w:rPr>
          <w:i/>
        </w:rPr>
        <w:t xml:space="preserve"> với phân tích ở mục 1 dù dùng phương pháp hoàn toàn khác (mục 1 dùng η/R²/phân rã phương sai; mục 3 dùng consensus weight từ 4 phương pháp). Xem đối chiếu chi tiết ở mục 4.1.</w:t>
      </w:r>
    </w:p>
    <w:p>
      <w:pPr>
        <w:pStyle w:val="Heading3"/>
        <w:spacing w:before="200" w:after="120"/>
      </w:pPr>
      <w:r>
        <w:rPr>
          <w:rFonts w:ascii="Calibri" w:hAnsi="Calibri"/>
          <w:b/>
          <w:color w:val="2E2E2E"/>
          <w:sz w:val="25"/>
        </w:rPr>
        <w:t>3.4. Tác động của các trường chính</w:t>
      </w:r>
    </w:p>
    <w:p>
      <w:pPr>
        <w:spacing w:after="120"/>
      </w:pPr>
      <w:r>
        <w:t xml:space="preserve">Bảng dưới dùng </w:t>
      </w:r>
      <w:r>
        <w:rPr>
          <w:b/>
        </w:rPr>
        <w:t>adjusted high–low effect</w:t>
      </w:r>
      <w:r>
        <w:t>: giữ các trường khác cố định trong relation HGB rồi thay một trường numeric từ P10 lên P90; với categorical là chênh lệch lớn nhất giữa các level.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Trường</w:t>
            </w:r>
          </w:p>
        </w:tc>
        <w:tc>
          <w:tcPr>
            <w:tcW w:type="dxa" w:w="2160"/>
            <w:shd w:val="clear" w:color="auto" w:fill="D9E2F3"/>
          </w:tcPr>
          <w:p>
            <w:r/>
            <w:r>
              <w:rPr>
                <w:rFonts w:ascii="Calibri" w:hAnsi="Calibri"/>
                <w:b/>
                <w:color w:val="1F4E79"/>
                <w:sz w:val="20"/>
              </w:rPr>
              <w:t>Adjusted effect lên Price</w:t>
            </w:r>
          </w:p>
        </w:tc>
        <w:tc>
          <w:tcPr>
            <w:tcW w:type="dxa" w:w="2160"/>
            <w:shd w:val="clear" w:color="auto" w:fill="D9E2F3"/>
          </w:tcPr>
          <w:p>
            <w:r/>
            <w:r>
              <w:rPr>
                <w:rFonts w:ascii="Calibri" w:hAnsi="Calibri"/>
                <w:b/>
                <w:color w:val="1F4E79"/>
                <w:sz w:val="20"/>
              </w:rPr>
              <w:t>Adjusted effect lên Multiplier</w:t>
            </w:r>
          </w:p>
        </w:tc>
        <w:tc>
          <w:tcPr>
            <w:tcW w:type="dxa" w:w="2160"/>
            <w:shd w:val="clear" w:color="auto" w:fill="D9E2F3"/>
          </w:tcPr>
          <w:p>
            <w:r/>
            <w:r>
              <w:rPr>
                <w:rFonts w:ascii="Calibri" w:hAnsi="Calibri"/>
                <w:b/>
                <w:color w:val="1F4E79"/>
                <w:sz w:val="20"/>
              </w:rPr>
              <w:t>Ý nghĩa dữ liệu</w:t>
            </w:r>
          </w:p>
        </w:tc>
      </w:tr>
      <w:tr>
        <w:tc>
          <w:tcPr>
            <w:tcW w:type="dxa" w:w="2160"/>
          </w:tcPr>
          <w:p>
            <w:r/>
            <w:r>
              <w:rPr>
                <w:rFonts w:ascii="Calibri" w:hAnsi="Calibri"/>
                <w:sz w:val="20"/>
              </w:rPr>
              <w:t>quote_distance</w:t>
            </w:r>
          </w:p>
        </w:tc>
        <w:tc>
          <w:tcPr>
            <w:tcW w:type="dxa" w:w="2160"/>
          </w:tcPr>
          <w:p>
            <w:r/>
            <w:r>
              <w:rPr>
                <w:rFonts w:ascii="Calibri" w:hAnsi="Calibri"/>
                <w:sz w:val="20"/>
              </w:rPr>
              <w:t>+39.117 VNĐ</w:t>
            </w:r>
          </w:p>
        </w:tc>
        <w:tc>
          <w:tcPr>
            <w:tcW w:type="dxa" w:w="2160"/>
          </w:tcPr>
          <w:p>
            <w:r/>
            <w:r>
              <w:rPr>
                <w:rFonts w:ascii="Calibri" w:hAnsi="Calibri"/>
                <w:sz w:val="20"/>
              </w:rPr>
              <w:t>≈0,0000</w:t>
            </w:r>
          </w:p>
        </w:tc>
        <w:tc>
          <w:tcPr>
            <w:tcW w:type="dxa" w:w="2160"/>
          </w:tcPr>
          <w:p>
            <w:r/>
            <w:r>
              <w:rPr>
                <w:rFonts w:ascii="Calibri" w:hAnsi="Calibri"/>
                <w:sz w:val="20"/>
              </w:rPr>
              <w:t>quyết định quy mô base fare, gần như không đổi multiplier</w:t>
            </w:r>
          </w:p>
        </w:tc>
      </w:tr>
      <w:tr>
        <w:tc>
          <w:tcPr>
            <w:tcW w:type="dxa" w:w="2160"/>
          </w:tcPr>
          <w:p>
            <w:r/>
            <w:r>
              <w:rPr>
                <w:rFonts w:ascii="Calibri" w:hAnsi="Calibri"/>
                <w:sz w:val="20"/>
              </w:rPr>
              <w:t>quote_duration</w:t>
            </w:r>
          </w:p>
        </w:tc>
        <w:tc>
          <w:tcPr>
            <w:tcW w:type="dxa" w:w="2160"/>
          </w:tcPr>
          <w:p>
            <w:r/>
            <w:r>
              <w:rPr>
                <w:rFonts w:ascii="Calibri" w:hAnsi="Calibri"/>
                <w:sz w:val="20"/>
              </w:rPr>
              <w:t>+35.241 VNĐ</w:t>
            </w:r>
          </w:p>
        </w:tc>
        <w:tc>
          <w:tcPr>
            <w:tcW w:type="dxa" w:w="2160"/>
          </w:tcPr>
          <w:p>
            <w:r/>
            <w:r>
              <w:rPr>
                <w:rFonts w:ascii="Calibri" w:hAnsi="Calibri"/>
                <w:sz w:val="20"/>
              </w:rPr>
              <w:t>+0,0003</w:t>
            </w:r>
          </w:p>
        </w:tc>
        <w:tc>
          <w:tcPr>
            <w:tcW w:type="dxa" w:w="2160"/>
          </w:tcPr>
          <w:p>
            <w:r/>
            <w:r>
              <w:rPr>
                <w:rFonts w:ascii="Calibri" w:hAnsi="Calibri"/>
                <w:sz w:val="20"/>
              </w:rPr>
              <w:t>phản ánh trip scale/base fare hơn là surge state</w:t>
            </w:r>
          </w:p>
        </w:tc>
      </w:tr>
      <w:tr>
        <w:tc>
          <w:tcPr>
            <w:tcW w:type="dxa" w:w="2160"/>
          </w:tcPr>
          <w:p>
            <w:r/>
            <w:r>
              <w:rPr>
                <w:rFonts w:ascii="Calibri" w:hAnsi="Calibri"/>
                <w:sz w:val="20"/>
              </w:rPr>
              <w:t>latest_observed_multiplier</w:t>
            </w:r>
          </w:p>
        </w:tc>
        <w:tc>
          <w:tcPr>
            <w:tcW w:type="dxa" w:w="2160"/>
          </w:tcPr>
          <w:p>
            <w:r/>
            <w:r>
              <w:rPr>
                <w:rFonts w:ascii="Calibri" w:hAnsi="Calibri"/>
                <w:sz w:val="20"/>
              </w:rPr>
              <w:t>+21.242 VNĐ</w:t>
            </w:r>
          </w:p>
        </w:tc>
        <w:tc>
          <w:tcPr>
            <w:tcW w:type="dxa" w:w="2160"/>
          </w:tcPr>
          <w:p>
            <w:r/>
            <w:r>
              <w:rPr>
                <w:rFonts w:ascii="Calibri" w:hAnsi="Calibri"/>
                <w:sz w:val="20"/>
              </w:rPr>
              <w:t>+0,2892</w:t>
            </w:r>
          </w:p>
        </w:tc>
        <w:tc>
          <w:tcPr>
            <w:tcW w:type="dxa" w:w="2160"/>
          </w:tcPr>
          <w:p>
            <w:r/>
            <w:r>
              <w:rPr>
                <w:rFonts w:ascii="Calibri" w:hAnsi="Calibri"/>
                <w:sz w:val="20"/>
              </w:rPr>
              <w:t>delayed pricing state mạnh nhất, tác động tới cả hai target</w:t>
            </w:r>
          </w:p>
        </w:tc>
      </w:tr>
      <w:tr>
        <w:tc>
          <w:tcPr>
            <w:tcW w:type="dxa" w:w="2160"/>
          </w:tcPr>
          <w:p>
            <w:r/>
            <w:r>
              <w:rPr>
                <w:rFonts w:ascii="Calibri" w:hAnsi="Calibri"/>
                <w:sz w:val="20"/>
              </w:rPr>
              <w:t>pricing_market_imbalance_5m_lag</w:t>
            </w:r>
          </w:p>
        </w:tc>
        <w:tc>
          <w:tcPr>
            <w:tcW w:type="dxa" w:w="2160"/>
          </w:tcPr>
          <w:p>
            <w:r/>
            <w:r>
              <w:rPr>
                <w:rFonts w:ascii="Calibri" w:hAnsi="Calibri"/>
                <w:sz w:val="20"/>
              </w:rPr>
              <w:t>+13.838 VNĐ</w:t>
            </w:r>
          </w:p>
        </w:tc>
        <w:tc>
          <w:tcPr>
            <w:tcW w:type="dxa" w:w="2160"/>
          </w:tcPr>
          <w:p>
            <w:r/>
            <w:r>
              <w:rPr>
                <w:rFonts w:ascii="Calibri" w:hAnsi="Calibri"/>
                <w:sz w:val="20"/>
              </w:rPr>
              <w:t>+0,1496</w:t>
            </w:r>
          </w:p>
        </w:tc>
        <w:tc>
          <w:tcPr>
            <w:tcW w:type="dxa" w:w="2160"/>
          </w:tcPr>
          <w:p>
            <w:r/>
            <w:r>
              <w:rPr>
                <w:rFonts w:ascii="Calibri" w:hAnsi="Calibri"/>
                <w:sz w:val="20"/>
              </w:rPr>
              <w:t>market state đi qua multiplier rồi phản ánh vào price</w:t>
            </w:r>
          </w:p>
        </w:tc>
      </w:tr>
      <w:tr>
        <w:tc>
          <w:tcPr>
            <w:tcW w:type="dxa" w:w="2160"/>
          </w:tcPr>
          <w:p>
            <w:r/>
            <w:r>
              <w:rPr>
                <w:rFonts w:ascii="Calibri" w:hAnsi="Calibri"/>
                <w:sz w:val="20"/>
              </w:rPr>
              <w:t>history_60m_price_mean</w:t>
            </w:r>
          </w:p>
        </w:tc>
        <w:tc>
          <w:tcPr>
            <w:tcW w:type="dxa" w:w="2160"/>
          </w:tcPr>
          <w:p>
            <w:r/>
            <w:r>
              <w:rPr>
                <w:rFonts w:ascii="Calibri" w:hAnsi="Calibri"/>
                <w:sz w:val="20"/>
              </w:rPr>
              <w:t>+10.443 VNĐ</w:t>
            </w:r>
          </w:p>
        </w:tc>
        <w:tc>
          <w:tcPr>
            <w:tcW w:type="dxa" w:w="2160"/>
          </w:tcPr>
          <w:p>
            <w:r/>
            <w:r>
              <w:rPr>
                <w:rFonts w:ascii="Calibri" w:hAnsi="Calibri"/>
                <w:sz w:val="20"/>
              </w:rPr>
              <w:t>≈0,0000</w:t>
            </w:r>
          </w:p>
        </w:tc>
        <w:tc>
          <w:tcPr>
            <w:tcW w:type="dxa" w:w="2160"/>
          </w:tcPr>
          <w:p>
            <w:r/>
            <w:r>
              <w:rPr>
                <w:rFonts w:ascii="Calibri" w:hAnsi="Calibri"/>
                <w:sz w:val="20"/>
              </w:rPr>
              <w:t>delayed base-price context, gần như không thêm multiplier state</w:t>
            </w:r>
          </w:p>
        </w:tc>
      </w:tr>
      <w:tr>
        <w:tc>
          <w:tcPr>
            <w:tcW w:type="dxa" w:w="2160"/>
          </w:tcPr>
          <w:p>
            <w:r/>
            <w:r>
              <w:rPr>
                <w:rFonts w:ascii="Calibri" w:hAnsi="Calibri"/>
                <w:sz w:val="20"/>
              </w:rPr>
              <w:t>target_hour</w:t>
            </w:r>
          </w:p>
        </w:tc>
        <w:tc>
          <w:tcPr>
            <w:tcW w:type="dxa" w:w="2160"/>
          </w:tcPr>
          <w:p>
            <w:r/>
            <w:r>
              <w:rPr>
                <w:rFonts w:ascii="Calibri" w:hAnsi="Calibri"/>
                <w:sz w:val="20"/>
              </w:rPr>
              <w:t>chênh tối đa 6.609 VNĐ</w:t>
            </w:r>
          </w:p>
        </w:tc>
        <w:tc>
          <w:tcPr>
            <w:tcW w:type="dxa" w:w="2160"/>
          </w:tcPr>
          <w:p>
            <w:r/>
            <w:r>
              <w:rPr>
                <w:rFonts w:ascii="Calibri" w:hAnsi="Calibri"/>
                <w:sz w:val="20"/>
              </w:rPr>
              <w:t>chênh tối đa 0,0491</w:t>
            </w:r>
          </w:p>
        </w:tc>
        <w:tc>
          <w:tcPr>
            <w:tcW w:type="dxa" w:w="2160"/>
          </w:tcPr>
          <w:p>
            <w:r/>
            <w:r>
              <w:rPr>
                <w:rFonts w:ascii="Calibri" w:hAnsi="Calibri"/>
                <w:sz w:val="20"/>
              </w:rPr>
              <w:t>time regime ảnh hưởng cả hai target, không đơn điệu theo giờ</w:t>
            </w:r>
          </w:p>
        </w:tc>
      </w:tr>
      <w:tr>
        <w:tc>
          <w:tcPr>
            <w:tcW w:type="dxa" w:w="2160"/>
          </w:tcPr>
          <w:p>
            <w:r/>
            <w:r>
              <w:rPr>
                <w:rFonts w:ascii="Calibri" w:hAnsi="Calibri"/>
                <w:sz w:val="20"/>
              </w:rPr>
              <w:t>weather_main</w:t>
            </w:r>
          </w:p>
        </w:tc>
        <w:tc>
          <w:tcPr>
            <w:tcW w:type="dxa" w:w="2160"/>
          </w:tcPr>
          <w:p>
            <w:r/>
            <w:r>
              <w:rPr>
                <w:rFonts w:ascii="Calibri" w:hAnsi="Calibri"/>
                <w:sz w:val="20"/>
              </w:rPr>
              <w:t>chênh tối đa 1.201 VNĐ</w:t>
            </w:r>
          </w:p>
        </w:tc>
        <w:tc>
          <w:tcPr>
            <w:tcW w:type="dxa" w:w="2160"/>
          </w:tcPr>
          <w:p>
            <w:r/>
            <w:r>
              <w:rPr>
                <w:rFonts w:ascii="Calibri" w:hAnsi="Calibri"/>
                <w:sz w:val="20"/>
              </w:rPr>
              <w:t>chênh tối đa 0,0137</w:t>
            </w:r>
          </w:p>
        </w:tc>
        <w:tc>
          <w:tcPr>
            <w:tcW w:type="dxa" w:w="2160"/>
          </w:tcPr>
          <w:p>
            <w:r/>
            <w:r>
              <w:rPr>
                <w:rFonts w:ascii="Calibri" w:hAnsi="Calibri"/>
                <w:sz w:val="20"/>
              </w:rPr>
              <w:t>signal phụ so với trip structure và market state</w:t>
            </w:r>
          </w:p>
        </w:tc>
      </w:tr>
    </w:tbl>
    <w:p/>
    <w:p>
      <w:pPr>
        <w:spacing w:after="120"/>
      </w:pPr>
      <w:r>
        <w:t xml:space="preserve">Raw association </w:t>
      </w:r>
      <w:r>
        <w:rPr>
          <w:b/>
        </w:rPr>
        <w:t>không đủ</w:t>
      </w:r>
      <w:r>
        <w:t xml:space="preserve"> để chọn feature. Ví dụ các price-history extrema và latest price có raw Spearman khá cao với Price (</w:t>
      </w:r>
      <w:r>
        <w:rPr>
          <w:rFonts w:ascii="Consolas" w:hAnsi="Consolas"/>
          <w:color w:val="C0392B"/>
          <w:sz w:val="19"/>
        </w:rPr>
        <w:t>~0,54–0,64</w:t>
      </w:r>
      <w:r>
        <w:t xml:space="preserve">) nhưng out-of-time permutation/adjusted effect gần 0 sau khi các trường thay thế đã có mặt. Tương tự, </w:t>
      </w:r>
      <w:r>
        <w:rPr>
          <w:rFonts w:ascii="Consolas" w:hAnsi="Consolas"/>
          <w:color w:val="C0392B"/>
          <w:sz w:val="19"/>
        </w:rPr>
        <w:t>history_60m_price_mean</w:t>
      </w:r>
      <w:r>
        <w:t xml:space="preserve"> có raw correlation với Multiplier (</w:t>
      </w:r>
      <w:r>
        <w:rPr>
          <w:rFonts w:ascii="Consolas" w:hAnsi="Consolas"/>
          <w:color w:val="C0392B"/>
          <w:sz w:val="19"/>
        </w:rPr>
        <w:t>0,588</w:t>
      </w:r>
      <w:r>
        <w:t xml:space="preserve">) nhưng delayed-price group chỉ chiếm </w:t>
      </w:r>
      <w:r>
        <w:rPr>
          <w:rFonts w:ascii="Consolas" w:hAnsi="Consolas"/>
          <w:color w:val="C0392B"/>
          <w:sz w:val="19"/>
        </w:rPr>
        <w:t>0,01%</w:t>
      </w:r>
      <w:r>
        <w:t xml:space="preserve"> Multiplier weight và adjusted effect xấp xỉ 0. Đây là </w:t>
      </w:r>
      <w:r>
        <w:rPr>
          <w:b/>
        </w:rPr>
        <w:t>predictive redundancy/confounding</w:t>
      </w:r>
      <w:r>
        <w:t>, không phải mâu thuẫn dữ liệu.</w:t>
      </w:r>
    </w:p>
    <w:p>
      <w:pPr>
        <w:pStyle w:val="Heading3"/>
        <w:spacing w:before="200" w:after="120"/>
      </w:pPr>
      <w:r>
        <w:rPr>
          <w:rFonts w:ascii="Calibri" w:hAnsi="Calibri"/>
          <w:b/>
          <w:color w:val="2E2E2E"/>
          <w:sz w:val="25"/>
        </w:rPr>
        <w:t>3.5. Độ ổn định theo lag, tháng và khu vực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rFonts w:ascii="Calibri" w:hAnsi="Calibri"/>
                <w:b/>
                <w:color w:val="1F4E79"/>
                <w:sz w:val="20"/>
              </w:rPr>
              <w:t>Target/signal</w:t>
            </w:r>
          </w:p>
        </w:tc>
        <w:tc>
          <w:tcPr>
            <w:tcW w:type="dxa" w:w="1728"/>
            <w:shd w:val="clear" w:color="auto" w:fill="D9E2F3"/>
          </w:tcPr>
          <w:p>
            <w:r/>
            <w:r>
              <w:rPr>
                <w:rFonts w:ascii="Calibri" w:hAnsi="Calibri"/>
                <w:b/>
                <w:color w:val="1F4E79"/>
                <w:sz w:val="20"/>
              </w:rPr>
              <w:t>Theo lag 5/10/15/30</w:t>
            </w:r>
          </w:p>
        </w:tc>
        <w:tc>
          <w:tcPr>
            <w:tcW w:type="dxa" w:w="1728"/>
            <w:shd w:val="clear" w:color="auto" w:fill="D9E2F3"/>
          </w:tcPr>
          <w:p>
            <w:r/>
            <w:r>
              <w:rPr>
                <w:rFonts w:ascii="Calibri" w:hAnsi="Calibri"/>
                <w:b/>
                <w:color w:val="1F4E79"/>
                <w:sz w:val="20"/>
              </w:rPr>
              <w:t>Theo 3 tháng</w:t>
            </w:r>
          </w:p>
        </w:tc>
        <w:tc>
          <w:tcPr>
            <w:tcW w:type="dxa" w:w="1728"/>
            <w:shd w:val="clear" w:color="auto" w:fill="D9E2F3"/>
          </w:tcPr>
          <w:p>
            <w:r/>
            <w:r>
              <w:rPr>
                <w:rFonts w:ascii="Calibri" w:hAnsi="Calibri"/>
                <w:b/>
                <w:color w:val="1F4E79"/>
                <w:sz w:val="20"/>
              </w:rPr>
              <w:t>Theo 3 pickup hex</w:t>
            </w:r>
          </w:p>
        </w:tc>
        <w:tc>
          <w:tcPr>
            <w:tcW w:type="dxa" w:w="1728"/>
            <w:shd w:val="clear" w:color="auto" w:fill="D9E2F3"/>
          </w:tcPr>
          <w:p>
            <w:r/>
            <w:r>
              <w:rPr>
                <w:rFonts w:ascii="Calibri" w:hAnsi="Calibri"/>
                <w:b/>
                <w:color w:val="1F4E79"/>
                <w:sz w:val="20"/>
              </w:rPr>
              <w:t>Nhận xét</w:t>
            </w:r>
          </w:p>
        </w:tc>
      </w:tr>
      <w:tr>
        <w:tc>
          <w:tcPr>
            <w:tcW w:type="dxa" w:w="1728"/>
          </w:tcPr>
          <w:p>
            <w:r/>
            <w:r>
              <w:rPr>
                <w:rFonts w:ascii="Calibri" w:hAnsi="Calibri"/>
                <w:sz w:val="20"/>
              </w:rPr>
              <w:t>Price–distance, Spearman</w:t>
            </w:r>
          </w:p>
        </w:tc>
        <w:tc>
          <w:tcPr>
            <w:tcW w:type="dxa" w:w="1728"/>
          </w:tcPr>
          <w:p>
            <w:r/>
            <w:r>
              <w:rPr>
                <w:rFonts w:ascii="Calibri" w:hAnsi="Calibri"/>
                <w:sz w:val="20"/>
              </w:rPr>
              <w:t>0,663 ổn định</w:t>
            </w:r>
          </w:p>
        </w:tc>
        <w:tc>
          <w:tcPr>
            <w:tcW w:type="dxa" w:w="1728"/>
          </w:tcPr>
          <w:p>
            <w:r/>
            <w:r>
              <w:rPr>
                <w:rFonts w:ascii="Calibri" w:hAnsi="Calibri"/>
                <w:sz w:val="20"/>
              </w:rPr>
              <w:t>0,662–0,669</w:t>
            </w:r>
          </w:p>
        </w:tc>
        <w:tc>
          <w:tcPr>
            <w:tcW w:type="dxa" w:w="1728"/>
          </w:tcPr>
          <w:p>
            <w:r/>
            <w:r>
              <w:rPr>
                <w:rFonts w:ascii="Calibri" w:hAnsi="Calibri"/>
                <w:sz w:val="20"/>
              </w:rPr>
              <w:t>0,549–0,678</w:t>
            </w:r>
          </w:p>
        </w:tc>
        <w:tc>
          <w:tcPr>
            <w:tcW w:type="dxa" w:w="1728"/>
          </w:tcPr>
          <w:p>
            <w:r/>
            <w:r>
              <w:rPr>
                <w:rFonts w:ascii="Calibri" w:hAnsi="Calibri"/>
                <w:sz w:val="20"/>
              </w:rPr>
              <w:t>hướng rất ổn định; strength thay đổi theo địa bàn</w:t>
            </w:r>
          </w:p>
        </w:tc>
      </w:tr>
      <w:tr>
        <w:tc>
          <w:tcPr>
            <w:tcW w:type="dxa" w:w="1728"/>
          </w:tcPr>
          <w:p>
            <w:r/>
            <w:r>
              <w:rPr>
                <w:rFonts w:ascii="Calibri" w:hAnsi="Calibri"/>
                <w:sz w:val="20"/>
              </w:rPr>
              <w:t>Price–duration, Spearman</w:t>
            </w:r>
          </w:p>
        </w:tc>
        <w:tc>
          <w:tcPr>
            <w:tcW w:type="dxa" w:w="1728"/>
          </w:tcPr>
          <w:p>
            <w:r/>
            <w:r>
              <w:rPr>
                <w:rFonts w:ascii="Calibri" w:hAnsi="Calibri"/>
                <w:sz w:val="20"/>
              </w:rPr>
              <w:t>0,677 ổn định</w:t>
            </w:r>
          </w:p>
        </w:tc>
        <w:tc>
          <w:tcPr>
            <w:tcW w:type="dxa" w:w="1728"/>
          </w:tcPr>
          <w:p>
            <w:r/>
            <w:r>
              <w:rPr>
                <w:rFonts w:ascii="Calibri" w:hAnsi="Calibri"/>
                <w:sz w:val="20"/>
              </w:rPr>
              <w:t>0,676–0,683</w:t>
            </w:r>
          </w:p>
        </w:tc>
        <w:tc>
          <w:tcPr>
            <w:tcW w:type="dxa" w:w="1728"/>
          </w:tcPr>
          <w:p>
            <w:r/>
            <w:r>
              <w:rPr>
                <w:rFonts w:ascii="Calibri" w:hAnsi="Calibri"/>
                <w:sz w:val="20"/>
              </w:rPr>
              <w:t>0,565–0,713</w:t>
            </w:r>
          </w:p>
        </w:tc>
        <w:tc>
          <w:tcPr>
            <w:tcW w:type="dxa" w:w="1728"/>
          </w:tcPr>
          <w:p>
            <w:r/>
            <w:r>
              <w:rPr>
                <w:rFonts w:ascii="Calibri" w:hAnsi="Calibri"/>
                <w:sz w:val="20"/>
              </w:rPr>
              <w:t>driver cấu trúc bền nhất cùng distance</w:t>
            </w:r>
          </w:p>
        </w:tc>
      </w:tr>
      <w:tr>
        <w:tc>
          <w:tcPr>
            <w:tcW w:type="dxa" w:w="1728"/>
          </w:tcPr>
          <w:p>
            <w:r/>
            <w:r>
              <w:rPr>
                <w:rFonts w:ascii="Calibri" w:hAnsi="Calibri"/>
                <w:sz w:val="20"/>
              </w:rPr>
              <w:t>Price–market imbalance, Spearman</w:t>
            </w:r>
          </w:p>
        </w:tc>
        <w:tc>
          <w:tcPr>
            <w:tcW w:type="dxa" w:w="1728"/>
          </w:tcPr>
          <w:p>
            <w:r/>
            <w:r>
              <w:rPr>
                <w:rFonts w:ascii="Calibri" w:hAnsi="Calibri"/>
                <w:sz w:val="20"/>
              </w:rPr>
              <w:t>0,451 ổn định</w:t>
            </w:r>
          </w:p>
        </w:tc>
        <w:tc>
          <w:tcPr>
            <w:tcW w:type="dxa" w:w="1728"/>
          </w:tcPr>
          <w:p>
            <w:r/>
            <w:r>
              <w:rPr>
                <w:rFonts w:ascii="Calibri" w:hAnsi="Calibri"/>
                <w:sz w:val="20"/>
              </w:rPr>
              <w:t>0,444–0,461</w:t>
            </w:r>
          </w:p>
        </w:tc>
        <w:tc>
          <w:tcPr>
            <w:tcW w:type="dxa" w:w="1728"/>
          </w:tcPr>
          <w:p>
            <w:r/>
            <w:r>
              <w:rPr>
                <w:rFonts w:ascii="Calibri" w:hAnsi="Calibri"/>
                <w:sz w:val="20"/>
              </w:rPr>
              <w:t>0,370–0,390</w:t>
            </w:r>
          </w:p>
        </w:tc>
        <w:tc>
          <w:tcPr>
            <w:tcW w:type="dxa" w:w="1728"/>
          </w:tcPr>
          <w:p>
            <w:r/>
            <w:r>
              <w:rPr>
                <w:rFonts w:ascii="Calibri" w:hAnsi="Calibri"/>
                <w:sz w:val="20"/>
              </w:rPr>
              <w:t>market effect giữ hướng nhưng yếu hơn trip scale</w:t>
            </w:r>
          </w:p>
        </w:tc>
      </w:tr>
      <w:tr>
        <w:tc>
          <w:tcPr>
            <w:tcW w:type="dxa" w:w="1728"/>
          </w:tcPr>
          <w:p>
            <w:r/>
            <w:r>
              <w:rPr>
                <w:rFonts w:ascii="Calibri" w:hAnsi="Calibri"/>
                <w:sz w:val="20"/>
              </w:rPr>
              <w:t>Multiplier–latest multiplier, Spearman</w:t>
            </w:r>
          </w:p>
        </w:tc>
        <w:tc>
          <w:tcPr>
            <w:tcW w:type="dxa" w:w="1728"/>
          </w:tcPr>
          <w:p>
            <w:r/>
            <w:r>
              <w:rPr>
                <w:rFonts w:ascii="Calibri" w:hAnsi="Calibri"/>
                <w:sz w:val="20"/>
              </w:rPr>
              <w:t>giảm 0,986 → 0,876 khi lag 5 → 30</w:t>
            </w:r>
          </w:p>
        </w:tc>
        <w:tc>
          <w:tcPr>
            <w:tcW w:type="dxa" w:w="1728"/>
          </w:tcPr>
          <w:p>
            <w:r/>
            <w:r>
              <w:rPr>
                <w:rFonts w:ascii="Calibri" w:hAnsi="Calibri"/>
                <w:sz w:val="20"/>
              </w:rPr>
              <w:t>0,947–0,949</w:t>
            </w:r>
          </w:p>
        </w:tc>
        <w:tc>
          <w:tcPr>
            <w:tcW w:type="dxa" w:w="1728"/>
          </w:tcPr>
          <w:p>
            <w:r/>
            <w:r>
              <w:rPr>
                <w:rFonts w:ascii="Calibri" w:hAnsi="Calibri"/>
                <w:sz w:val="20"/>
              </w:rPr>
              <w:t>0,919–0,944</w:t>
            </w:r>
          </w:p>
        </w:tc>
        <w:tc>
          <w:tcPr>
            <w:tcW w:type="dxa" w:w="1728"/>
          </w:tcPr>
          <w:p>
            <w:r/>
            <w:r>
              <w:rPr>
                <w:rFonts w:ascii="Calibri" w:hAnsi="Calibri"/>
                <w:sz w:val="20"/>
              </w:rPr>
              <w:t>delayed state rất mạnh nhưng mất freshness theo horizon</w:t>
            </w:r>
          </w:p>
        </w:tc>
      </w:tr>
      <w:tr>
        <w:tc>
          <w:tcPr>
            <w:tcW w:type="dxa" w:w="1728"/>
          </w:tcPr>
          <w:p>
            <w:r/>
            <w:r>
              <w:rPr>
                <w:rFonts w:ascii="Calibri" w:hAnsi="Calibri"/>
                <w:sz w:val="20"/>
              </w:rPr>
              <w:t>Multiplier–imbalance, Spearman</w:t>
            </w:r>
          </w:p>
        </w:tc>
        <w:tc>
          <w:tcPr>
            <w:tcW w:type="dxa" w:w="1728"/>
          </w:tcPr>
          <w:p>
            <w:r/>
            <w:r>
              <w:rPr>
                <w:rFonts w:ascii="Calibri" w:hAnsi="Calibri"/>
                <w:sz w:val="20"/>
              </w:rPr>
              <w:t>0,848 ổn định</w:t>
            </w:r>
          </w:p>
        </w:tc>
        <w:tc>
          <w:tcPr>
            <w:tcW w:type="dxa" w:w="1728"/>
          </w:tcPr>
          <w:p>
            <w:r/>
            <w:r>
              <w:rPr>
                <w:rFonts w:ascii="Calibri" w:hAnsi="Calibri"/>
                <w:sz w:val="20"/>
              </w:rPr>
              <w:t>0,837–0,859</w:t>
            </w:r>
          </w:p>
        </w:tc>
        <w:tc>
          <w:tcPr>
            <w:tcW w:type="dxa" w:w="1728"/>
          </w:tcPr>
          <w:p>
            <w:r/>
            <w:r>
              <w:rPr>
                <w:rFonts w:ascii="Calibri" w:hAnsi="Calibri"/>
                <w:sz w:val="20"/>
              </w:rPr>
              <w:t>0,804–0,895</w:t>
            </w:r>
          </w:p>
        </w:tc>
        <w:tc>
          <w:tcPr>
            <w:tcW w:type="dxa" w:w="1728"/>
          </w:tcPr>
          <w:p>
            <w:r/>
            <w:r>
              <w:rPr>
                <w:rFonts w:ascii="Calibri" w:hAnsi="Calibri"/>
                <w:sz w:val="20"/>
              </w:rPr>
              <w:t>market imbalance là signal bền qua lag và khu vực</w:t>
            </w:r>
          </w:p>
        </w:tc>
      </w:tr>
      <w:tr>
        <w:tc>
          <w:tcPr>
            <w:tcW w:type="dxa" w:w="1728"/>
          </w:tcPr>
          <w:p>
            <w:r/>
            <w:r>
              <w:rPr>
                <w:rFonts w:ascii="Calibri" w:hAnsi="Calibri"/>
                <w:sz w:val="20"/>
              </w:rPr>
              <w:t>Multiplier–hour, η²</w:t>
            </w:r>
          </w:p>
        </w:tc>
        <w:tc>
          <w:tcPr>
            <w:tcW w:type="dxa" w:w="1728"/>
          </w:tcPr>
          <w:p>
            <w:r/>
            <w:r>
              <w:rPr>
                <w:rFonts w:ascii="Calibri" w:hAnsi="Calibri"/>
                <w:sz w:val="20"/>
              </w:rPr>
              <w:t>0,489 ổn định</w:t>
            </w:r>
          </w:p>
        </w:tc>
        <w:tc>
          <w:tcPr>
            <w:tcW w:type="dxa" w:w="1728"/>
          </w:tcPr>
          <w:p>
            <w:r/>
            <w:r>
              <w:rPr>
                <w:rFonts w:ascii="Calibri" w:hAnsi="Calibri"/>
                <w:sz w:val="20"/>
              </w:rPr>
              <w:t>0,482–0,502</w:t>
            </w:r>
          </w:p>
        </w:tc>
        <w:tc>
          <w:tcPr>
            <w:tcW w:type="dxa" w:w="1728"/>
          </w:tcPr>
          <w:p>
            <w:r/>
            <w:r>
              <w:rPr>
                <w:rFonts w:ascii="Calibri" w:hAnsi="Calibri"/>
                <w:sz w:val="20"/>
              </w:rPr>
              <w:t>0,453–0,644</w:t>
            </w:r>
          </w:p>
        </w:tc>
        <w:tc>
          <w:tcPr>
            <w:tcW w:type="dxa" w:w="1728"/>
          </w:tcPr>
          <w:p>
            <w:r/>
            <w:r>
              <w:rPr>
                <w:rFonts w:ascii="Calibri" w:hAnsi="Calibri"/>
                <w:sz w:val="20"/>
              </w:rPr>
              <w:t>time regime tồn tại nhưng mức mạnh phụ thuộc khu vực</w:t>
            </w:r>
          </w:p>
        </w:tc>
      </w:tr>
    </w:tbl>
    <w:p/>
    <w:p>
      <w:pPr>
        <w:spacing w:after="120"/>
      </w:pPr>
      <w:r>
        <w:t xml:space="preserve">Stability check xác nhận hướng chính </w:t>
      </w:r>
      <w:r>
        <w:rPr>
          <w:b/>
        </w:rPr>
        <w:t>không đến từ một tháng duy nhất</w:t>
      </w:r>
      <w:r>
        <w:t>. Tuy nhiên spatial strength thay đổi đáng kể và delayed multiplier suy giảm theo lag, nên model nhiều horizon phải dùng lag/context rõ ràng hoặc tách model theo horizon.</w:t>
      </w:r>
    </w:p>
    <w:p>
      <w:pPr>
        <w:spacing w:after="120"/>
      </w:pPr>
      <w:r>
        <w:rPr>
          <w:b/>
        </w:rPr>
        <w:t>Giới hạn diễn giải:</w:t>
      </w:r>
    </w:p>
    <w:p>
      <w:pPr>
        <w:pStyle w:val="ListBullet"/>
        <w:ind w:left="360"/>
      </w:pPr>
      <w:r>
        <w:t xml:space="preserve">Đây là synthetic evidence mô tả simulator, </w:t>
      </w:r>
      <w:r>
        <w:rPr>
          <w:b/>
        </w:rPr>
        <w:t>không</w:t>
      </w:r>
      <w:r>
        <w:t xml:space="preserve"> chứng minh hành vi thị trường hay quan hệ</w:t>
      </w:r>
    </w:p>
    <w:p>
      <w:pPr>
        <w:spacing w:after="120"/>
      </w:pPr>
      <w:r>
        <w:t>nhân quả tại TP.HCM thật.</w:t>
      </w:r>
    </w:p>
    <w:p>
      <w:pPr>
        <w:pStyle w:val="ListBullet"/>
        <w:ind w:left="360"/>
      </w:pPr>
      <w:r>
        <w:t>Ba tháng, ba khu vực và hai dịch vụ không đủ để đánh giá policy drift, coverage địa lý hoặc</w:t>
      </w:r>
    </w:p>
    <w:p>
      <w:pPr>
        <w:spacing w:after="120"/>
      </w:pPr>
      <w:r>
        <w:t>product changes dài hạn.</w:t>
      </w:r>
    </w:p>
    <w:p>
      <w:pPr>
        <w:pStyle w:val="ListBullet"/>
        <w:ind w:left="360"/>
      </w:pPr>
      <w:r>
        <w:t>Adjusted effect vẫn phụ thuộc relation model; permutation đo model reliance, không tự động quyết</w:t>
      </w:r>
    </w:p>
    <w:p>
      <w:pPr>
        <w:spacing w:after="120"/>
      </w:pPr>
      <w:r>
        <w:t>định giữ/bỏ feature.</w:t>
      </w:r>
    </w:p>
    <w:p>
      <w:pPr>
        <w:pStyle w:val="ListBullet"/>
        <w:ind w:left="360"/>
      </w:pPr>
      <w:r>
        <w:t>Stress scenarios không được dùng cho relation ranking hoặc tuning.</w:t>
      </w:r>
    </w:p>
    <w:p>
      <w:pPr>
        <w:pStyle w:val="Heading3"/>
        <w:spacing w:before="200" w:after="120"/>
      </w:pPr>
      <w:r>
        <w:rPr>
          <w:rFonts w:ascii="Calibri" w:hAnsi="Calibri"/>
          <w:b/>
          <w:color w:val="2E2E2E"/>
          <w:sz w:val="25"/>
        </w:rPr>
        <w:t>3.6. Chia dữ liệu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Split</w:t>
            </w:r>
          </w:p>
        </w:tc>
        <w:tc>
          <w:tcPr>
            <w:tcW w:type="dxa" w:w="2160"/>
            <w:shd w:val="clear" w:color="auto" w:fill="D9E2F3"/>
          </w:tcPr>
          <w:p>
            <w:r/>
            <w:r>
              <w:rPr>
                <w:rFonts w:ascii="Calibri" w:hAnsi="Calibri"/>
                <w:b/>
                <w:color w:val="1F4E79"/>
                <w:sz w:val="20"/>
              </w:rPr>
              <w:t>Rows</w:t>
            </w:r>
          </w:p>
        </w:tc>
        <w:tc>
          <w:tcPr>
            <w:tcW w:type="dxa" w:w="2160"/>
            <w:shd w:val="clear" w:color="auto" w:fill="D9E2F3"/>
          </w:tcPr>
          <w:p>
            <w:r/>
            <w:r>
              <w:rPr>
                <w:rFonts w:ascii="Calibri" w:hAnsi="Calibri"/>
                <w:b/>
                <w:color w:val="1F4E79"/>
                <w:sz w:val="20"/>
              </w:rPr>
              <w:t>Tỷ trọng</w:t>
            </w:r>
          </w:p>
        </w:tc>
        <w:tc>
          <w:tcPr>
            <w:tcW w:type="dxa" w:w="2160"/>
            <w:shd w:val="clear" w:color="auto" w:fill="D9E2F3"/>
          </w:tcPr>
          <w:p>
            <w:r/>
            <w:r>
              <w:rPr>
                <w:rFonts w:ascii="Calibri" w:hAnsi="Calibri"/>
                <w:b/>
                <w:color w:val="1F4E79"/>
                <w:sz w:val="20"/>
              </w:rPr>
              <w:t>Nội dung</w:t>
            </w:r>
          </w:p>
        </w:tc>
      </w:tr>
      <w:tr>
        <w:tc>
          <w:tcPr>
            <w:tcW w:type="dxa" w:w="2160"/>
          </w:tcPr>
          <w:p>
            <w:r/>
            <w:r>
              <w:rPr>
                <w:rFonts w:ascii="Calibri" w:hAnsi="Calibri"/>
                <w:sz w:val="20"/>
              </w:rPr>
              <w:t>Train</w:t>
            </w:r>
          </w:p>
        </w:tc>
        <w:tc>
          <w:tcPr>
            <w:tcW w:type="dxa" w:w="2160"/>
          </w:tcPr>
          <w:p>
            <w:r/>
            <w:r>
              <w:rPr>
                <w:rFonts w:ascii="Calibri" w:hAnsi="Calibri"/>
                <w:sz w:val="20"/>
              </w:rPr>
              <w:t>1.160.442</w:t>
            </w:r>
          </w:p>
        </w:tc>
        <w:tc>
          <w:tcPr>
            <w:tcW w:type="dxa" w:w="2160"/>
          </w:tcPr>
          <w:p>
            <w:r/>
            <w:r>
              <w:rPr>
                <w:rFonts w:ascii="Calibri" w:hAnsi="Calibri"/>
                <w:sz w:val="20"/>
              </w:rPr>
              <w:t>67,30%</w:t>
            </w:r>
          </w:p>
        </w:tc>
        <w:tc>
          <w:tcPr>
            <w:tcW w:type="dxa" w:w="2160"/>
          </w:tcPr>
          <w:p>
            <w:r/>
            <w:r>
              <w:rPr>
                <w:rFonts w:ascii="Calibri" w:hAnsi="Calibri"/>
                <w:sz w:val="20"/>
              </w:rPr>
              <w:t>mỗi tháng tạo 3 expanding folds + purge gap để chọn model</w:t>
            </w:r>
          </w:p>
        </w:tc>
      </w:tr>
      <w:tr>
        <w:tc>
          <w:tcPr>
            <w:tcW w:type="dxa" w:w="2160"/>
          </w:tcPr>
          <w:p>
            <w:r/>
            <w:r>
              <w:rPr>
                <w:rFonts w:ascii="Calibri" w:hAnsi="Calibri"/>
                <w:sz w:val="20"/>
              </w:rPr>
              <w:t>Outer validation</w:t>
            </w:r>
          </w:p>
        </w:tc>
        <w:tc>
          <w:tcPr>
            <w:tcW w:type="dxa" w:w="2160"/>
          </w:tcPr>
          <w:p>
            <w:r/>
            <w:r>
              <w:rPr>
                <w:rFonts w:ascii="Calibri" w:hAnsi="Calibri"/>
                <w:sz w:val="20"/>
              </w:rPr>
              <w:t>193.746</w:t>
            </w:r>
          </w:p>
        </w:tc>
        <w:tc>
          <w:tcPr>
            <w:tcW w:type="dxa" w:w="2160"/>
          </w:tcPr>
          <w:p>
            <w:r/>
            <w:r>
              <w:rPr>
                <w:rFonts w:ascii="Calibri" w:hAnsi="Calibri"/>
                <w:sz w:val="20"/>
              </w:rPr>
              <w:t>11,24%</w:t>
            </w:r>
          </w:p>
        </w:tc>
        <w:tc>
          <w:tcPr>
            <w:tcW w:type="dxa" w:w="2160"/>
          </w:tcPr>
          <w:p>
            <w:r/>
            <w:r>
              <w:rPr>
                <w:rFonts w:ascii="Calibri" w:hAnsi="Calibri"/>
                <w:sz w:val="20"/>
              </w:rPr>
              <w:t>xác nhận candidate đã lock từ train</w:t>
            </w:r>
          </w:p>
        </w:tc>
      </w:tr>
      <w:tr>
        <w:tc>
          <w:tcPr>
            <w:tcW w:type="dxa" w:w="2160"/>
          </w:tcPr>
          <w:p>
            <w:r/>
            <w:r>
              <w:rPr>
                <w:rFonts w:ascii="Calibri" w:hAnsi="Calibri"/>
                <w:sz w:val="20"/>
              </w:rPr>
              <w:t>Calibration</w:t>
            </w:r>
          </w:p>
        </w:tc>
        <w:tc>
          <w:tcPr>
            <w:tcW w:type="dxa" w:w="2160"/>
          </w:tcPr>
          <w:p>
            <w:r/>
            <w:r>
              <w:rPr>
                <w:rFonts w:ascii="Calibri" w:hAnsi="Calibri"/>
                <w:sz w:val="20"/>
              </w:rPr>
              <w:t>153.977</w:t>
            </w:r>
          </w:p>
        </w:tc>
        <w:tc>
          <w:tcPr>
            <w:tcW w:type="dxa" w:w="2160"/>
          </w:tcPr>
          <w:p>
            <w:r/>
            <w:r>
              <w:rPr>
                <w:rFonts w:ascii="Calibri" w:hAnsi="Calibri"/>
                <w:sz w:val="20"/>
              </w:rPr>
              <w:t>8,93%</w:t>
            </w:r>
          </w:p>
        </w:tc>
        <w:tc>
          <w:tcPr>
            <w:tcW w:type="dxa" w:w="2160"/>
          </w:tcPr>
          <w:p>
            <w:r/>
            <w:r>
              <w:rPr>
                <w:rFonts w:ascii="Calibri" w:hAnsi="Calibri"/>
                <w:sz w:val="20"/>
              </w:rPr>
              <w:t>dành riêng cho uncertainty task (iii), không fit/so sánh point model</w:t>
            </w:r>
          </w:p>
        </w:tc>
      </w:tr>
      <w:tr>
        <w:tc>
          <w:tcPr>
            <w:tcW w:type="dxa" w:w="2160"/>
          </w:tcPr>
          <w:p>
            <w:r/>
            <w:r>
              <w:rPr>
                <w:rFonts w:ascii="Calibri" w:hAnsi="Calibri"/>
                <w:sz w:val="20"/>
              </w:rPr>
              <w:t>Nominal test</w:t>
            </w:r>
          </w:p>
        </w:tc>
        <w:tc>
          <w:tcPr>
            <w:tcW w:type="dxa" w:w="2160"/>
          </w:tcPr>
          <w:p>
            <w:r/>
            <w:r>
              <w:rPr>
                <w:rFonts w:ascii="Calibri" w:hAnsi="Calibri"/>
                <w:sz w:val="20"/>
              </w:rPr>
              <w:t>216.090</w:t>
            </w:r>
          </w:p>
        </w:tc>
        <w:tc>
          <w:tcPr>
            <w:tcW w:type="dxa" w:w="2160"/>
          </w:tcPr>
          <w:p>
            <w:r/>
            <w:r>
              <w:rPr>
                <w:rFonts w:ascii="Calibri" w:hAnsi="Calibri"/>
                <w:sz w:val="20"/>
              </w:rPr>
              <w:t>12,53%</w:t>
            </w:r>
          </w:p>
        </w:tc>
        <w:tc>
          <w:tcPr>
            <w:tcW w:type="dxa" w:w="2160"/>
          </w:tcPr>
          <w:p>
            <w:r/>
            <w:r>
              <w:rPr>
                <w:rFonts w:ascii="Calibri" w:hAnsi="Calibri"/>
                <w:sz w:val="20"/>
              </w:rPr>
              <w:t>descriptive baseline screen; sau đó learned-model comparison mở một lần khi contract đã khóa</w:t>
            </w:r>
          </w:p>
        </w:tc>
      </w:tr>
    </w:tbl>
    <w:p/>
    <w:p>
      <w:pPr>
        <w:spacing w:after="120"/>
      </w:pPr>
      <w:r>
        <w:t>Mỗi tháng là một forecasting fold độc lập: 20 ngày train, sau đó validation, calibration và test theo thời gian. History được reset ở monthly boundary; model của tháng sau không được dùng để chấm tháng trước.</w:t>
      </w:r>
    </w:p>
    <w:p>
      <w:pPr>
        <w:spacing w:after="120"/>
      </w:pPr>
      <w:r>
        <w:rPr>
          <w:b/>
        </w:rPr>
        <w:t>Split dùng cho từng câu hỏi: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Mục đích</w:t>
            </w:r>
          </w:p>
        </w:tc>
        <w:tc>
          <w:tcPr>
            <w:tcW w:type="dxa" w:w="2160"/>
            <w:shd w:val="clear" w:color="auto" w:fill="D9E2F3"/>
          </w:tcPr>
          <w:p>
            <w:r/>
            <w:r>
              <w:rPr>
                <w:rFonts w:ascii="Calibri" w:hAnsi="Calibri"/>
                <w:b/>
                <w:color w:val="1F4E79"/>
                <w:sz w:val="20"/>
              </w:rPr>
              <w:t>Fit/ước lượng</w:t>
            </w:r>
          </w:p>
        </w:tc>
        <w:tc>
          <w:tcPr>
            <w:tcW w:type="dxa" w:w="2160"/>
            <w:shd w:val="clear" w:color="auto" w:fill="D9E2F3"/>
          </w:tcPr>
          <w:p>
            <w:r/>
            <w:r>
              <w:rPr>
                <w:rFonts w:ascii="Calibri" w:hAnsi="Calibri"/>
                <w:b/>
                <w:color w:val="1F4E79"/>
                <w:sz w:val="20"/>
              </w:rPr>
              <w:t>Evaluation</w:t>
            </w:r>
          </w:p>
        </w:tc>
        <w:tc>
          <w:tcPr>
            <w:tcW w:type="dxa" w:w="2160"/>
            <w:shd w:val="clear" w:color="auto" w:fill="D9E2F3"/>
          </w:tcPr>
          <w:p>
            <w:r/>
            <w:r>
              <w:rPr>
                <w:rFonts w:ascii="Calibri" w:hAnsi="Calibri"/>
                <w:b/>
                <w:color w:val="1F4E79"/>
                <w:sz w:val="20"/>
              </w:rPr>
              <w:t>Vai trò của test</w:t>
            </w:r>
          </w:p>
        </w:tc>
      </w:tr>
      <w:tr>
        <w:tc>
          <w:tcPr>
            <w:tcW w:type="dxa" w:w="2160"/>
          </w:tcPr>
          <w:p>
            <w:r/>
            <w:r>
              <w:rPr>
                <w:rFonts w:ascii="Calibri" w:hAnsi="Calibri"/>
                <w:sz w:val="20"/>
              </w:rPr>
              <w:t>Relation study Price/Multiplier</w:t>
            </w:r>
          </w:p>
        </w:tc>
        <w:tc>
          <w:tcPr>
            <w:tcW w:type="dxa" w:w="2160"/>
          </w:tcPr>
          <w:p>
            <w:r/>
            <w:r>
              <w:rPr>
                <w:rFonts w:ascii="Calibri" w:hAnsi="Calibri"/>
                <w:sz w:val="20"/>
              </w:rPr>
              <w:t>raw association/MI trên train lag 15; HGB fit trong train từng tháng</w:t>
            </w:r>
          </w:p>
        </w:tc>
        <w:tc>
          <w:tcPr>
            <w:tcW w:type="dxa" w:w="2160"/>
          </w:tcPr>
          <w:p>
            <w:r/>
            <w:r>
              <w:rPr>
                <w:rFonts w:ascii="Calibri" w:hAnsi="Calibri"/>
                <w:sz w:val="20"/>
              </w:rPr>
              <w:t>permutation và adjusted effect trên sampled outer validation cùng tháng</w:t>
            </w:r>
          </w:p>
        </w:tc>
        <w:tc>
          <w:tcPr>
            <w:tcW w:type="dxa" w:w="2160"/>
          </w:tcPr>
          <w:p>
            <w:r/>
            <w:r>
              <w:rPr>
                <w:rFonts w:ascii="Calibri" w:hAnsi="Calibri"/>
                <w:sz w:val="20"/>
              </w:rPr>
              <w:t>exploratory hypothesis evidence, không phải independent model-selection proof</w:t>
            </w:r>
          </w:p>
        </w:tc>
      </w:tr>
      <w:tr>
        <w:tc>
          <w:tcPr>
            <w:tcW w:type="dxa" w:w="2160"/>
          </w:tcPr>
          <w:p>
            <w:r/>
            <w:r>
              <w:rPr>
                <w:rFonts w:ascii="Calibri" w:hAnsi="Calibri"/>
                <w:sz w:val="20"/>
              </w:rPr>
              <w:t>Stability analysis</w:t>
            </w:r>
          </w:p>
        </w:tc>
        <w:tc>
          <w:tcPr>
            <w:tcW w:type="dxa" w:w="2160"/>
          </w:tcPr>
          <w:p>
            <w:r/>
            <w:r>
              <w:rPr>
                <w:rFonts w:ascii="Calibri" w:hAnsi="Calibri"/>
                <w:sz w:val="20"/>
              </w:rPr>
              <w:t>fixed-hash sample qua 4 lags, 3 tháng và 3 hex</w:t>
            </w:r>
          </w:p>
        </w:tc>
        <w:tc>
          <w:tcPr>
            <w:tcW w:type="dxa" w:w="2160"/>
          </w:tcPr>
          <w:p>
            <w:r/>
            <w:r>
              <w:rPr>
                <w:rFonts w:ascii="Calibri" w:hAnsi="Calibri"/>
                <w:sz w:val="20"/>
              </w:rPr>
              <w:t>so hướng/strength giữa slices</w:t>
            </w:r>
          </w:p>
        </w:tc>
        <w:tc>
          <w:tcPr>
            <w:tcW w:type="dxa" w:w="2160"/>
          </w:tcPr>
          <w:p>
            <w:r/>
            <w:r>
              <w:rPr>
                <w:rFonts w:ascii="Calibri" w:hAnsi="Calibri"/>
                <w:sz w:val="20"/>
              </w:rPr>
              <w:t>không dùng</w:t>
            </w:r>
          </w:p>
        </w:tc>
      </w:tr>
      <w:tr>
        <w:tc>
          <w:tcPr>
            <w:tcW w:type="dxa" w:w="2160"/>
          </w:tcPr>
          <w:p>
            <w:r/>
            <w:r>
              <w:rPr>
                <w:rFonts w:ascii="Calibri" w:hAnsi="Calibri"/>
                <w:sz w:val="20"/>
              </w:rPr>
              <w:t>Feature/model selection</w:t>
            </w:r>
          </w:p>
        </w:tc>
        <w:tc>
          <w:tcPr>
            <w:tcW w:type="dxa" w:w="2160"/>
          </w:tcPr>
          <w:p>
            <w:r/>
            <w:r>
              <w:rPr>
                <w:rFonts w:ascii="Calibri" w:hAnsi="Calibri"/>
                <w:sz w:val="20"/>
              </w:rPr>
              <w:t>3 expanding chronological folds mỗi tháng, có purge gap</w:t>
            </w:r>
          </w:p>
        </w:tc>
        <w:tc>
          <w:tcPr>
            <w:tcW w:type="dxa" w:w="2160"/>
          </w:tcPr>
          <w:p>
            <w:r/>
            <w:r>
              <w:rPr>
                <w:rFonts w:ascii="Calibri" w:hAnsi="Calibri"/>
                <w:sz w:val="20"/>
              </w:rPr>
              <w:t>outer validation mở sau khi khóa candidate</w:t>
            </w:r>
          </w:p>
        </w:tc>
        <w:tc>
          <w:tcPr>
            <w:tcW w:type="dxa" w:w="2160"/>
          </w:tcPr>
          <w:p>
            <w:r/>
            <w:r>
              <w:rPr>
                <w:rFonts w:ascii="Calibri" w:hAnsi="Calibri"/>
                <w:sz w:val="20"/>
              </w:rPr>
              <w:t>không dùng để tuning</w:t>
            </w:r>
          </w:p>
        </w:tc>
      </w:tr>
      <w:tr>
        <w:tc>
          <w:tcPr>
            <w:tcW w:type="dxa" w:w="2160"/>
          </w:tcPr>
          <w:p>
            <w:r/>
            <w:r>
              <w:rPr>
                <w:rFonts w:ascii="Calibri" w:hAnsi="Calibri"/>
                <w:sz w:val="20"/>
              </w:rPr>
              <w:t>Descriptive baseline screen</w:t>
            </w:r>
          </w:p>
        </w:tc>
        <w:tc>
          <w:tcPr>
            <w:tcW w:type="dxa" w:w="2160"/>
          </w:tcPr>
          <w:p>
            <w:r/>
            <w:r>
              <w:rPr>
                <w:rFonts w:ascii="Calibri" w:hAnsi="Calibri"/>
                <w:sz w:val="20"/>
              </w:rPr>
              <w:t>rule/lookup fit từ train</w:t>
            </w:r>
          </w:p>
        </w:tc>
        <w:tc>
          <w:tcPr>
            <w:tcW w:type="dxa" w:w="2160"/>
          </w:tcPr>
          <w:p>
            <w:r/>
            <w:r>
              <w:rPr>
                <w:rFonts w:ascii="Calibri" w:hAnsi="Calibri"/>
                <w:sz w:val="20"/>
              </w:rPr>
              <w:t>nominal test ở 4 lags</w:t>
            </w:r>
          </w:p>
        </w:tc>
        <w:tc>
          <w:tcPr>
            <w:tcW w:type="dxa" w:w="2160"/>
          </w:tcPr>
          <w:p>
            <w:r/>
            <w:r>
              <w:rPr>
                <w:rFonts w:ascii="Calibri" w:hAnsi="Calibri"/>
                <w:sz w:val="20"/>
              </w:rPr>
              <w:t>đặt sanity baselines, không tune learned model</w:t>
            </w:r>
          </w:p>
        </w:tc>
      </w:tr>
      <w:tr>
        <w:tc>
          <w:tcPr>
            <w:tcW w:type="dxa" w:w="2160"/>
          </w:tcPr>
          <w:p>
            <w:r/>
            <w:r>
              <w:rPr>
                <w:rFonts w:ascii="Calibri" w:hAnsi="Calibri"/>
                <w:sz w:val="20"/>
              </w:rPr>
              <w:t>Final point-model comparison</w:t>
            </w:r>
          </w:p>
        </w:tc>
        <w:tc>
          <w:tcPr>
            <w:tcW w:type="dxa" w:w="2160"/>
          </w:tcPr>
          <w:p>
            <w:r/>
            <w:r>
              <w:rPr>
                <w:rFonts w:ascii="Calibri" w:hAnsi="Calibri"/>
                <w:sz w:val="20"/>
              </w:rPr>
              <w:t>fit lại train + validation theo từng tháng</w:t>
            </w:r>
          </w:p>
        </w:tc>
        <w:tc>
          <w:tcPr>
            <w:tcW w:type="dxa" w:w="2160"/>
          </w:tcPr>
          <w:p>
            <w:r/>
            <w:r>
              <w:rPr>
                <w:rFonts w:ascii="Calibri" w:hAnsi="Calibri"/>
                <w:sz w:val="20"/>
              </w:rPr>
              <w:t>nominal test chung 216.090 rows</w:t>
            </w:r>
          </w:p>
        </w:tc>
        <w:tc>
          <w:tcPr>
            <w:tcW w:type="dxa" w:w="2160"/>
          </w:tcPr>
          <w:p>
            <w:r/>
            <w:r>
              <w:rPr>
                <w:rFonts w:ascii="Calibri" w:hAnsi="Calibri"/>
                <w:sz w:val="20"/>
              </w:rPr>
              <w:t>mở một lần, kết quả ở mục 3.9</w:t>
            </w:r>
          </w:p>
        </w:tc>
      </w:tr>
      <w:tr>
        <w:tc>
          <w:tcPr>
            <w:tcW w:type="dxa" w:w="2160"/>
          </w:tcPr>
          <w:p>
            <w:r/>
            <w:r>
              <w:rPr>
                <w:rFonts w:ascii="Calibri" w:hAnsi="Calibri"/>
                <w:sz w:val="20"/>
              </w:rPr>
              <w:t>Uncertainty task (iii)</w:t>
            </w:r>
          </w:p>
        </w:tc>
        <w:tc>
          <w:tcPr>
            <w:tcW w:type="dxa" w:w="2160"/>
          </w:tcPr>
          <w:p>
            <w:r/>
            <w:r>
              <w:rPr>
                <w:rFonts w:ascii="Calibri" w:hAnsi="Calibri"/>
                <w:sz w:val="20"/>
              </w:rPr>
              <w:t>point model đã cố định</w:t>
            </w:r>
          </w:p>
        </w:tc>
        <w:tc>
          <w:tcPr>
            <w:tcW w:type="dxa" w:w="2160"/>
          </w:tcPr>
          <w:p>
            <w:r/>
            <w:r>
              <w:rPr>
                <w:rFonts w:ascii="Calibri" w:hAnsi="Calibri"/>
                <w:sz w:val="20"/>
              </w:rPr>
              <w:t>calibration split riêng</w:t>
            </w:r>
          </w:p>
        </w:tc>
        <w:tc>
          <w:tcPr>
            <w:tcW w:type="dxa" w:w="2160"/>
          </w:tcPr>
          <w:p>
            <w:r/>
            <w:r>
              <w:rPr>
                <w:rFonts w:ascii="Calibri" w:hAnsi="Calibri"/>
                <w:sz w:val="20"/>
              </w:rPr>
              <w:t>ngoài phạm vi report point-model này</w:t>
            </w:r>
          </w:p>
        </w:tc>
      </w:tr>
    </w:tbl>
    <w:p/>
    <w:p>
      <w:pPr>
        <w:pStyle w:val="Heading3"/>
        <w:spacing w:before="200" w:after="120"/>
      </w:pPr>
      <w:r>
        <w:rPr>
          <w:rFonts w:ascii="Calibri" w:hAnsi="Calibri"/>
          <w:b/>
          <w:color w:val="2E2E2E"/>
          <w:sz w:val="25"/>
        </w:rPr>
        <w:t>3.7. Baseline</w:t>
      </w:r>
    </w:p>
    <w:p>
      <w:pPr>
        <w:spacing w:after="120"/>
      </w:pPr>
      <w:r>
        <w:t>Relation study đã screen baseline riêng cho hai target ở cả bốn lag: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rFonts w:ascii="Calibri" w:hAnsi="Calibri"/>
                <w:b/>
                <w:color w:val="1F4E79"/>
                <w:sz w:val="20"/>
              </w:rPr>
              <w:t>Lag</w:t>
            </w:r>
          </w:p>
        </w:tc>
        <w:tc>
          <w:tcPr>
            <w:tcW w:type="dxa" w:w="1728"/>
            <w:shd w:val="clear" w:color="auto" w:fill="D9E2F3"/>
          </w:tcPr>
          <w:p>
            <w:r/>
            <w:r>
              <w:rPr>
                <w:rFonts w:ascii="Calibri" w:hAnsi="Calibri"/>
                <w:b/>
                <w:color w:val="1F4E79"/>
                <w:sz w:val="20"/>
              </w:rPr>
              <w:t>Best Price baseline</w:t>
            </w:r>
          </w:p>
        </w:tc>
        <w:tc>
          <w:tcPr>
            <w:tcW w:type="dxa" w:w="1728"/>
            <w:shd w:val="clear" w:color="auto" w:fill="D9E2F3"/>
          </w:tcPr>
          <w:p>
            <w:r/>
            <w:r>
              <w:rPr>
                <w:rFonts w:ascii="Calibri" w:hAnsi="Calibri"/>
                <w:b/>
                <w:color w:val="1F4E79"/>
                <w:sz w:val="20"/>
              </w:rPr>
              <w:t>Price MAE</w:t>
            </w:r>
          </w:p>
        </w:tc>
        <w:tc>
          <w:tcPr>
            <w:tcW w:type="dxa" w:w="1728"/>
            <w:shd w:val="clear" w:color="auto" w:fill="D9E2F3"/>
          </w:tcPr>
          <w:p>
            <w:r/>
            <w:r>
              <w:rPr>
                <w:rFonts w:ascii="Calibri" w:hAnsi="Calibri"/>
                <w:b/>
                <w:color w:val="1F4E79"/>
                <w:sz w:val="20"/>
              </w:rPr>
              <w:t>Best Multiplier baseline</w:t>
            </w:r>
          </w:p>
        </w:tc>
        <w:tc>
          <w:tcPr>
            <w:tcW w:type="dxa" w:w="1728"/>
            <w:shd w:val="clear" w:color="auto" w:fill="D9E2F3"/>
          </w:tcPr>
          <w:p>
            <w:r/>
            <w:r>
              <w:rPr>
                <w:rFonts w:ascii="Calibri" w:hAnsi="Calibri"/>
                <w:b/>
                <w:color w:val="1F4E79"/>
                <w:sz w:val="20"/>
              </w:rPr>
              <w:t>Multiplier MAE</w:t>
            </w:r>
          </w:p>
        </w:tc>
      </w:tr>
      <w:tr>
        <w:tc>
          <w:tcPr>
            <w:tcW w:type="dxa" w:w="1728"/>
          </w:tcPr>
          <w:p>
            <w:r/>
            <w:r>
              <w:rPr>
                <w:rFonts w:ascii="Calibri" w:hAnsi="Calibri"/>
                <w:sz w:val="20"/>
              </w:rPr>
              <w:t>5 phút</w:t>
            </w:r>
          </w:p>
        </w:tc>
        <w:tc>
          <w:tcPr>
            <w:tcW w:type="dxa" w:w="1728"/>
          </w:tcPr>
          <w:p>
            <w:r/>
            <w:r>
              <w:rPr>
                <w:rFonts w:ascii="Calibri" w:hAnsi="Calibri"/>
                <w:sz w:val="20"/>
              </w:rPr>
              <w:t>History 60m price mean</w:t>
            </w:r>
          </w:p>
        </w:tc>
        <w:tc>
          <w:tcPr>
            <w:tcW w:type="dxa" w:w="1728"/>
          </w:tcPr>
          <w:p>
            <w:r/>
            <w:r>
              <w:rPr>
                <w:rFonts w:ascii="Calibri" w:hAnsi="Calibri"/>
                <w:sz w:val="20"/>
              </w:rPr>
              <w:t>25.056 VNĐ</w:t>
            </w:r>
          </w:p>
        </w:tc>
        <w:tc>
          <w:tcPr>
            <w:tcW w:type="dxa" w:w="1728"/>
          </w:tcPr>
          <w:p>
            <w:r/>
            <w:r>
              <w:rPr>
                <w:rFonts w:ascii="Calibri" w:hAnsi="Calibri"/>
                <w:sz w:val="20"/>
              </w:rPr>
              <w:t>Latest observed multiplier</w:t>
            </w:r>
          </w:p>
        </w:tc>
        <w:tc>
          <w:tcPr>
            <w:tcW w:type="dxa" w:w="1728"/>
          </w:tcPr>
          <w:p>
            <w:r/>
            <w:r>
              <w:rPr>
                <w:rFonts w:ascii="Calibri" w:hAnsi="Calibri"/>
                <w:sz w:val="20"/>
              </w:rPr>
              <w:t>0,0188</w:t>
            </w:r>
          </w:p>
        </w:tc>
      </w:tr>
      <w:tr>
        <w:tc>
          <w:tcPr>
            <w:tcW w:type="dxa" w:w="1728"/>
          </w:tcPr>
          <w:p>
            <w:r/>
            <w:r>
              <w:rPr>
                <w:rFonts w:ascii="Calibri" w:hAnsi="Calibri"/>
                <w:sz w:val="20"/>
              </w:rPr>
              <w:t>10 phút</w:t>
            </w:r>
          </w:p>
        </w:tc>
        <w:tc>
          <w:tcPr>
            <w:tcW w:type="dxa" w:w="1728"/>
          </w:tcPr>
          <w:p>
            <w:r/>
            <w:r>
              <w:rPr>
                <w:rFonts w:ascii="Calibri" w:hAnsi="Calibri"/>
                <w:sz w:val="20"/>
              </w:rPr>
              <w:t>History 60m price mean</w:t>
            </w:r>
          </w:p>
        </w:tc>
        <w:tc>
          <w:tcPr>
            <w:tcW w:type="dxa" w:w="1728"/>
          </w:tcPr>
          <w:p>
            <w:r/>
            <w:r>
              <w:rPr>
                <w:rFonts w:ascii="Calibri" w:hAnsi="Calibri"/>
                <w:sz w:val="20"/>
              </w:rPr>
              <w:t>25.333 VNĐ</w:t>
            </w:r>
          </w:p>
        </w:tc>
        <w:tc>
          <w:tcPr>
            <w:tcW w:type="dxa" w:w="1728"/>
          </w:tcPr>
          <w:p>
            <w:r/>
            <w:r>
              <w:rPr>
                <w:rFonts w:ascii="Calibri" w:hAnsi="Calibri"/>
                <w:sz w:val="20"/>
              </w:rPr>
              <w:t>Latest observed multiplier</w:t>
            </w:r>
          </w:p>
        </w:tc>
        <w:tc>
          <w:tcPr>
            <w:tcW w:type="dxa" w:w="1728"/>
          </w:tcPr>
          <w:p>
            <w:r/>
            <w:r>
              <w:rPr>
                <w:rFonts w:ascii="Calibri" w:hAnsi="Calibri"/>
                <w:sz w:val="20"/>
              </w:rPr>
              <w:t>0,0290</w:t>
            </w:r>
          </w:p>
        </w:tc>
      </w:tr>
      <w:tr>
        <w:tc>
          <w:tcPr>
            <w:tcW w:type="dxa" w:w="1728"/>
          </w:tcPr>
          <w:p>
            <w:r/>
            <w:r>
              <w:rPr>
                <w:rFonts w:ascii="Calibri" w:hAnsi="Calibri"/>
                <w:sz w:val="20"/>
              </w:rPr>
              <w:t>15 phút</w:t>
            </w:r>
          </w:p>
        </w:tc>
        <w:tc>
          <w:tcPr>
            <w:tcW w:type="dxa" w:w="1728"/>
          </w:tcPr>
          <w:p>
            <w:r/>
            <w:r>
              <w:rPr>
                <w:rFonts w:ascii="Calibri" w:hAnsi="Calibri"/>
                <w:sz w:val="20"/>
              </w:rPr>
              <w:t>History 60m price mean</w:t>
            </w:r>
          </w:p>
        </w:tc>
        <w:tc>
          <w:tcPr>
            <w:tcW w:type="dxa" w:w="1728"/>
          </w:tcPr>
          <w:p>
            <w:r/>
            <w:r>
              <w:rPr>
                <w:rFonts w:ascii="Calibri" w:hAnsi="Calibri"/>
                <w:sz w:val="20"/>
              </w:rPr>
              <w:t>25.615 VNĐ</w:t>
            </w:r>
          </w:p>
        </w:tc>
        <w:tc>
          <w:tcPr>
            <w:tcW w:type="dxa" w:w="1728"/>
          </w:tcPr>
          <w:p>
            <w:r/>
            <w:r>
              <w:rPr>
                <w:rFonts w:ascii="Calibri" w:hAnsi="Calibri"/>
                <w:sz w:val="20"/>
              </w:rPr>
              <w:t>Latest observed multiplier</w:t>
            </w:r>
          </w:p>
        </w:tc>
        <w:tc>
          <w:tcPr>
            <w:tcW w:type="dxa" w:w="1728"/>
          </w:tcPr>
          <w:p>
            <w:r/>
            <w:r>
              <w:rPr>
                <w:rFonts w:ascii="Calibri" w:hAnsi="Calibri"/>
                <w:sz w:val="20"/>
              </w:rPr>
              <w:t>0,0383</w:t>
            </w:r>
          </w:p>
        </w:tc>
      </w:tr>
      <w:tr>
        <w:tc>
          <w:tcPr>
            <w:tcW w:type="dxa" w:w="1728"/>
          </w:tcPr>
          <w:p>
            <w:r/>
            <w:r>
              <w:rPr>
                <w:rFonts w:ascii="Calibri" w:hAnsi="Calibri"/>
                <w:sz w:val="20"/>
              </w:rPr>
              <w:t>30 phút</w:t>
            </w:r>
          </w:p>
        </w:tc>
        <w:tc>
          <w:tcPr>
            <w:tcW w:type="dxa" w:w="1728"/>
          </w:tcPr>
          <w:p>
            <w:r/>
            <w:r>
              <w:rPr>
                <w:rFonts w:ascii="Calibri" w:hAnsi="Calibri"/>
                <w:sz w:val="20"/>
              </w:rPr>
              <w:t>History 60m price mean</w:t>
            </w:r>
          </w:p>
        </w:tc>
        <w:tc>
          <w:tcPr>
            <w:tcW w:type="dxa" w:w="1728"/>
          </w:tcPr>
          <w:p>
            <w:r/>
            <w:r>
              <w:rPr>
                <w:rFonts w:ascii="Calibri" w:hAnsi="Calibri"/>
                <w:sz w:val="20"/>
              </w:rPr>
              <w:t>26.441 VNĐ</w:t>
            </w:r>
          </w:p>
        </w:tc>
        <w:tc>
          <w:tcPr>
            <w:tcW w:type="dxa" w:w="1728"/>
          </w:tcPr>
          <w:p>
            <w:r/>
            <w:r>
              <w:rPr>
                <w:rFonts w:ascii="Calibri" w:hAnsi="Calibri"/>
                <w:sz w:val="20"/>
              </w:rPr>
              <w:t>Pricing average multiplier 5m lag</w:t>
            </w:r>
          </w:p>
        </w:tc>
        <w:tc>
          <w:tcPr>
            <w:tcW w:type="dxa" w:w="1728"/>
          </w:tcPr>
          <w:p>
            <w:r/>
            <w:r>
              <w:rPr>
                <w:rFonts w:ascii="Calibri" w:hAnsi="Calibri"/>
                <w:sz w:val="20"/>
              </w:rPr>
              <w:t>0,0572</w:t>
            </w:r>
          </w:p>
        </w:tc>
      </w:tr>
    </w:tbl>
    <w:p/>
    <w:p>
      <w:pPr>
        <w:spacing w:after="120"/>
      </w:pPr>
      <w:r>
        <w:t xml:space="preserve">Tại lag 15, chốt </w:t>
      </w:r>
      <w:r>
        <w:rPr>
          <w:b/>
        </w:rPr>
        <w:t>History 60m price mean</w:t>
      </w:r>
      <w:r>
        <w:t xml:space="preserve"> làm Price baseline chính; nó mạnh hơn route×service median (</w:t>
      </w:r>
      <w:r>
        <w:rPr>
          <w:rFonts w:ascii="Consolas" w:hAnsi="Consolas"/>
          <w:color w:val="C0392B"/>
          <w:sz w:val="19"/>
        </w:rPr>
        <w:t>28.143 VNĐ</w:t>
      </w:r>
      <w:r>
        <w:t>), distance-scaled persistence (</w:t>
      </w:r>
      <w:r>
        <w:rPr>
          <w:rFonts w:ascii="Consolas" w:hAnsi="Consolas"/>
          <w:color w:val="C0392B"/>
          <w:sz w:val="19"/>
        </w:rPr>
        <w:t>29.585 VNĐ</w:t>
      </w:r>
      <w:r>
        <w:t>) và latest-price persistence (</w:t>
      </w:r>
      <w:r>
        <w:rPr>
          <w:rFonts w:ascii="Consolas" w:hAnsi="Consolas"/>
          <w:color w:val="C0392B"/>
          <w:sz w:val="19"/>
        </w:rPr>
        <w:t>33.707 VNĐ</w:t>
      </w:r>
      <w:r>
        <w:t>). Multiplier dùng latest observed multiplier làm strong baseline (</w:t>
      </w:r>
      <w:r>
        <w:rPr>
          <w:rFonts w:ascii="Consolas" w:hAnsi="Consolas"/>
          <w:color w:val="C0392B"/>
          <w:sz w:val="19"/>
        </w:rPr>
        <w:t>0,0383</w:t>
      </w:r>
      <w:r>
        <w:t>).</w:t>
      </w:r>
    </w:p>
    <w:p>
      <w:pPr>
        <w:spacing w:after="120"/>
      </w:pPr>
      <w:r>
        <w:rPr>
          <w:b/>
        </w:rPr>
        <w:t>Key finding:</w:t>
      </w:r>
      <w:r>
        <w:t xml:space="preserve"> baseline error </w:t>
      </w:r>
      <w:r>
        <w:rPr>
          <w:b/>
        </w:rPr>
        <w:t>tăng theo observation lag</w:t>
      </w:r>
      <w:r>
        <w:t>. Với Multiplier, latest observation thắng ở 5–15 phút nhưng bị market-average baseline vượt ở 30 phút; freshness của delayed state quan trọng và baseline/model gate phải được đọc theo từng horizon.</w:t>
      </w:r>
    </w:p>
    <w:p>
      <w:pPr>
        <w:spacing w:after="120"/>
      </w:pPr>
      <w:r>
        <w:t xml:space="preserve">Baseline table là descriptive test evidence, </w:t>
      </w:r>
      <w:r>
        <w:rPr>
          <w:b/>
        </w:rPr>
        <w:t>không phải</w:t>
      </w:r>
      <w:r>
        <w:t xml:space="preserve"> feature/model-selection evidence. Sau khi đọc bảng này, learned-model candidates vẫn phải được chọn và khóa bằng train/outer-validation protocol riêng.</w:t>
      </w:r>
    </w:p>
    <w:p>
      <w:pPr>
        <w:pStyle w:val="Heading3"/>
        <w:spacing w:before="200" w:after="120"/>
      </w:pPr>
      <w:r>
        <w:rPr>
          <w:rFonts w:ascii="Calibri" w:hAnsi="Calibri"/>
          <w:b/>
          <w:color w:val="2E2E2E"/>
          <w:sz w:val="25"/>
        </w:rPr>
        <w:t>3.8. Feature engineering và feature selection</w:t>
      </w:r>
    </w:p>
    <w:p>
      <w:pPr>
        <w:spacing w:after="120"/>
      </w:pPr>
      <w:r>
        <w:t xml:space="preserve">Relation study inventory </w:t>
      </w:r>
      <w:r>
        <w:rPr>
          <w:rFonts w:ascii="Consolas" w:hAnsi="Consolas"/>
          <w:color w:val="C0392B"/>
          <w:sz w:val="19"/>
        </w:rPr>
        <w:t>33</w:t>
      </w:r>
      <w:r>
        <w:t xml:space="preserve"> prediction-time features. P5 </w:t>
      </w:r>
      <w:r>
        <w:rPr>
          <w:b/>
        </w:rPr>
        <w:t>không</w:t>
      </w:r>
      <w:r>
        <w:t xml:space="preserve"> lấy bảng importance làm feature list cuối; nó chuyển các findings thành một chuỗi experiment có retrain, chronological folds và gate đăng ký trước.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Stage</w:t>
            </w:r>
          </w:p>
        </w:tc>
        <w:tc>
          <w:tcPr>
            <w:tcW w:type="dxa" w:w="2160"/>
            <w:shd w:val="clear" w:color="auto" w:fill="D9E2F3"/>
          </w:tcPr>
          <w:p>
            <w:r/>
            <w:r>
              <w:rPr>
                <w:rFonts w:ascii="Calibri" w:hAnsi="Calibri"/>
                <w:b/>
                <w:color w:val="1F4E79"/>
                <w:sz w:val="20"/>
              </w:rPr>
              <w:t>Câu hỏi/thử nghiệm</w:t>
            </w:r>
          </w:p>
        </w:tc>
        <w:tc>
          <w:tcPr>
            <w:tcW w:type="dxa" w:w="2160"/>
            <w:shd w:val="clear" w:color="auto" w:fill="D9E2F3"/>
          </w:tcPr>
          <w:p>
            <w:r/>
            <w:r>
              <w:rPr>
                <w:rFonts w:ascii="Calibri" w:hAnsi="Calibri"/>
                <w:b/>
                <w:color w:val="1F4E79"/>
                <w:sz w:val="20"/>
              </w:rPr>
              <w:t>Kết quả</w:t>
            </w:r>
          </w:p>
        </w:tc>
        <w:tc>
          <w:tcPr>
            <w:tcW w:type="dxa" w:w="2160"/>
            <w:shd w:val="clear" w:color="auto" w:fill="D9E2F3"/>
          </w:tcPr>
          <w:p>
            <w:r/>
            <w:r>
              <w:rPr>
                <w:rFonts w:ascii="Calibri" w:hAnsi="Calibri"/>
                <w:b/>
                <w:color w:val="1F4E79"/>
                <w:sz w:val="20"/>
              </w:rPr>
              <w:t>Ý nghĩa</w:t>
            </w:r>
          </w:p>
        </w:tc>
      </w:tr>
      <w:tr>
        <w:tc>
          <w:tcPr>
            <w:tcW w:type="dxa" w:w="2160"/>
          </w:tcPr>
          <w:p>
            <w:r/>
            <w:r>
              <w:rPr>
                <w:rFonts w:ascii="Calibri" w:hAnsi="Calibri"/>
                <w:sz w:val="20"/>
              </w:rPr>
              <w:t>Relation prioritization</w:t>
            </w:r>
          </w:p>
        </w:tc>
        <w:tc>
          <w:tcPr>
            <w:tcW w:type="dxa" w:w="2160"/>
          </w:tcPr>
          <w:p>
            <w:r/>
            <w:r>
              <w:rPr>
                <w:rFonts w:ascii="Calibri" w:hAnsi="Calibri"/>
                <w:sz w:val="20"/>
              </w:rPr>
              <w:t>7 information blocks; raw association, MI, permutation, adjusted effect</w:t>
            </w:r>
          </w:p>
        </w:tc>
        <w:tc>
          <w:tcPr>
            <w:tcW w:type="dxa" w:w="2160"/>
          </w:tcPr>
          <w:p>
            <w:r/>
            <w:r>
              <w:rPr>
                <w:rFonts w:ascii="Calibri" w:hAnsi="Calibri"/>
                <w:sz w:val="20"/>
              </w:rPr>
              <w:t>trip structure, delayed multiplier và market state là ba nguồn signal chính</w:t>
            </w:r>
          </w:p>
        </w:tc>
        <w:tc>
          <w:tcPr>
            <w:tcW w:type="dxa" w:w="2160"/>
          </w:tcPr>
          <w:p>
            <w:r/>
            <w:r>
              <w:rPr>
                <w:rFonts w:ascii="Calibri" w:hAnsi="Calibri"/>
                <w:sz w:val="20"/>
              </w:rPr>
              <w:t>tạo hypothesis và thứ tự thử, chưa quyết định giữ/bỏ</w:t>
            </w:r>
          </w:p>
        </w:tc>
      </w:tr>
      <w:tr>
        <w:tc>
          <w:tcPr>
            <w:tcW w:type="dxa" w:w="2160"/>
          </w:tcPr>
          <w:p>
            <w:r/>
            <w:r>
              <w:rPr>
                <w:rFonts w:ascii="Calibri" w:hAnsi="Calibri"/>
                <w:sz w:val="20"/>
              </w:rPr>
              <w:t>Stage 1 — source screening</w:t>
            </w:r>
          </w:p>
        </w:tc>
        <w:tc>
          <w:tcPr>
            <w:tcW w:type="dxa" w:w="2160"/>
          </w:tcPr>
          <w:p>
            <w:r/>
            <w:r>
              <w:rPr>
                <w:rFonts w:ascii="Calibri" w:hAnsi="Calibri"/>
                <w:sz w:val="20"/>
              </w:rPr>
              <w:t>Core 24 features; Core+Weather; Core+Freshness; Full 33</w:t>
            </w:r>
          </w:p>
        </w:tc>
        <w:tc>
          <w:tcPr>
            <w:tcW w:type="dxa" w:w="2160"/>
          </w:tcPr>
          <w:p>
            <w:r/>
            <w:r>
              <w:rPr>
                <w:rFonts w:ascii="Calibri" w:hAnsi="Calibri"/>
                <w:sz w:val="20"/>
              </w:rPr>
              <w:t>Core thắng history baseline 28,87%, 3/3 tháng; Full chỉ hơn Core 2,85 VNĐ (0,0158%), CI cắt 0</w:t>
            </w:r>
          </w:p>
        </w:tc>
        <w:tc>
          <w:tcPr>
            <w:tcW w:type="dxa" w:w="2160"/>
          </w:tcPr>
          <w:p>
            <w:r/>
            <w:r>
              <w:rPr>
                <w:rFonts w:ascii="Calibri" w:hAnsi="Calibri"/>
                <w:sz w:val="20"/>
              </w:rPr>
              <w:t>weather/freshness không có incremental evidence đủ mạnh trong direct HGB</w:t>
            </w:r>
          </w:p>
        </w:tc>
      </w:tr>
      <w:tr>
        <w:tc>
          <w:tcPr>
            <w:tcW w:type="dxa" w:w="2160"/>
          </w:tcPr>
          <w:p>
            <w:r/>
            <w:r>
              <w:rPr>
                <w:rFonts w:ascii="Calibri" w:hAnsi="Calibri"/>
                <w:sz w:val="20"/>
              </w:rPr>
              <w:t>Stage 2 — group ablation + forward addition</w:t>
            </w:r>
          </w:p>
        </w:tc>
        <w:tc>
          <w:tcPr>
            <w:tcW w:type="dxa" w:w="2160"/>
          </w:tcPr>
          <w:p>
            <w:r/>
            <w:r>
              <w:rPr>
                <w:rFonts w:ascii="Calibri" w:hAnsi="Calibri"/>
                <w:sz w:val="20"/>
              </w:rPr>
              <w:t>refit các data groups theo cả drop và add path</w:t>
            </w:r>
          </w:p>
        </w:tc>
        <w:tc>
          <w:tcPr>
            <w:tcW w:type="dxa" w:w="2160"/>
          </w:tcPr>
          <w:p>
            <w:r/>
            <w:r>
              <w:rPr>
                <w:rFonts w:ascii="Calibri" w:hAnsi="Calibri"/>
                <w:sz w:val="20"/>
              </w:rPr>
              <w:t>chọn CORE_MINUS_PRICE_HISTORY, 15 features; validation MAE 18.067,24 VNĐ</w:t>
            </w:r>
          </w:p>
        </w:tc>
        <w:tc>
          <w:tcPr>
            <w:tcW w:type="dxa" w:w="2160"/>
          </w:tcPr>
          <w:p>
            <w:r/>
            <w:r>
              <w:rPr>
                <w:rFonts w:ascii="Calibri" w:hAnsi="Calibri"/>
                <w:sz w:val="20"/>
              </w:rPr>
              <w:t>delayed price có association nhưng bị trip/multiplier/market fields thay thế trong learner này</w:t>
            </w:r>
          </w:p>
        </w:tc>
      </w:tr>
      <w:tr>
        <w:tc>
          <w:tcPr>
            <w:tcW w:type="dxa" w:w="2160"/>
          </w:tcPr>
          <w:p>
            <w:r/>
            <w:r>
              <w:rPr>
                <w:rFonts w:ascii="Calibri" w:hAnsi="Calibri"/>
                <w:sz w:val="20"/>
              </w:rPr>
              <w:t>Stage 3A — engineered batches</w:t>
            </w:r>
          </w:p>
        </w:tc>
        <w:tc>
          <w:tcPr>
            <w:tcW w:type="dxa" w:w="2160"/>
          </w:tcPr>
          <w:p>
            <w:r/>
            <w:r>
              <w:rPr>
                <w:rFonts w:ascii="Calibri" w:hAnsi="Calibri"/>
                <w:sz w:val="20"/>
              </w:rPr>
              <w:t>FE-A route speed; FE-B distance scaling; FE-C history dynamics; FE-D market gaps; FE-E cyclic time; FE-F reliability</w:t>
            </w:r>
          </w:p>
        </w:tc>
        <w:tc>
          <w:tcPr>
            <w:tcW w:type="dxa" w:w="2160"/>
          </w:tcPr>
          <w:p>
            <w:r/>
            <w:r>
              <w:rPr>
                <w:rFonts w:ascii="Calibri" w:hAnsi="Calibri"/>
                <w:sz w:val="20"/>
              </w:rPr>
              <w:t>6 batches, 62/62 checks PASS; không batch nào đạt retain gate 0,1%</w:t>
            </w:r>
          </w:p>
        </w:tc>
        <w:tc>
          <w:tcPr>
            <w:tcW w:type="dxa" w:w="2160"/>
          </w:tcPr>
          <w:p>
            <w:r/>
            <w:r>
              <w:rPr>
                <w:rFonts w:ascii="Calibri" w:hAnsi="Calibri"/>
                <w:sz w:val="20"/>
              </w:rPr>
              <w:t>không có engineered block đơn lẻ tạo bước nhảy</w:t>
            </w:r>
          </w:p>
        </w:tc>
      </w:tr>
      <w:tr>
        <w:tc>
          <w:tcPr>
            <w:tcW w:type="dxa" w:w="2160"/>
          </w:tcPr>
          <w:p>
            <w:r/>
            <w:r>
              <w:rPr>
                <w:rFonts w:ascii="Calibri" w:hAnsi="Calibri"/>
                <w:sz w:val="20"/>
              </w:rPr>
              <w:t>Stage 3C — interaction recovery</w:t>
            </w:r>
          </w:p>
        </w:tc>
        <w:tc>
          <w:tcPr>
            <w:tcW w:type="dxa" w:w="2160"/>
          </w:tcPr>
          <w:p>
            <w:r/>
            <w:r>
              <w:rPr>
                <w:rFonts w:ascii="Calibri" w:hAnsi="Calibri"/>
                <w:sz w:val="20"/>
              </w:rPr>
              <w:t>22 pair/bridge candidates trên 9 train-only folds</w:t>
            </w:r>
          </w:p>
        </w:tc>
        <w:tc>
          <w:tcPr>
            <w:tcW w:type="dxa" w:w="2160"/>
          </w:tcPr>
          <w:p>
            <w:r/>
            <w:r>
              <w:rPr>
                <w:rFonts w:ascii="Calibri" w:hAnsi="Calibri"/>
                <w:sz w:val="20"/>
              </w:rPr>
              <w:t>STOP_NO_TRAIN_CANDIDATE; không candidate đạt 0,1%</w:t>
            </w:r>
          </w:p>
        </w:tc>
        <w:tc>
          <w:tcPr>
            <w:tcW w:type="dxa" w:w="2160"/>
          </w:tcPr>
          <w:p>
            <w:r/>
            <w:r>
              <w:rPr>
                <w:rFonts w:ascii="Calibri" w:hAnsi="Calibri"/>
                <w:sz w:val="20"/>
              </w:rPr>
              <w:t>bounded cross-batch synergy cũng không giải thích plateau</w:t>
            </w:r>
          </w:p>
        </w:tc>
      </w:tr>
      <w:tr>
        <w:tc>
          <w:tcPr>
            <w:tcW w:type="dxa" w:w="2160"/>
          </w:tcPr>
          <w:p>
            <w:r/>
            <w:r>
              <w:rPr>
                <w:rFonts w:ascii="Calibri" w:hAnsi="Calibri"/>
                <w:sz w:val="20"/>
              </w:rPr>
              <w:t>Stage 4 — sequential pruning</w:t>
            </w:r>
          </w:p>
        </w:tc>
        <w:tc>
          <w:tcPr>
            <w:tcW w:type="dxa" w:w="2160"/>
          </w:tcPr>
          <w:p>
            <w:r/>
            <w:r>
              <w:rPr>
                <w:rFonts w:ascii="Calibri" w:hAnsi="Calibri"/>
                <w:sz w:val="20"/>
              </w:rPr>
              <w:t>drop-column refit, mỗi vòng bỏ tối đa một feature rồi đánh giá lại</w:t>
            </w:r>
          </w:p>
        </w:tc>
        <w:tc>
          <w:tcPr>
            <w:tcW w:type="dxa" w:w="2160"/>
          </w:tcPr>
          <w:p>
            <w:r/>
            <w:r>
              <w:rPr>
                <w:rFonts w:ascii="Calibri" w:hAnsi="Calibri"/>
                <w:sz w:val="20"/>
              </w:rPr>
              <w:t>7 rounds, 15 → 8 features; validation 18.067,24 → 18.062,43 VNĐ; CI [-1,64, 10,32]</w:t>
            </w:r>
          </w:p>
        </w:tc>
        <w:tc>
          <w:tcPr>
            <w:tcW w:type="dxa" w:w="2160"/>
          </w:tcPr>
          <w:p>
            <w:r/>
            <w:r>
              <w:rPr>
                <w:rFonts w:ascii="Calibri" w:hAnsi="Calibri"/>
                <w:sz w:val="20"/>
              </w:rPr>
              <w:t>simplification/non-inferiority win, không phải material accuracy gain</w:t>
            </w:r>
          </w:p>
        </w:tc>
      </w:tr>
      <w:tr>
        <w:tc>
          <w:tcPr>
            <w:tcW w:type="dxa" w:w="2160"/>
          </w:tcPr>
          <w:p>
            <w:r/>
            <w:r>
              <w:rPr>
                <w:rFonts w:ascii="Calibri" w:hAnsi="Calibri"/>
                <w:sz w:val="20"/>
              </w:rPr>
              <w:t>Stage 5 — HGB tuning</w:t>
            </w:r>
          </w:p>
        </w:tc>
        <w:tc>
          <w:tcPr>
            <w:tcW w:type="dxa" w:w="2160"/>
          </w:tcPr>
          <w:p>
            <w:r/>
            <w:r>
              <w:rPr>
                <w:rFonts w:ascii="Calibri" w:hAnsi="Calibri"/>
                <w:sz w:val="20"/>
              </w:rPr>
              <w:t>33 deterministic specifications trên 9 purged folds</w:t>
            </w:r>
          </w:p>
        </w:tc>
        <w:tc>
          <w:tcPr>
            <w:tcW w:type="dxa" w:w="2160"/>
          </w:tcPr>
          <w:p>
            <w:r/>
            <w:r>
              <w:rPr>
                <w:rFonts w:ascii="Calibri" w:hAnsi="Calibri"/>
                <w:sz w:val="20"/>
              </w:rPr>
              <w:t>khóa S5_HPT_004; validation MAE 18.035,28 VNĐ, hơn default 0,1503%</w:t>
            </w:r>
          </w:p>
        </w:tc>
        <w:tc>
          <w:tcPr>
            <w:tcW w:type="dxa" w:w="2160"/>
          </w:tcPr>
          <w:p>
            <w:r/>
            <w:r>
              <w:rPr>
                <w:rFonts w:ascii="Calibri" w:hAnsi="Calibri"/>
                <w:sz w:val="20"/>
              </w:rPr>
              <w:t>tuning có gain thật nhưng vẫn nhỏ so với noise floor</w:t>
            </w:r>
          </w:p>
        </w:tc>
      </w:tr>
    </w:tbl>
    <w:p/>
    <w:p>
      <w:pPr>
        <w:spacing w:after="120"/>
      </w:pPr>
      <w:r>
        <w:rPr>
          <w:b/>
        </w:rPr>
        <w:t>Impact của từng feature được giữ lại</w:t>
      </w:r>
      <w:r>
        <w:t xml:space="preserve"> — mỗi feature được bỏ riêng khỏi HGB 15-feature base và đánh giá lại trên 9 chronological folds. Số càng lớn thì feature càng khó được thay thế: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Feature bị bỏ</w:t>
            </w:r>
          </w:p>
        </w:tc>
        <w:tc>
          <w:tcPr>
            <w:tcW w:type="dxa" w:w="2160"/>
            <w:shd w:val="clear" w:color="auto" w:fill="D9E2F3"/>
          </w:tcPr>
          <w:p>
            <w:r/>
            <w:r>
              <w:rPr>
                <w:rFonts w:ascii="Calibri" w:hAnsi="Calibri"/>
                <w:b/>
                <w:color w:val="1F4E79"/>
                <w:sz w:val="20"/>
              </w:rPr>
              <w:t>MAE tăng</w:t>
            </w:r>
          </w:p>
        </w:tc>
        <w:tc>
          <w:tcPr>
            <w:tcW w:type="dxa" w:w="2160"/>
            <w:shd w:val="clear" w:color="auto" w:fill="D9E2F3"/>
          </w:tcPr>
          <w:p>
            <w:r/>
            <w:r>
              <w:rPr>
                <w:rFonts w:ascii="Calibri" w:hAnsi="Calibri"/>
                <w:b/>
                <w:color w:val="1F4E79"/>
                <w:sz w:val="20"/>
              </w:rPr>
              <w:t>MAE tăng tương đối</w:t>
            </w:r>
          </w:p>
        </w:tc>
        <w:tc>
          <w:tcPr>
            <w:tcW w:type="dxa" w:w="2160"/>
            <w:shd w:val="clear" w:color="auto" w:fill="D9E2F3"/>
          </w:tcPr>
          <w:p>
            <w:r/>
            <w:r>
              <w:rPr>
                <w:rFonts w:ascii="Calibri" w:hAnsi="Calibri"/>
                <w:b/>
                <w:color w:val="1F4E79"/>
                <w:sz w:val="20"/>
              </w:rPr>
              <w:t>Kết luận</w:t>
            </w:r>
          </w:p>
        </w:tc>
      </w:tr>
      <w:tr>
        <w:tc>
          <w:tcPr>
            <w:tcW w:type="dxa" w:w="2160"/>
          </w:tcPr>
          <w:p>
            <w:r/>
            <w:r>
              <w:rPr>
                <w:rFonts w:ascii="Calibri" w:hAnsi="Calibri"/>
                <w:sz w:val="20"/>
              </w:rPr>
              <w:t>quote_distance</w:t>
            </w:r>
          </w:p>
        </w:tc>
        <w:tc>
          <w:tcPr>
            <w:tcW w:type="dxa" w:w="2160"/>
          </w:tcPr>
          <w:p>
            <w:r/>
            <w:r>
              <w:rPr>
                <w:rFonts w:ascii="Calibri" w:hAnsi="Calibri"/>
                <w:sz w:val="20"/>
              </w:rPr>
              <w:t>1.742,94 VNĐ</w:t>
            </w:r>
          </w:p>
        </w:tc>
        <w:tc>
          <w:tcPr>
            <w:tcW w:type="dxa" w:w="2160"/>
          </w:tcPr>
          <w:p>
            <w:r/>
            <w:r>
              <w:rPr>
                <w:rFonts w:ascii="Calibri" w:hAnsi="Calibri"/>
                <w:sz w:val="20"/>
              </w:rPr>
              <w:t>9,792%</w:t>
            </w:r>
          </w:p>
        </w:tc>
        <w:tc>
          <w:tcPr>
            <w:tcW w:type="dxa" w:w="2160"/>
          </w:tcPr>
          <w:p>
            <w:r/>
            <w:r>
              <w:rPr>
                <w:rFonts w:ascii="Calibri" w:hAnsi="Calibri"/>
                <w:sz w:val="20"/>
              </w:rPr>
              <w:t>driver mạnh nhất</w:t>
            </w:r>
          </w:p>
        </w:tc>
      </w:tr>
      <w:tr>
        <w:tc>
          <w:tcPr>
            <w:tcW w:type="dxa" w:w="2160"/>
          </w:tcPr>
          <w:p>
            <w:r/>
            <w:r>
              <w:rPr>
                <w:rFonts w:ascii="Calibri" w:hAnsi="Calibri"/>
                <w:sz w:val="20"/>
              </w:rPr>
              <w:t>quote_duration</w:t>
            </w:r>
          </w:p>
        </w:tc>
        <w:tc>
          <w:tcPr>
            <w:tcW w:type="dxa" w:w="2160"/>
          </w:tcPr>
          <w:p>
            <w:r/>
            <w:r>
              <w:rPr>
                <w:rFonts w:ascii="Calibri" w:hAnsi="Calibri"/>
                <w:sz w:val="20"/>
              </w:rPr>
              <w:t>1.670,19 VNĐ</w:t>
            </w:r>
          </w:p>
        </w:tc>
        <w:tc>
          <w:tcPr>
            <w:tcW w:type="dxa" w:w="2160"/>
          </w:tcPr>
          <w:p>
            <w:r/>
            <w:r>
              <w:rPr>
                <w:rFonts w:ascii="Calibri" w:hAnsi="Calibri"/>
                <w:sz w:val="20"/>
              </w:rPr>
              <w:t>9,383%</w:t>
            </w:r>
          </w:p>
        </w:tc>
        <w:tc>
          <w:tcPr>
            <w:tcW w:type="dxa" w:w="2160"/>
          </w:tcPr>
          <w:p>
            <w:r/>
            <w:r>
              <w:rPr>
                <w:rFonts w:ascii="Calibri" w:hAnsi="Calibri"/>
                <w:sz w:val="20"/>
              </w:rPr>
              <w:t>driver mạnh thứ hai</w:t>
            </w:r>
          </w:p>
        </w:tc>
      </w:tr>
      <w:tr>
        <w:tc>
          <w:tcPr>
            <w:tcW w:type="dxa" w:w="2160"/>
          </w:tcPr>
          <w:p>
            <w:r/>
            <w:r>
              <w:rPr>
                <w:rFonts w:ascii="Calibri" w:hAnsi="Calibri"/>
                <w:sz w:val="20"/>
              </w:rPr>
              <w:t>service_id</w:t>
            </w:r>
          </w:p>
        </w:tc>
        <w:tc>
          <w:tcPr>
            <w:tcW w:type="dxa" w:w="2160"/>
          </w:tcPr>
          <w:p>
            <w:r/>
            <w:r>
              <w:rPr>
                <w:rFonts w:ascii="Calibri" w:hAnsi="Calibri"/>
                <w:sz w:val="20"/>
              </w:rPr>
              <w:t>103,23 VNĐ</w:t>
            </w:r>
          </w:p>
        </w:tc>
        <w:tc>
          <w:tcPr>
            <w:tcW w:type="dxa" w:w="2160"/>
          </w:tcPr>
          <w:p>
            <w:r/>
            <w:r>
              <w:rPr>
                <w:rFonts w:ascii="Calibri" w:hAnsi="Calibri"/>
                <w:sz w:val="20"/>
              </w:rPr>
              <w:t>0,580%</w:t>
            </w:r>
          </w:p>
        </w:tc>
        <w:tc>
          <w:tcPr>
            <w:tcW w:type="dxa" w:w="2160"/>
          </w:tcPr>
          <w:p>
            <w:r/>
            <w:r>
              <w:rPr>
                <w:rFonts w:ascii="Calibri" w:hAnsi="Calibri"/>
                <w:sz w:val="20"/>
              </w:rPr>
              <w:t>giữ khác biệt fare theo service</w:t>
            </w:r>
          </w:p>
        </w:tc>
      </w:tr>
      <w:tr>
        <w:tc>
          <w:tcPr>
            <w:tcW w:type="dxa" w:w="2160"/>
          </w:tcPr>
          <w:p>
            <w:r/>
            <w:r>
              <w:rPr>
                <w:rFonts w:ascii="Calibri" w:hAnsi="Calibri"/>
                <w:sz w:val="20"/>
              </w:rPr>
              <w:t>latest_observed_multiplier</w:t>
            </w:r>
          </w:p>
        </w:tc>
        <w:tc>
          <w:tcPr>
            <w:tcW w:type="dxa" w:w="2160"/>
          </w:tcPr>
          <w:p>
            <w:r/>
            <w:r>
              <w:rPr>
                <w:rFonts w:ascii="Calibri" w:hAnsi="Calibri"/>
                <w:sz w:val="20"/>
              </w:rPr>
              <w:t>73,64 VNĐ</w:t>
            </w:r>
          </w:p>
        </w:tc>
        <w:tc>
          <w:tcPr>
            <w:tcW w:type="dxa" w:w="2160"/>
          </w:tcPr>
          <w:p>
            <w:r/>
            <w:r>
              <w:rPr>
                <w:rFonts w:ascii="Calibri" w:hAnsi="Calibri"/>
                <w:sz w:val="20"/>
              </w:rPr>
              <w:t>0,414%</w:t>
            </w:r>
          </w:p>
        </w:tc>
        <w:tc>
          <w:tcPr>
            <w:tcW w:type="dxa" w:w="2160"/>
          </w:tcPr>
          <w:p>
            <w:r/>
            <w:r>
              <w:rPr>
                <w:rFonts w:ascii="Calibri" w:hAnsi="Calibri"/>
                <w:sz w:val="20"/>
              </w:rPr>
              <w:t>cung cấp delayed pricing state</w:t>
            </w:r>
          </w:p>
        </w:tc>
      </w:tr>
      <w:tr>
        <w:tc>
          <w:tcPr>
            <w:tcW w:type="dxa" w:w="2160"/>
          </w:tcPr>
          <w:p>
            <w:r/>
            <w:r>
              <w:rPr>
                <w:rFonts w:ascii="Calibri" w:hAnsi="Calibri"/>
                <w:sz w:val="20"/>
              </w:rPr>
              <w:t>target_hour</w:t>
            </w:r>
          </w:p>
        </w:tc>
        <w:tc>
          <w:tcPr>
            <w:tcW w:type="dxa" w:w="2160"/>
          </w:tcPr>
          <w:p>
            <w:r/>
            <w:r>
              <w:rPr>
                <w:rFonts w:ascii="Calibri" w:hAnsi="Calibri"/>
                <w:sz w:val="20"/>
              </w:rPr>
              <w:t>43,93 VNĐ</w:t>
            </w:r>
          </w:p>
        </w:tc>
        <w:tc>
          <w:tcPr>
            <w:tcW w:type="dxa" w:w="2160"/>
          </w:tcPr>
          <w:p>
            <w:r/>
            <w:r>
              <w:rPr>
                <w:rFonts w:ascii="Calibri" w:hAnsi="Calibri"/>
                <w:sz w:val="20"/>
              </w:rPr>
              <w:t>0,247%</w:t>
            </w:r>
          </w:p>
        </w:tc>
        <w:tc>
          <w:tcPr>
            <w:tcW w:type="dxa" w:w="2160"/>
          </w:tcPr>
          <w:p>
            <w:r/>
            <w:r>
              <w:rPr>
                <w:rFonts w:ascii="Calibri" w:hAnsi="Calibri"/>
                <w:sz w:val="20"/>
              </w:rPr>
              <w:t>giữ time-of-day pattern</w:t>
            </w:r>
          </w:p>
        </w:tc>
      </w:tr>
      <w:tr>
        <w:tc>
          <w:tcPr>
            <w:tcW w:type="dxa" w:w="2160"/>
          </w:tcPr>
          <w:p>
            <w:r/>
            <w:r>
              <w:rPr>
                <w:rFonts w:ascii="Calibri" w:hAnsi="Calibri"/>
                <w:sz w:val="20"/>
              </w:rPr>
              <w:t>pricing_market_imbalance_5m_lag</w:t>
            </w:r>
          </w:p>
        </w:tc>
        <w:tc>
          <w:tcPr>
            <w:tcW w:type="dxa" w:w="2160"/>
          </w:tcPr>
          <w:p>
            <w:r/>
            <w:r>
              <w:rPr>
                <w:rFonts w:ascii="Calibri" w:hAnsi="Calibri"/>
                <w:sz w:val="20"/>
              </w:rPr>
              <w:t>35,91 VNĐ</w:t>
            </w:r>
          </w:p>
        </w:tc>
        <w:tc>
          <w:tcPr>
            <w:tcW w:type="dxa" w:w="2160"/>
          </w:tcPr>
          <w:p>
            <w:r/>
            <w:r>
              <w:rPr>
                <w:rFonts w:ascii="Calibri" w:hAnsi="Calibri"/>
                <w:sz w:val="20"/>
              </w:rPr>
              <w:t>0,202%</w:t>
            </w:r>
          </w:p>
        </w:tc>
        <w:tc>
          <w:tcPr>
            <w:tcW w:type="dxa" w:w="2160"/>
          </w:tcPr>
          <w:p>
            <w:r/>
            <w:r>
              <w:rPr>
                <w:rFonts w:ascii="Calibri" w:hAnsi="Calibri"/>
                <w:sz w:val="20"/>
              </w:rPr>
              <w:t>market signal nhỏ nhưng còn độc lập</w:t>
            </w:r>
          </w:p>
        </w:tc>
      </w:tr>
      <w:tr>
        <w:tc>
          <w:tcPr>
            <w:tcW w:type="dxa" w:w="2160"/>
          </w:tcPr>
          <w:p>
            <w:r/>
            <w:r>
              <w:rPr>
                <w:rFonts w:ascii="Calibri" w:hAnsi="Calibri"/>
                <w:sz w:val="20"/>
              </w:rPr>
              <w:t>pickup_zone_id</w:t>
            </w:r>
          </w:p>
        </w:tc>
        <w:tc>
          <w:tcPr>
            <w:tcW w:type="dxa" w:w="2160"/>
          </w:tcPr>
          <w:p>
            <w:r/>
            <w:r>
              <w:rPr>
                <w:rFonts w:ascii="Calibri" w:hAnsi="Calibri"/>
                <w:sz w:val="20"/>
              </w:rPr>
              <w:t>27,26 VNĐ</w:t>
            </w:r>
          </w:p>
        </w:tc>
        <w:tc>
          <w:tcPr>
            <w:tcW w:type="dxa" w:w="2160"/>
          </w:tcPr>
          <w:p>
            <w:r/>
            <w:r>
              <w:rPr>
                <w:rFonts w:ascii="Calibri" w:hAnsi="Calibri"/>
                <w:sz w:val="20"/>
              </w:rPr>
              <w:t>0,153%</w:t>
            </w:r>
          </w:p>
        </w:tc>
        <w:tc>
          <w:tcPr>
            <w:tcW w:type="dxa" w:w="2160"/>
          </w:tcPr>
          <w:p>
            <w:r/>
            <w:r>
              <w:rPr>
                <w:rFonts w:ascii="Calibri" w:hAnsi="Calibri"/>
                <w:sz w:val="20"/>
              </w:rPr>
              <w:t>giữ khác biệt theo khu vực đón</w:t>
            </w:r>
          </w:p>
        </w:tc>
      </w:tr>
      <w:tr>
        <w:tc>
          <w:tcPr>
            <w:tcW w:type="dxa" w:w="2160"/>
          </w:tcPr>
          <w:p>
            <w:r/>
            <w:r>
              <w:rPr>
                <w:rFonts w:ascii="Calibri" w:hAnsi="Calibri"/>
                <w:sz w:val="20"/>
              </w:rPr>
              <w:t>target_day_of_week</w:t>
            </w:r>
          </w:p>
        </w:tc>
        <w:tc>
          <w:tcPr>
            <w:tcW w:type="dxa" w:w="2160"/>
          </w:tcPr>
          <w:p>
            <w:r/>
            <w:r>
              <w:rPr>
                <w:rFonts w:ascii="Calibri" w:hAnsi="Calibri"/>
                <w:sz w:val="20"/>
              </w:rPr>
              <w:t>10,00 VNĐ</w:t>
            </w:r>
          </w:p>
        </w:tc>
        <w:tc>
          <w:tcPr>
            <w:tcW w:type="dxa" w:w="2160"/>
          </w:tcPr>
          <w:p>
            <w:r/>
            <w:r>
              <w:rPr>
                <w:rFonts w:ascii="Calibri" w:hAnsi="Calibri"/>
                <w:sz w:val="20"/>
              </w:rPr>
              <w:t>0,056%</w:t>
            </w:r>
          </w:p>
        </w:tc>
        <w:tc>
          <w:tcPr>
            <w:tcW w:type="dxa" w:w="2160"/>
          </w:tcPr>
          <w:p>
            <w:r/>
            <w:r>
              <w:rPr>
                <w:rFonts w:ascii="Calibri" w:hAnsi="Calibri"/>
                <w:sz w:val="20"/>
              </w:rPr>
              <w:t>impact nhỏ nhất nhưng chưa đủ bằng chứng để bỏ</w:t>
            </w:r>
          </w:p>
        </w:tc>
      </w:tr>
    </w:tbl>
    <w:p/>
    <w:p>
      <w:pPr>
        <w:spacing w:after="120"/>
      </w:pPr>
      <w:r>
        <w:rPr>
          <w:b/>
        </w:rPr>
        <w:t>8 feature giữ lại:</w:t>
      </w:r>
      <w:r>
        <w:t xml:space="preserve"> </w:t>
      </w:r>
      <w:r>
        <w:rPr>
          <w:rFonts w:ascii="Consolas" w:hAnsi="Consolas"/>
          <w:color w:val="C0392B"/>
          <w:sz w:val="19"/>
        </w:rPr>
        <w:t>quote_distance</w:t>
      </w:r>
      <w:r>
        <w:t xml:space="preserve">, </w:t>
      </w:r>
      <w:r>
        <w:rPr>
          <w:rFonts w:ascii="Consolas" w:hAnsi="Consolas"/>
          <w:color w:val="C0392B"/>
          <w:sz w:val="19"/>
        </w:rPr>
        <w:t>quote_duration</w:t>
      </w:r>
      <w:r>
        <w:t xml:space="preserve">, </w:t>
      </w:r>
      <w:r>
        <w:rPr>
          <w:rFonts w:ascii="Consolas" w:hAnsi="Consolas"/>
          <w:color w:val="C0392B"/>
          <w:sz w:val="19"/>
        </w:rPr>
        <w:t>latest_observed_multiplier</w:t>
      </w:r>
      <w:r>
        <w:t xml:space="preserve">, </w:t>
      </w:r>
      <w:r>
        <w:rPr>
          <w:rFonts w:ascii="Consolas" w:hAnsi="Consolas"/>
          <w:color w:val="C0392B"/>
          <w:sz w:val="19"/>
        </w:rPr>
        <w:t>pricing_market_imbalance_5m_lag</w:t>
      </w:r>
      <w:r>
        <w:t xml:space="preserve">, </w:t>
      </w:r>
      <w:r>
        <w:rPr>
          <w:rFonts w:ascii="Consolas" w:hAnsi="Consolas"/>
          <w:color w:val="C0392B"/>
          <w:sz w:val="19"/>
        </w:rPr>
        <w:t>service_id</w:t>
      </w:r>
      <w:r>
        <w:t xml:space="preserve">, </w:t>
      </w:r>
      <w:r>
        <w:rPr>
          <w:rFonts w:ascii="Consolas" w:hAnsi="Consolas"/>
          <w:color w:val="C0392B"/>
          <w:sz w:val="19"/>
        </w:rPr>
        <w:t>pickup_zone_id</w:t>
      </w:r>
      <w:r>
        <w:t xml:space="preserve">, </w:t>
      </w:r>
      <w:r>
        <w:rPr>
          <w:rFonts w:ascii="Consolas" w:hAnsi="Consolas"/>
          <w:color w:val="C0392B"/>
          <w:sz w:val="19"/>
        </w:rPr>
        <w:t>target_hour</w:t>
      </w:r>
      <w:r>
        <w:t xml:space="preserve">, </w:t>
      </w:r>
      <w:r>
        <w:rPr>
          <w:rFonts w:ascii="Consolas" w:hAnsi="Consolas"/>
          <w:color w:val="C0392B"/>
          <w:sz w:val="19"/>
        </w:rPr>
        <w:t>target_day_of_week</w:t>
      </w:r>
      <w:r>
        <w:t>.</w:t>
      </w:r>
    </w:p>
    <w:p>
      <w:pPr>
        <w:spacing w:after="120"/>
      </w:pPr>
      <w:r>
        <w:t xml:space="preserve">7 feature còn lại được loại tuần tự vì không mang thêm signal độc lập khi 8 feature trên đã có mặt. Sau pruning, outer-validation MAE thay đổi từ </w:t>
      </w:r>
      <w:r>
        <w:rPr>
          <w:rFonts w:ascii="Consolas" w:hAnsi="Consolas"/>
          <w:color w:val="C0392B"/>
          <w:sz w:val="19"/>
        </w:rPr>
        <w:t>18.067,24</w:t>
      </w:r>
      <w:r>
        <w:t xml:space="preserve"> xuống </w:t>
      </w:r>
      <w:r>
        <w:rPr>
          <w:rFonts w:ascii="Consolas" w:hAnsi="Consolas"/>
          <w:color w:val="C0392B"/>
          <w:sz w:val="19"/>
        </w:rPr>
        <w:t>18.062,43 VNĐ</w:t>
      </w:r>
      <w:r>
        <w:t xml:space="preserve"> (</w:t>
      </w:r>
      <w:r>
        <w:rPr>
          <w:rFonts w:ascii="Consolas" w:hAnsi="Consolas"/>
          <w:color w:val="C0392B"/>
          <w:sz w:val="19"/>
        </w:rPr>
        <w:t>+4,80 VNĐ</w:t>
      </w:r>
      <w:r>
        <w:t xml:space="preserve">, chỉ </w:t>
      </w:r>
      <w:r>
        <w:rPr>
          <w:rFonts w:ascii="Consolas" w:hAnsi="Consolas"/>
          <w:color w:val="C0392B"/>
          <w:sz w:val="19"/>
        </w:rPr>
        <w:t>0,0266%</w:t>
      </w:r>
      <w:r>
        <w:t xml:space="preserve">). Vì vậy lợi ích chính của feature engineering là </w:t>
      </w:r>
      <w:r>
        <w:rPr>
          <w:b/>
        </w:rPr>
        <w:t>giảm contract từ 15 xuống 8 biến mà không làm giảm accuracy đáng kể</w:t>
      </w:r>
      <w:r>
        <w:t>; nó không tạo ra bước nhảy về MAE.</w:t>
      </w:r>
    </w:p>
    <w:p>
      <w:pPr>
        <w:pStyle w:val="Heading3"/>
        <w:spacing w:before="200" w:after="120"/>
      </w:pPr>
      <w:r>
        <w:rPr>
          <w:rFonts w:ascii="Calibri" w:hAnsi="Calibri"/>
          <w:b/>
          <w:color w:val="2E2E2E"/>
          <w:sz w:val="25"/>
        </w:rPr>
        <w:t>3.9. Model: P5 → P12</w:t>
      </w:r>
    </w:p>
    <w:p>
      <w:pPr>
        <w:spacing w:after="120"/>
      </w:pPr>
      <w:r>
        <w:t xml:space="preserve">Tất cả candidate dưới đây được fit lại trên </w:t>
      </w:r>
      <w:r>
        <w:rPr>
          <w:rFonts w:ascii="Consolas" w:hAnsi="Consolas"/>
          <w:color w:val="C0392B"/>
          <w:sz w:val="19"/>
        </w:rPr>
        <w:t>train + validation</w:t>
      </w:r>
      <w:r>
        <w:t xml:space="preserve"> theo từng tháng và đánh giá trên đúng cùng nominal test gồm </w:t>
      </w:r>
      <w:r>
        <w:rPr>
          <w:rFonts w:ascii="Consolas" w:hAnsi="Consolas"/>
          <w:color w:val="C0392B"/>
          <w:sz w:val="19"/>
        </w:rPr>
        <w:t>216.090</w:t>
      </w:r>
      <w:r>
        <w:t xml:space="preserve"> observations. Test không được dùng để đổi feature, hyperparameter, threshold hoặc candidate.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rFonts w:ascii="Calibri" w:hAnsi="Calibri"/>
                <w:b/>
                <w:color w:val="1F4E79"/>
                <w:sz w:val="20"/>
              </w:rPr>
              <w:t>Model</w:t>
            </w:r>
          </w:p>
        </w:tc>
        <w:tc>
          <w:tcPr>
            <w:tcW w:type="dxa" w:w="1440"/>
            <w:shd w:val="clear" w:color="auto" w:fill="D9E2F3"/>
          </w:tcPr>
          <w:p>
            <w:r/>
            <w:r>
              <w:rPr>
                <w:rFonts w:ascii="Calibri" w:hAnsi="Calibri"/>
                <w:b/>
                <w:color w:val="1F4E79"/>
                <w:sz w:val="20"/>
              </w:rPr>
              <w:t>Hướng tiếp cận</w:t>
            </w:r>
          </w:p>
        </w:tc>
        <w:tc>
          <w:tcPr>
            <w:tcW w:type="dxa" w:w="1440"/>
            <w:shd w:val="clear" w:color="auto" w:fill="D9E2F3"/>
          </w:tcPr>
          <w:p>
            <w:r/>
            <w:r>
              <w:rPr>
                <w:rFonts w:ascii="Calibri" w:hAnsi="Calibri"/>
                <w:b/>
                <w:color w:val="1F4E79"/>
                <w:sz w:val="20"/>
              </w:rPr>
              <w:t>Test MAE (VNĐ)</w:t>
            </w:r>
          </w:p>
        </w:tc>
        <w:tc>
          <w:tcPr>
            <w:tcW w:type="dxa" w:w="1440"/>
            <w:shd w:val="clear" w:color="auto" w:fill="D9E2F3"/>
          </w:tcPr>
          <w:p>
            <w:r/>
            <w:r>
              <w:rPr>
                <w:rFonts w:ascii="Calibri" w:hAnsi="Calibri"/>
                <w:b/>
                <w:color w:val="1F4E79"/>
                <w:sz w:val="20"/>
              </w:rPr>
              <w:t>Test RMSE (VNĐ)</w:t>
            </w:r>
          </w:p>
        </w:tc>
        <w:tc>
          <w:tcPr>
            <w:tcW w:type="dxa" w:w="1440"/>
            <w:shd w:val="clear" w:color="auto" w:fill="D9E2F3"/>
          </w:tcPr>
          <w:p>
            <w:r/>
            <w:r>
              <w:rPr>
                <w:rFonts w:ascii="Calibri" w:hAnsi="Calibri"/>
                <w:b/>
                <w:color w:val="1F4E79"/>
                <w:sz w:val="20"/>
              </w:rPr>
              <w:t>Test WAPE</w:t>
            </w:r>
          </w:p>
        </w:tc>
        <w:tc>
          <w:tcPr>
            <w:tcW w:type="dxa" w:w="1440"/>
            <w:shd w:val="clear" w:color="auto" w:fill="D9E2F3"/>
          </w:tcPr>
          <w:p>
            <w:r/>
            <w:r>
              <w:rPr>
                <w:rFonts w:ascii="Calibri" w:hAnsi="Calibri"/>
                <w:b/>
                <w:color w:val="1F4E79"/>
                <w:sz w:val="20"/>
              </w:rPr>
              <w:t>ΔMAE vs P6 (VNĐ)</w:t>
            </w:r>
          </w:p>
        </w:tc>
      </w:tr>
      <w:tr>
        <w:tc>
          <w:tcPr>
            <w:tcW w:type="dxa" w:w="1440"/>
          </w:tcPr>
          <w:p>
            <w:r/>
            <w:r>
              <w:rPr>
                <w:rFonts w:ascii="Calibri" w:hAnsi="Calibri"/>
                <w:sz w:val="20"/>
              </w:rPr>
              <w:t>P5</w:t>
            </w:r>
          </w:p>
        </w:tc>
        <w:tc>
          <w:tcPr>
            <w:tcW w:type="dxa" w:w="1440"/>
          </w:tcPr>
          <w:p>
            <w:r/>
            <w:r>
              <w:rPr>
                <w:rFonts w:ascii="Calibri" w:hAnsi="Calibri"/>
                <w:sz w:val="20"/>
              </w:rPr>
              <w:t>Tuned HGB (32 candidates, 9 folds)</w:t>
            </w:r>
          </w:p>
        </w:tc>
        <w:tc>
          <w:tcPr>
            <w:tcW w:type="dxa" w:w="1440"/>
          </w:tcPr>
          <w:p>
            <w:r/>
            <w:r>
              <w:rPr>
                <w:rFonts w:ascii="Calibri" w:hAnsi="Calibri"/>
                <w:sz w:val="20"/>
              </w:rPr>
              <w:t>18.045,07</w:t>
            </w:r>
          </w:p>
        </w:tc>
        <w:tc>
          <w:tcPr>
            <w:tcW w:type="dxa" w:w="1440"/>
          </w:tcPr>
          <w:p>
            <w:r/>
            <w:r>
              <w:rPr>
                <w:rFonts w:ascii="Calibri" w:hAnsi="Calibri"/>
                <w:sz w:val="20"/>
              </w:rPr>
              <w:t>24.540,95</w:t>
            </w:r>
          </w:p>
        </w:tc>
        <w:tc>
          <w:tcPr>
            <w:tcW w:type="dxa" w:w="1440"/>
          </w:tcPr>
          <w:p>
            <w:r/>
            <w:r>
              <w:rPr>
                <w:rFonts w:ascii="Calibri" w:hAnsi="Calibri"/>
                <w:sz w:val="20"/>
              </w:rPr>
              <w:t>14,672%</w:t>
            </w:r>
          </w:p>
        </w:tc>
        <w:tc>
          <w:tcPr>
            <w:tcW w:type="dxa" w:w="1440"/>
          </w:tcPr>
          <w:p>
            <w:r/>
            <w:r>
              <w:rPr>
                <w:rFonts w:ascii="Calibri" w:hAnsi="Calibri"/>
                <w:sz w:val="20"/>
              </w:rPr>
              <w:t>+42,47</w:t>
            </w:r>
          </w:p>
        </w:tc>
      </w:tr>
      <w:tr>
        <w:tc>
          <w:tcPr>
            <w:tcW w:type="dxa" w:w="1440"/>
          </w:tcPr>
          <w:p>
            <w:r/>
            <w:r>
              <w:rPr>
                <w:rFonts w:ascii="Calibri" w:hAnsi="Calibri"/>
                <w:sz w:val="20"/>
              </w:rPr>
              <w:t>P6</w:t>
            </w:r>
          </w:p>
        </w:tc>
        <w:tc>
          <w:tcPr>
            <w:tcW w:type="dxa" w:w="1440"/>
          </w:tcPr>
          <w:p>
            <w:r/>
            <w:r>
              <w:rPr>
                <w:rFonts w:ascii="Calibri" w:hAnsi="Calibri"/>
                <w:sz w:val="20"/>
              </w:rPr>
              <w:t>CatBoost, 700 trees/depth 6/lr 0,05, MAE loss</w:t>
            </w:r>
          </w:p>
        </w:tc>
        <w:tc>
          <w:tcPr>
            <w:tcW w:type="dxa" w:w="1440"/>
          </w:tcPr>
          <w:p>
            <w:r/>
            <w:r>
              <w:rPr>
                <w:rFonts w:ascii="Calibri" w:hAnsi="Calibri"/>
                <w:sz w:val="20"/>
              </w:rPr>
              <w:t>18.002,60</w:t>
            </w:r>
          </w:p>
        </w:tc>
        <w:tc>
          <w:tcPr>
            <w:tcW w:type="dxa" w:w="1440"/>
          </w:tcPr>
          <w:p>
            <w:r/>
            <w:r>
              <w:rPr>
                <w:rFonts w:ascii="Calibri" w:hAnsi="Calibri"/>
                <w:sz w:val="20"/>
              </w:rPr>
              <w:t>24.461,46</w:t>
            </w:r>
          </w:p>
        </w:tc>
        <w:tc>
          <w:tcPr>
            <w:tcW w:type="dxa" w:w="1440"/>
          </w:tcPr>
          <w:p>
            <w:r/>
            <w:r>
              <w:rPr>
                <w:rFonts w:ascii="Calibri" w:hAnsi="Calibri"/>
                <w:sz w:val="20"/>
              </w:rPr>
              <w:t>14,638%</w:t>
            </w:r>
          </w:p>
        </w:tc>
        <w:tc>
          <w:tcPr>
            <w:tcW w:type="dxa" w:w="1440"/>
          </w:tcPr>
          <w:p>
            <w:r/>
            <w:r>
              <w:rPr>
                <w:rFonts w:ascii="Calibri" w:hAnsi="Calibri"/>
                <w:sz w:val="20"/>
              </w:rPr>
              <w:t>0,00</w:t>
            </w:r>
          </w:p>
        </w:tc>
      </w:tr>
      <w:tr>
        <w:tc>
          <w:tcPr>
            <w:tcW w:type="dxa" w:w="1440"/>
          </w:tcPr>
          <w:p>
            <w:r/>
            <w:r>
              <w:rPr>
                <w:rFonts w:ascii="Calibri" w:hAnsi="Calibri"/>
                <w:sz w:val="20"/>
              </w:rPr>
              <w:t>EBM-GAM</w:t>
            </w:r>
          </w:p>
        </w:tc>
        <w:tc>
          <w:tcPr>
            <w:tcW w:type="dxa" w:w="1440"/>
          </w:tcPr>
          <w:p>
            <w:r/>
            <w:r>
              <w:rPr>
                <w:rFonts w:ascii="Calibri" w:hAnsi="Calibri"/>
                <w:sz w:val="20"/>
              </w:rPr>
              <w:t>GAM base</w:t>
            </w:r>
          </w:p>
        </w:tc>
        <w:tc>
          <w:tcPr>
            <w:tcW w:type="dxa" w:w="1440"/>
          </w:tcPr>
          <w:p>
            <w:r/>
            <w:r>
              <w:rPr>
                <w:rFonts w:ascii="Calibri" w:hAnsi="Calibri"/>
                <w:sz w:val="20"/>
              </w:rPr>
              <w:t>18.746,46</w:t>
            </w:r>
          </w:p>
        </w:tc>
        <w:tc>
          <w:tcPr>
            <w:tcW w:type="dxa" w:w="1440"/>
          </w:tcPr>
          <w:p>
            <w:r/>
            <w:r>
              <w:rPr>
                <w:rFonts w:ascii="Calibri" w:hAnsi="Calibri"/>
                <w:sz w:val="20"/>
              </w:rPr>
              <w:t>25.001,91</w:t>
            </w:r>
          </w:p>
        </w:tc>
        <w:tc>
          <w:tcPr>
            <w:tcW w:type="dxa" w:w="1440"/>
          </w:tcPr>
          <w:p>
            <w:r/>
            <w:r>
              <w:rPr>
                <w:rFonts w:ascii="Calibri" w:hAnsi="Calibri"/>
                <w:sz w:val="20"/>
              </w:rPr>
              <w:t>15,243%</w:t>
            </w:r>
          </w:p>
        </w:tc>
        <w:tc>
          <w:tcPr>
            <w:tcW w:type="dxa" w:w="1440"/>
          </w:tcPr>
          <w:p>
            <w:r/>
            <w:r>
              <w:rPr>
                <w:rFonts w:ascii="Calibri" w:hAnsi="Calibri"/>
                <w:sz w:val="20"/>
              </w:rPr>
              <w:t>+743,86</w:t>
            </w:r>
          </w:p>
        </w:tc>
      </w:tr>
      <w:tr>
        <w:tc>
          <w:tcPr>
            <w:tcW w:type="dxa" w:w="1440"/>
          </w:tcPr>
          <w:p>
            <w:r/>
            <w:r>
              <w:rPr>
                <w:rFonts w:ascii="Calibri" w:hAnsi="Calibri"/>
                <w:sz w:val="20"/>
              </w:rPr>
              <w:t>P7</w:t>
            </w:r>
          </w:p>
        </w:tc>
        <w:tc>
          <w:tcPr>
            <w:tcW w:type="dxa" w:w="1440"/>
          </w:tcPr>
          <w:p>
            <w:r/>
            <w:r>
              <w:rPr>
                <w:rFonts w:ascii="Calibri" w:hAnsi="Calibri"/>
                <w:sz w:val="20"/>
              </w:rPr>
              <w:t>Residual CatBoost</w:t>
            </w:r>
          </w:p>
        </w:tc>
        <w:tc>
          <w:tcPr>
            <w:tcW w:type="dxa" w:w="1440"/>
          </w:tcPr>
          <w:p>
            <w:r/>
            <w:r>
              <w:rPr>
                <w:rFonts w:ascii="Calibri" w:hAnsi="Calibri"/>
                <w:sz w:val="20"/>
              </w:rPr>
              <w:t>17.998,21</w:t>
            </w:r>
          </w:p>
        </w:tc>
        <w:tc>
          <w:tcPr>
            <w:tcW w:type="dxa" w:w="1440"/>
          </w:tcPr>
          <w:p>
            <w:r/>
            <w:r>
              <w:rPr>
                <w:rFonts w:ascii="Calibri" w:hAnsi="Calibri"/>
                <w:sz w:val="20"/>
              </w:rPr>
              <w:t>24.337,58</w:t>
            </w:r>
          </w:p>
        </w:tc>
        <w:tc>
          <w:tcPr>
            <w:tcW w:type="dxa" w:w="1440"/>
          </w:tcPr>
          <w:p>
            <w:r/>
            <w:r>
              <w:rPr>
                <w:rFonts w:ascii="Calibri" w:hAnsi="Calibri"/>
                <w:sz w:val="20"/>
              </w:rPr>
              <w:t>14,634%</w:t>
            </w:r>
          </w:p>
        </w:tc>
        <w:tc>
          <w:tcPr>
            <w:tcW w:type="dxa" w:w="1440"/>
          </w:tcPr>
          <w:p>
            <w:r/>
            <w:r>
              <w:rPr>
                <w:rFonts w:ascii="Calibri" w:hAnsi="Calibri"/>
                <w:sz w:val="20"/>
              </w:rPr>
              <w:t>−4,40</w:t>
            </w:r>
          </w:p>
        </w:tc>
      </w:tr>
      <w:tr>
        <w:tc>
          <w:tcPr>
            <w:tcW w:type="dxa" w:w="1440"/>
          </w:tcPr>
          <w:p>
            <w:r/>
            <w:r>
              <w:rPr>
                <w:rFonts w:ascii="Calibri" w:hAnsi="Calibri"/>
                <w:sz w:val="20"/>
              </w:rPr>
              <w:t>P9</w:t>
            </w:r>
          </w:p>
        </w:tc>
        <w:tc>
          <w:tcPr>
            <w:tcW w:type="dxa" w:w="1440"/>
          </w:tcPr>
          <w:p>
            <w:r/>
            <w:r>
              <w:rPr>
                <w:rFonts w:ascii="Calibri" w:hAnsi="Calibri"/>
                <w:sz w:val="20"/>
              </w:rPr>
              <w:t>Full 33-feature CatBoost</w:t>
            </w:r>
          </w:p>
        </w:tc>
        <w:tc>
          <w:tcPr>
            <w:tcW w:type="dxa" w:w="1440"/>
          </w:tcPr>
          <w:p>
            <w:r/>
            <w:r>
              <w:rPr>
                <w:rFonts w:ascii="Calibri" w:hAnsi="Calibri"/>
                <w:sz w:val="20"/>
              </w:rPr>
              <w:t>18.011,37</w:t>
            </w:r>
          </w:p>
        </w:tc>
        <w:tc>
          <w:tcPr>
            <w:tcW w:type="dxa" w:w="1440"/>
          </w:tcPr>
          <w:p>
            <w:r/>
            <w:r>
              <w:rPr>
                <w:rFonts w:ascii="Calibri" w:hAnsi="Calibri"/>
                <w:sz w:val="20"/>
              </w:rPr>
              <w:t>24.484,30</w:t>
            </w:r>
          </w:p>
        </w:tc>
        <w:tc>
          <w:tcPr>
            <w:tcW w:type="dxa" w:w="1440"/>
          </w:tcPr>
          <w:p>
            <w:r/>
            <w:r>
              <w:rPr>
                <w:rFonts w:ascii="Calibri" w:hAnsi="Calibri"/>
                <w:sz w:val="20"/>
              </w:rPr>
              <w:t>14,645%</w:t>
            </w:r>
          </w:p>
        </w:tc>
        <w:tc>
          <w:tcPr>
            <w:tcW w:type="dxa" w:w="1440"/>
          </w:tcPr>
          <w:p>
            <w:r/>
            <w:r>
              <w:rPr>
                <w:rFonts w:ascii="Calibri" w:hAnsi="Calibri"/>
                <w:sz w:val="20"/>
              </w:rPr>
              <w:t>+8,76</w:t>
            </w:r>
          </w:p>
        </w:tc>
      </w:tr>
      <w:tr>
        <w:tc>
          <w:tcPr>
            <w:tcW w:type="dxa" w:w="1440"/>
          </w:tcPr>
          <w:p>
            <w:r/>
            <w:r>
              <w:rPr>
                <w:rFonts w:ascii="Calibri" w:hAnsi="Calibri"/>
                <w:sz w:val="20"/>
              </w:rPr>
              <w:t>P9</w:t>
            </w:r>
          </w:p>
        </w:tc>
        <w:tc>
          <w:tcPr>
            <w:tcW w:type="dxa" w:w="1440"/>
          </w:tcPr>
          <w:p>
            <w:r/>
            <w:r>
              <w:rPr>
                <w:rFonts w:ascii="Calibri" w:hAnsi="Calibri"/>
                <w:sz w:val="20"/>
              </w:rPr>
              <w:t>Multi-lag CatBoost</w:t>
            </w:r>
          </w:p>
        </w:tc>
        <w:tc>
          <w:tcPr>
            <w:tcW w:type="dxa" w:w="1440"/>
          </w:tcPr>
          <w:p>
            <w:r/>
            <w:r>
              <w:rPr>
                <w:rFonts w:ascii="Calibri" w:hAnsi="Calibri"/>
                <w:sz w:val="20"/>
              </w:rPr>
              <w:t>18.011,93</w:t>
            </w:r>
          </w:p>
        </w:tc>
        <w:tc>
          <w:tcPr>
            <w:tcW w:type="dxa" w:w="1440"/>
          </w:tcPr>
          <w:p>
            <w:r/>
            <w:r>
              <w:rPr>
                <w:rFonts w:ascii="Calibri" w:hAnsi="Calibri"/>
                <w:sz w:val="20"/>
              </w:rPr>
              <w:t>24.485,72</w:t>
            </w:r>
          </w:p>
        </w:tc>
        <w:tc>
          <w:tcPr>
            <w:tcW w:type="dxa" w:w="1440"/>
          </w:tcPr>
          <w:p>
            <w:r/>
            <w:r>
              <w:rPr>
                <w:rFonts w:ascii="Calibri" w:hAnsi="Calibri"/>
                <w:sz w:val="20"/>
              </w:rPr>
              <w:t>14,646%</w:t>
            </w:r>
          </w:p>
        </w:tc>
        <w:tc>
          <w:tcPr>
            <w:tcW w:type="dxa" w:w="1440"/>
          </w:tcPr>
          <w:p>
            <w:r/>
            <w:r>
              <w:rPr>
                <w:rFonts w:ascii="Calibri" w:hAnsi="Calibri"/>
                <w:sz w:val="20"/>
              </w:rPr>
              <w:t>+9,33</w:t>
            </w:r>
          </w:p>
        </w:tc>
      </w:tr>
      <w:tr>
        <w:tc>
          <w:tcPr>
            <w:tcW w:type="dxa" w:w="1440"/>
          </w:tcPr>
          <w:p>
            <w:r/>
            <w:r>
              <w:rPr>
                <w:rFonts w:ascii="Calibri" w:hAnsi="Calibri"/>
                <w:sz w:val="20"/>
              </w:rPr>
              <w:t>P10</w:t>
            </w:r>
          </w:p>
        </w:tc>
        <w:tc>
          <w:tcPr>
            <w:tcW w:type="dxa" w:w="1440"/>
          </w:tcPr>
          <w:p>
            <w:r/>
            <w:r>
              <w:rPr>
                <w:rFonts w:ascii="Calibri" w:hAnsi="Calibri"/>
                <w:sz w:val="20"/>
              </w:rPr>
              <w:t>Causal meta-residual</w:t>
            </w:r>
          </w:p>
        </w:tc>
        <w:tc>
          <w:tcPr>
            <w:tcW w:type="dxa" w:w="1440"/>
          </w:tcPr>
          <w:p>
            <w:r/>
            <w:r>
              <w:rPr>
                <w:rFonts w:ascii="Calibri" w:hAnsi="Calibri"/>
                <w:sz w:val="20"/>
              </w:rPr>
              <w:t>18.000,11</w:t>
            </w:r>
          </w:p>
        </w:tc>
        <w:tc>
          <w:tcPr>
            <w:tcW w:type="dxa" w:w="1440"/>
          </w:tcPr>
          <w:p>
            <w:r/>
            <w:r>
              <w:rPr>
                <w:rFonts w:ascii="Calibri" w:hAnsi="Calibri"/>
                <w:sz w:val="20"/>
              </w:rPr>
              <w:t>24.440,33</w:t>
            </w:r>
          </w:p>
        </w:tc>
        <w:tc>
          <w:tcPr>
            <w:tcW w:type="dxa" w:w="1440"/>
          </w:tcPr>
          <w:p>
            <w:r/>
            <w:r>
              <w:rPr>
                <w:rFonts w:ascii="Calibri" w:hAnsi="Calibri"/>
                <w:sz w:val="20"/>
              </w:rPr>
              <w:t>14,636%</w:t>
            </w:r>
          </w:p>
        </w:tc>
        <w:tc>
          <w:tcPr>
            <w:tcW w:type="dxa" w:w="1440"/>
          </w:tcPr>
          <w:p>
            <w:r/>
            <w:r>
              <w:rPr>
                <w:rFonts w:ascii="Calibri" w:hAnsi="Calibri"/>
                <w:sz w:val="20"/>
              </w:rPr>
              <w:t>−2,49</w:t>
            </w:r>
          </w:p>
        </w:tc>
      </w:tr>
      <w:tr>
        <w:tc>
          <w:tcPr>
            <w:tcW w:type="dxa" w:w="1440"/>
          </w:tcPr>
          <w:p>
            <w:r/>
            <w:r>
              <w:rPr>
                <w:rFonts w:ascii="Calibri" w:hAnsi="Calibri"/>
                <w:sz w:val="20"/>
              </w:rPr>
              <w:t>P11</w:t>
            </w:r>
          </w:p>
        </w:tc>
        <w:tc>
          <w:tcPr>
            <w:tcW w:type="dxa" w:w="1440"/>
          </w:tcPr>
          <w:p>
            <w:r/>
            <w:r>
              <w:rPr>
                <w:rFonts w:ascii="Calibri" w:hAnsi="Calibri"/>
                <w:sz w:val="20"/>
              </w:rPr>
              <w:t>Retrieval advantage gate</w:t>
            </w:r>
          </w:p>
        </w:tc>
        <w:tc>
          <w:tcPr>
            <w:tcW w:type="dxa" w:w="1440"/>
          </w:tcPr>
          <w:p>
            <w:r/>
            <w:r>
              <w:rPr>
                <w:rFonts w:ascii="Calibri" w:hAnsi="Calibri"/>
                <w:sz w:val="20"/>
              </w:rPr>
              <w:t>18.002,38</w:t>
            </w:r>
          </w:p>
        </w:tc>
        <w:tc>
          <w:tcPr>
            <w:tcW w:type="dxa" w:w="1440"/>
          </w:tcPr>
          <w:p>
            <w:r/>
            <w:r>
              <w:rPr>
                <w:rFonts w:ascii="Calibri" w:hAnsi="Calibri"/>
                <w:sz w:val="20"/>
              </w:rPr>
              <w:t>24.461,67</w:t>
            </w:r>
          </w:p>
        </w:tc>
        <w:tc>
          <w:tcPr>
            <w:tcW w:type="dxa" w:w="1440"/>
          </w:tcPr>
          <w:p>
            <w:r/>
            <w:r>
              <w:rPr>
                <w:rFonts w:ascii="Calibri" w:hAnsi="Calibri"/>
                <w:sz w:val="20"/>
              </w:rPr>
              <w:t>14,638%</w:t>
            </w:r>
          </w:p>
        </w:tc>
        <w:tc>
          <w:tcPr>
            <w:tcW w:type="dxa" w:w="1440"/>
          </w:tcPr>
          <w:p>
            <w:r/>
            <w:r>
              <w:rPr>
                <w:rFonts w:ascii="Calibri" w:hAnsi="Calibri"/>
                <w:sz w:val="20"/>
              </w:rPr>
              <w:t>−0,22</w:t>
            </w:r>
          </w:p>
        </w:tc>
      </w:tr>
      <w:tr>
        <w:tc>
          <w:tcPr>
            <w:tcW w:type="dxa" w:w="1440"/>
          </w:tcPr>
          <w:p>
            <w:r/>
            <w:r>
              <w:rPr>
                <w:rFonts w:ascii="Calibri" w:hAnsi="Calibri"/>
                <w:sz w:val="20"/>
              </w:rPr>
              <w:t>P12</w:t>
            </w:r>
          </w:p>
        </w:tc>
        <w:tc>
          <w:tcPr>
            <w:tcW w:type="dxa" w:w="1440"/>
          </w:tcPr>
          <w:p>
            <w:r/>
            <w:r>
              <w:rPr>
                <w:rFonts w:ascii="Calibri" w:hAnsi="Calibri"/>
                <w:sz w:val="20"/>
              </w:rPr>
              <w:t>Latent-state CatBoost</w:t>
            </w:r>
          </w:p>
        </w:tc>
        <w:tc>
          <w:tcPr>
            <w:tcW w:type="dxa" w:w="1440"/>
          </w:tcPr>
          <w:p>
            <w:r/>
            <w:r>
              <w:rPr>
                <w:rFonts w:ascii="Calibri" w:hAnsi="Calibri"/>
                <w:sz w:val="20"/>
              </w:rPr>
              <w:t>18.000,98</w:t>
            </w:r>
          </w:p>
        </w:tc>
        <w:tc>
          <w:tcPr>
            <w:tcW w:type="dxa" w:w="1440"/>
          </w:tcPr>
          <w:p>
            <w:r/>
            <w:r>
              <w:rPr>
                <w:rFonts w:ascii="Calibri" w:hAnsi="Calibri"/>
                <w:sz w:val="20"/>
              </w:rPr>
              <w:t>24.425,10</w:t>
            </w:r>
          </w:p>
        </w:tc>
        <w:tc>
          <w:tcPr>
            <w:tcW w:type="dxa" w:w="1440"/>
          </w:tcPr>
          <w:p>
            <w:r/>
            <w:r>
              <w:rPr>
                <w:rFonts w:ascii="Calibri" w:hAnsi="Calibri"/>
                <w:sz w:val="20"/>
              </w:rPr>
              <w:t>14,637%</w:t>
            </w:r>
          </w:p>
        </w:tc>
        <w:tc>
          <w:tcPr>
            <w:tcW w:type="dxa" w:w="1440"/>
          </w:tcPr>
          <w:p>
            <w:r/>
            <w:r>
              <w:rPr>
                <w:rFonts w:ascii="Calibri" w:hAnsi="Calibri"/>
                <w:sz w:val="20"/>
              </w:rPr>
              <w:t>−1,62</w:t>
            </w:r>
          </w:p>
        </w:tc>
      </w:tr>
      <w:tr>
        <w:tc>
          <w:tcPr>
            <w:tcW w:type="dxa" w:w="1440"/>
          </w:tcPr>
          <w:p>
            <w:r/>
            <w:r>
              <w:rPr>
                <w:rFonts w:ascii="Calibri" w:hAnsi="Calibri"/>
                <w:sz w:val="20"/>
              </w:rPr>
              <w:t>P12</w:t>
            </w:r>
          </w:p>
        </w:tc>
        <w:tc>
          <w:tcPr>
            <w:tcW w:type="dxa" w:w="1440"/>
          </w:tcPr>
          <w:p>
            <w:r/>
            <w:r>
              <w:rPr>
                <w:rFonts w:ascii="Calibri" w:hAnsi="Calibri"/>
                <w:sz w:val="20"/>
              </w:rPr>
              <w:t>Public rate-card transfer</w:t>
            </w:r>
          </w:p>
        </w:tc>
        <w:tc>
          <w:tcPr>
            <w:tcW w:type="dxa" w:w="1440"/>
          </w:tcPr>
          <w:p>
            <w:r/>
            <w:r>
              <w:rPr>
                <w:rFonts w:ascii="Calibri" w:hAnsi="Calibri"/>
                <w:sz w:val="20"/>
              </w:rPr>
              <w:t>24.893,36</w:t>
            </w:r>
          </w:p>
        </w:tc>
        <w:tc>
          <w:tcPr>
            <w:tcW w:type="dxa" w:w="1440"/>
          </w:tcPr>
          <w:p>
            <w:r/>
            <w:r>
              <w:rPr>
                <w:rFonts w:ascii="Calibri" w:hAnsi="Calibri"/>
                <w:sz w:val="20"/>
              </w:rPr>
              <w:t>33.286,95</w:t>
            </w:r>
          </w:p>
        </w:tc>
        <w:tc>
          <w:tcPr>
            <w:tcW w:type="dxa" w:w="1440"/>
          </w:tcPr>
          <w:p>
            <w:r/>
            <w:r>
              <w:rPr>
                <w:rFonts w:ascii="Calibri" w:hAnsi="Calibri"/>
                <w:sz w:val="20"/>
              </w:rPr>
              <w:t>20,241%</w:t>
            </w:r>
          </w:p>
        </w:tc>
        <w:tc>
          <w:tcPr>
            <w:tcW w:type="dxa" w:w="1440"/>
          </w:tcPr>
          <w:p>
            <w:r/>
            <w:r>
              <w:rPr>
                <w:rFonts w:ascii="Calibri" w:hAnsi="Calibri"/>
                <w:sz w:val="20"/>
              </w:rPr>
              <w:t>+6.890,75</w:t>
            </w:r>
          </w:p>
        </w:tc>
      </w:tr>
    </w:tbl>
    <w:p/>
    <w:p>
      <w:pPr>
        <w:spacing w:after="120"/>
      </w:pPr>
      <w:r>
        <w:t xml:space="preserve">P7 có MAE thấp nhất về số học, nhưng chỉ thấp hơn P6 </w:t>
      </w:r>
      <w:r>
        <w:rPr>
          <w:rFonts w:ascii="Consolas" w:hAnsi="Consolas"/>
          <w:color w:val="C0392B"/>
          <w:sz w:val="19"/>
        </w:rPr>
        <w:t>4,40 VNĐ</w:t>
      </w:r>
      <w:r>
        <w:t xml:space="preserve"> (</w:t>
      </w:r>
      <w:r>
        <w:rPr>
          <w:rFonts w:ascii="Consolas" w:hAnsi="Consolas"/>
          <w:color w:val="C0392B"/>
          <w:sz w:val="19"/>
        </w:rPr>
        <w:t>0,024%</w:t>
      </w:r>
      <w:r>
        <w:t xml:space="preserve">); đây </w:t>
      </w:r>
      <w:r>
        <w:rPr>
          <w:b/>
        </w:rPr>
        <w:t>không phải</w:t>
      </w:r>
      <w:r>
        <w:t xml:space="preserve"> mức cải thiện có ý nghĩa vận hành. Bỏ candidate rate-card, các learned tree model chỉ nằm trong dải </w:t>
      </w:r>
      <w:r>
        <w:rPr>
          <w:rFonts w:ascii="Consolas" w:hAnsi="Consolas"/>
          <w:color w:val="C0392B"/>
          <w:sz w:val="19"/>
        </w:rPr>
        <w:t>17.998–18.045 VNĐ</w:t>
      </w:r>
      <w:r>
        <w:t xml:space="preserve">, cho thấy kết luận </w:t>
      </w:r>
      <w:r>
        <w:rPr>
          <w:b/>
        </w:rPr>
        <w:t>model plateau</w:t>
      </w:r>
      <w:r>
        <w:t xml:space="preserve"> vẫn giữ nguyên khi mọi model được đặt lên cùng một tập test. Vì test đã được dùng cho bảng cuối này, kết quả không được dùng để mở thêm vòng tuning hoặc tái chọn model.</w:t>
      </w:r>
    </w:p>
    <w:p>
      <w:pPr>
        <w:pStyle w:val="Heading3"/>
        <w:spacing w:before="200" w:after="120"/>
      </w:pPr>
      <w:r>
        <w:rPr>
          <w:rFonts w:ascii="Calibri" w:hAnsi="Calibri"/>
          <w:b/>
          <w:color w:val="2E2E2E"/>
          <w:sz w:val="25"/>
        </w:rPr>
        <w:t>3.10. Kết quả chính của hướng B</w:t>
      </w:r>
    </w:p>
    <w:p>
      <w:pPr>
        <w:spacing w:after="120"/>
      </w:pPr>
      <w:r>
        <w:t xml:space="preserve">P6 test MAE </w:t>
      </w:r>
      <w:r>
        <w:rPr>
          <w:rFonts w:ascii="Consolas" w:hAnsi="Consolas"/>
          <w:color w:val="C0392B"/>
          <w:sz w:val="19"/>
        </w:rPr>
        <w:t>18.002,60 VNĐ</w:t>
      </w:r>
      <w:r>
        <w:t xml:space="preserve"> tương đương khoảng </w:t>
      </w:r>
      <w:r>
        <w:rPr>
          <w:rFonts w:ascii="Consolas" w:hAnsi="Consolas"/>
          <w:color w:val="C0392B"/>
          <w:sz w:val="19"/>
        </w:rPr>
        <w:t>15,8%</w:t>
      </w:r>
      <w:r>
        <w:t xml:space="preserve"> của median fare; WAPE là </w:t>
      </w:r>
      <w:r>
        <w:rPr>
          <w:rFonts w:ascii="Consolas" w:hAnsi="Consolas"/>
          <w:color w:val="C0392B"/>
          <w:sz w:val="19"/>
        </w:rPr>
        <w:t>14,638%</w:t>
      </w:r>
      <w:r>
        <w:t xml:space="preserve">. P90 absolute error đạt </w:t>
      </w:r>
      <w:r>
        <w:rPr>
          <w:rFonts w:ascii="Consolas" w:hAnsi="Consolas"/>
          <w:color w:val="C0392B"/>
          <w:sz w:val="19"/>
        </w:rPr>
        <w:t>38.640 VNĐ</w:t>
      </w:r>
      <w:r>
        <w:t xml:space="preserve">, bằng khoảng </w:t>
      </w:r>
      <w:r>
        <w:rPr>
          <w:rFonts w:ascii="Consolas" w:hAnsi="Consolas"/>
          <w:color w:val="C0392B"/>
          <w:sz w:val="19"/>
        </w:rPr>
        <w:t>34%</w:t>
      </w:r>
      <w:r>
        <w:t xml:space="preserve"> median fare. Nghĩa là model đã tốt hơn các baseline đơn giản nhưng </w:t>
      </w:r>
      <w:r>
        <w:rPr>
          <w:b/>
        </w:rPr>
        <w:t>tail error vẫn lớn</w:t>
      </w:r>
      <w:r>
        <w:t xml:space="preserve"> đối với một hệ thống cần dùng prediction để ra quyết định giá.</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Evidence</w:t>
            </w:r>
          </w:p>
        </w:tc>
        <w:tc>
          <w:tcPr>
            <w:tcW w:type="dxa" w:w="2880"/>
            <w:shd w:val="clear" w:color="auto" w:fill="D9E2F3"/>
          </w:tcPr>
          <w:p>
            <w:r/>
            <w:r>
              <w:rPr>
                <w:rFonts w:ascii="Calibri" w:hAnsi="Calibri"/>
                <w:b/>
                <w:color w:val="1F4E79"/>
                <w:sz w:val="20"/>
              </w:rPr>
              <w:t>Kết quả</w:t>
            </w:r>
          </w:p>
        </w:tc>
        <w:tc>
          <w:tcPr>
            <w:tcW w:type="dxa" w:w="2880"/>
            <w:shd w:val="clear" w:color="auto" w:fill="D9E2F3"/>
          </w:tcPr>
          <w:p>
            <w:r/>
            <w:r>
              <w:rPr>
                <w:rFonts w:ascii="Calibri" w:hAnsi="Calibri"/>
                <w:b/>
                <w:color w:val="1F4E79"/>
                <w:sz w:val="20"/>
              </w:rPr>
              <w:t>Ý nghĩa</w:t>
            </w:r>
          </w:p>
        </w:tc>
      </w:tr>
      <w:tr>
        <w:tc>
          <w:tcPr>
            <w:tcW w:type="dxa" w:w="2880"/>
          </w:tcPr>
          <w:p>
            <w:r/>
            <w:r>
              <w:rPr>
                <w:rFonts w:ascii="Calibri" w:hAnsi="Calibri"/>
                <w:sz w:val="20"/>
              </w:rPr>
              <w:t>P7 test MAE</w:t>
            </w:r>
          </w:p>
        </w:tc>
        <w:tc>
          <w:tcPr>
            <w:tcW w:type="dxa" w:w="2880"/>
          </w:tcPr>
          <w:p>
            <w:r/>
            <w:r>
              <w:rPr>
                <w:rFonts w:ascii="Calibri" w:hAnsi="Calibri"/>
                <w:sz w:val="20"/>
              </w:rPr>
              <w:t>17.998,21 VNĐ</w:t>
            </w:r>
          </w:p>
        </w:tc>
        <w:tc>
          <w:tcPr>
            <w:tcW w:type="dxa" w:w="2880"/>
          </w:tcPr>
          <w:p>
            <w:r/>
            <w:r>
              <w:rPr>
                <w:rFonts w:ascii="Calibri" w:hAnsi="Calibri"/>
                <w:sz w:val="20"/>
              </w:rPr>
              <w:t>thấp nhất về số học, chỉ hơn P6 4,40 VNĐ</w:t>
            </w:r>
          </w:p>
        </w:tc>
      </w:tr>
      <w:tr>
        <w:tc>
          <w:tcPr>
            <w:tcW w:type="dxa" w:w="2880"/>
          </w:tcPr>
          <w:p>
            <w:r/>
            <w:r>
              <w:rPr>
                <w:rFonts w:ascii="Calibri" w:hAnsi="Calibri"/>
                <w:sz w:val="20"/>
              </w:rPr>
              <w:t>P6 test MAE</w:t>
            </w:r>
          </w:p>
        </w:tc>
        <w:tc>
          <w:tcPr>
            <w:tcW w:type="dxa" w:w="2880"/>
          </w:tcPr>
          <w:p>
            <w:r/>
            <w:r>
              <w:rPr>
                <w:rFonts w:ascii="Calibri" w:hAnsi="Calibri"/>
                <w:sz w:val="20"/>
              </w:rPr>
              <w:t>18.002,60 VNĐ</w:t>
            </w:r>
          </w:p>
        </w:tc>
        <w:tc>
          <w:tcPr>
            <w:tcW w:type="dxa" w:w="2880"/>
          </w:tcPr>
          <w:p>
            <w:r/>
            <w:r>
              <w:rPr>
                <w:rFonts w:ascii="Calibri" w:hAnsi="Calibri"/>
                <w:sz w:val="20"/>
              </w:rPr>
              <w:t>gần như trùng outer-validation 18.001,97 VNĐ</w:t>
            </w:r>
          </w:p>
        </w:tc>
      </w:tr>
      <w:tr>
        <w:tc>
          <w:tcPr>
            <w:tcW w:type="dxa" w:w="2880"/>
          </w:tcPr>
          <w:p>
            <w:r/>
            <w:r>
              <w:rPr>
                <w:rFonts w:ascii="Calibri" w:hAnsi="Calibri"/>
                <w:sz w:val="20"/>
              </w:rPr>
              <w:t>P6 WAPE</w:t>
            </w:r>
          </w:p>
        </w:tc>
        <w:tc>
          <w:tcPr>
            <w:tcW w:type="dxa" w:w="2880"/>
          </w:tcPr>
          <w:p>
            <w:r/>
            <w:r>
              <w:rPr>
                <w:rFonts w:ascii="Calibri" w:hAnsi="Calibri"/>
                <w:sz w:val="20"/>
              </w:rPr>
              <w:t>14,638%</w:t>
            </w:r>
          </w:p>
        </w:tc>
        <w:tc>
          <w:tcPr>
            <w:tcW w:type="dxa" w:w="2880"/>
          </w:tcPr>
          <w:p>
            <w:r/>
            <w:r>
              <w:rPr>
                <w:rFonts w:ascii="Calibri" w:hAnsi="Calibri"/>
                <w:sz w:val="20"/>
              </w:rPr>
              <w:t>aggregate error vẫn lớn so với tổng fare value</w:t>
            </w:r>
          </w:p>
        </w:tc>
      </w:tr>
      <w:tr>
        <w:tc>
          <w:tcPr>
            <w:tcW w:type="dxa" w:w="2880"/>
          </w:tcPr>
          <w:p>
            <w:r/>
            <w:r>
              <w:rPr>
                <w:rFonts w:ascii="Calibri" w:hAnsi="Calibri"/>
                <w:sz w:val="20"/>
              </w:rPr>
              <w:t>P6 P90 absolute error</w:t>
            </w:r>
          </w:p>
        </w:tc>
        <w:tc>
          <w:tcPr>
            <w:tcW w:type="dxa" w:w="2880"/>
          </w:tcPr>
          <w:p>
            <w:r/>
            <w:r>
              <w:rPr>
                <w:rFonts w:ascii="Calibri" w:hAnsi="Calibri"/>
                <w:sz w:val="20"/>
              </w:rPr>
              <w:t>38.640 VNĐ</w:t>
            </w:r>
          </w:p>
        </w:tc>
        <w:tc>
          <w:tcPr>
            <w:tcW w:type="dxa" w:w="2880"/>
          </w:tcPr>
          <w:p>
            <w:r/>
            <w:r>
              <w:rPr>
                <w:rFonts w:ascii="Calibri" w:hAnsi="Calibri"/>
                <w:sz w:val="20"/>
              </w:rPr>
              <w:t>10% prediction có lỗi ít nhất xấp xỉ mức này</w:t>
            </w:r>
          </w:p>
        </w:tc>
      </w:tr>
    </w:tbl>
    <w:p/>
    <w:p>
      <w:pPr>
        <w:spacing w:after="120"/>
      </w:pPr>
      <w:r>
        <w:rPr>
          <w:b/>
        </w:rPr>
        <w:t>Kết luận hướng B:</w:t>
      </w:r>
    </w:p>
    <w:p>
      <w:pPr>
        <w:pStyle w:val="ListNumber"/>
        <w:ind w:left="360"/>
      </w:pPr>
      <w:r>
        <w:t xml:space="preserve">Giữ </w:t>
      </w:r>
      <w:r>
        <w:rPr>
          <w:b/>
        </w:rPr>
        <w:t>P6</w:t>
      </w:r>
      <w:r>
        <w:t xml:space="preserve"> làm incumbent benchmark đã chọn trước khi mở test, </w:t>
      </w:r>
      <w:r>
        <w:rPr>
          <w:b/>
        </w:rPr>
        <w:t>không</w:t>
      </w:r>
      <w:r>
        <w:t xml:space="preserve"> claim production-ready;</w:t>
      </w:r>
    </w:p>
    <w:p>
      <w:pPr>
        <w:spacing w:after="120"/>
      </w:pPr>
      <w:r>
        <w:t xml:space="preserve">không promote P7 từ chênh lệch test </w:t>
      </w:r>
      <w:r>
        <w:rPr>
          <w:rFonts w:ascii="Consolas" w:hAnsi="Consolas"/>
          <w:color w:val="C0392B"/>
          <w:sz w:val="19"/>
        </w:rPr>
        <w:t>4,40 VNĐ</w:t>
      </w:r>
      <w:r>
        <w:t>.</w:t>
      </w:r>
    </w:p>
    <w:p>
      <w:pPr>
        <w:pStyle w:val="ListNumber"/>
        <w:ind w:left="360"/>
      </w:pPr>
      <w:r>
        <w:t>Dừng mở lineage point-price mới trên cùng data contract.</w:t>
      </w:r>
    </w:p>
    <w:p>
      <w:pPr>
        <w:pStyle w:val="ListNumber"/>
        <w:ind w:left="360"/>
      </w:pPr>
      <w:r>
        <w:t>Next: chuyển sang multiplier/surge và acceptance-rate modeling.</w:t>
      </w:r>
    </w:p>
    <w:p>
      <w:pPr>
        <w:pStyle w:val="ListNumber"/>
        <w:ind w:left="360"/>
      </w:pPr>
      <w:r>
        <w:t>Chỉ mở lại point-price nếu có information block mới giải quyết hidden base-pricing state.</w:t>
      </w:r>
    </w:p>
    <w:p>
      <w:pPr>
        <w:spacing w:before="80" w:after="80"/>
      </w:pPr>
      <w:r>
        <w:t>────────────────────────────────────────────────────────────</w:t>
      </w:r>
    </w:p>
    <w:p>
      <w:pPr>
        <w:pStyle w:val="Heading2"/>
        <w:spacing w:before="320" w:after="160"/>
      </w:pPr>
      <w:r>
        <w:rPr>
          <w:rFonts w:ascii="Calibri" w:hAnsi="Calibri"/>
          <w:b/>
          <w:color w:val="1F4E79"/>
          <w:sz w:val="30"/>
        </w:rPr>
        <w:t>4. Đối chiếu 2 hướng model — điều gì trùng khớp, điều gì khác biệt</w:t>
      </w:r>
    </w:p>
    <w:p>
      <w:pPr>
        <w:pStyle w:val="Heading3"/>
        <w:spacing w:before="200" w:after="120"/>
      </w:pPr>
      <w:r>
        <w:rPr>
          <w:rFonts w:ascii="Calibri" w:hAnsi="Calibri"/>
          <w:b/>
          <w:color w:val="2E2E2E"/>
          <w:sz w:val="25"/>
        </w:rPr>
        <w:t>4.1. Hai relation study độc lập, hai bộ phương pháp khác nhau, cùng một kết luận</w:t>
      </w:r>
    </w:p>
    <w:p>
      <w:pPr>
        <w:spacing w:after="120"/>
      </w:pPr>
      <w:r>
        <w:t xml:space="preserve">Mục 1 và mục 3.3–3.4 được thực hiện </w:t>
      </w:r>
      <w:r>
        <w:rPr>
          <w:b/>
        </w:rPr>
        <w:t>hoàn toàn độc lập</w:t>
      </w:r>
      <w:r>
        <w:t>, dùng phương pháp khác hẳn nhau:</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r>
          </w:p>
        </w:tc>
        <w:tc>
          <w:tcPr>
            <w:tcW w:type="dxa" w:w="2880"/>
            <w:shd w:val="clear" w:color="auto" w:fill="D9E2F3"/>
          </w:tcPr>
          <w:p>
            <w:r/>
            <w:r>
              <w:rPr>
                <w:rFonts w:ascii="Calibri" w:hAnsi="Calibri"/>
                <w:b/>
                <w:color w:val="1F4E79"/>
                <w:sz w:val="20"/>
              </w:rPr>
              <w:t>Mục 1 (hướng A)</w:t>
            </w:r>
          </w:p>
        </w:tc>
        <w:tc>
          <w:tcPr>
            <w:tcW w:type="dxa" w:w="2880"/>
            <w:shd w:val="clear" w:color="auto" w:fill="D9E2F3"/>
          </w:tcPr>
          <w:p>
            <w:r/>
            <w:r>
              <w:rPr>
                <w:rFonts w:ascii="Calibri" w:hAnsi="Calibri"/>
                <w:b/>
                <w:color w:val="1F4E79"/>
                <w:sz w:val="20"/>
              </w:rPr>
              <w:t>Mục 3 (hướng B)</w:t>
            </w:r>
          </w:p>
        </w:tc>
      </w:tr>
      <w:tr>
        <w:tc>
          <w:tcPr>
            <w:tcW w:type="dxa" w:w="2880"/>
          </w:tcPr>
          <w:p>
            <w:r/>
            <w:r>
              <w:rPr>
                <w:rFonts w:ascii="Calibri" w:hAnsi="Calibri"/>
                <w:sz w:val="20"/>
              </w:rPr>
              <w:t>Thước đo chính</w:t>
            </w:r>
          </w:p>
        </w:tc>
        <w:tc>
          <w:tcPr>
            <w:tcW w:type="dxa" w:w="2880"/>
          </w:tcPr>
          <w:p>
            <w:r/>
            <w:r>
              <w:rPr>
                <w:rFonts w:ascii="Calibri" w:hAnsi="Calibri"/>
                <w:sz w:val="20"/>
              </w:rPr>
              <w:t>η (correlation ratio), R², phân rã phương sai</w:t>
            </w:r>
          </w:p>
        </w:tc>
        <w:tc>
          <w:tcPr>
            <w:tcW w:type="dxa" w:w="2880"/>
          </w:tcPr>
          <w:p>
            <w:r/>
            <w:r>
              <w:rPr>
                <w:rFonts w:ascii="Calibri" w:hAnsi="Calibri"/>
                <w:sz w:val="20"/>
              </w:rPr>
              <w:t>consensus weight từ 4 nguồn (raw assoc, MI, permutation, adjusted effect)</w:t>
            </w:r>
          </w:p>
        </w:tc>
      </w:tr>
      <w:tr>
        <w:tc>
          <w:tcPr>
            <w:tcW w:type="dxa" w:w="2880"/>
          </w:tcPr>
          <w:p>
            <w:r/>
            <w:r>
              <w:rPr>
                <w:rFonts w:ascii="Calibri" w:hAnsi="Calibri"/>
                <w:sz w:val="20"/>
              </w:rPr>
              <w:t>Đối tượng tách</w:t>
            </w:r>
          </w:p>
        </w:tc>
        <w:tc>
          <w:tcPr>
            <w:tcW w:type="dxa" w:w="2880"/>
          </w:tcPr>
          <w:p>
            <w:r/>
            <w:r>
              <w:rPr>
                <w:rFonts w:ascii="Calibri" w:hAnsi="Calibri"/>
                <w:sz w:val="20"/>
              </w:rPr>
              <w:t>giá cơ bản / hệ số nhân / giá cuối</w:t>
            </w:r>
          </w:p>
        </w:tc>
        <w:tc>
          <w:tcPr>
            <w:tcW w:type="dxa" w:w="2880"/>
          </w:tcPr>
          <w:p>
            <w:r/>
            <w:r>
              <w:rPr>
                <w:rFonts w:ascii="Calibri" w:hAnsi="Calibri"/>
                <w:sz w:val="20"/>
              </w:rPr>
              <w:t>Price / Multiplier (không tách base fare)</w:t>
            </w:r>
          </w:p>
        </w:tc>
      </w:tr>
      <w:tr>
        <w:tc>
          <w:tcPr>
            <w:tcW w:type="dxa" w:w="2880"/>
          </w:tcPr>
          <w:p>
            <w:r/>
            <w:r>
              <w:rPr>
                <w:rFonts w:ascii="Calibri" w:hAnsi="Calibri"/>
                <w:sz w:val="20"/>
              </w:rPr>
              <w:t>Cách đo tác động</w:t>
            </w:r>
          </w:p>
        </w:tc>
        <w:tc>
          <w:tcPr>
            <w:tcW w:type="dxa" w:w="2880"/>
          </w:tcPr>
          <w:p>
            <w:r/>
            <w:r>
              <w:rPr>
                <w:rFonts w:ascii="Calibri" w:hAnsi="Calibri"/>
                <w:sz w:val="20"/>
              </w:rPr>
              <w:t>biên độ dao động khi kiểm soát quãng đường</w:t>
            </w:r>
          </w:p>
        </w:tc>
        <w:tc>
          <w:tcPr>
            <w:tcW w:type="dxa" w:w="2880"/>
          </w:tcPr>
          <w:p>
            <w:r/>
            <w:r>
              <w:rPr>
                <w:rFonts w:ascii="Calibri" w:hAnsi="Calibri"/>
                <w:sz w:val="20"/>
              </w:rPr>
              <w:t>adjusted P10→P90 effect, giữ trường khác cố định</w:t>
            </w:r>
          </w:p>
        </w:tc>
      </w:tr>
      <w:tr>
        <w:tc>
          <w:tcPr>
            <w:tcW w:type="dxa" w:w="2880"/>
          </w:tcPr>
          <w:p>
            <w:r/>
            <w:r>
              <w:rPr>
                <w:rFonts w:ascii="Calibri" w:hAnsi="Calibri"/>
                <w:sz w:val="20"/>
              </w:rPr>
              <w:t>Kiểm định bổ trợ</w:t>
            </w:r>
          </w:p>
        </w:tc>
        <w:tc>
          <w:tcPr>
            <w:tcW w:type="dxa" w:w="2880"/>
          </w:tcPr>
          <w:p>
            <w:r/>
            <w:r>
              <w:rPr>
                <w:rFonts w:ascii="Calibri" w:hAnsi="Calibri"/>
                <w:sz w:val="20"/>
              </w:rPr>
              <w:t>thu hẹp dải quãng đường tới 2 mét</w:t>
            </w:r>
          </w:p>
        </w:tc>
        <w:tc>
          <w:tcPr>
            <w:tcW w:type="dxa" w:w="2880"/>
          </w:tcPr>
          <w:p>
            <w:r/>
            <w:r>
              <w:rPr>
                <w:rFonts w:ascii="Calibri" w:hAnsi="Calibri"/>
                <w:sz w:val="20"/>
              </w:rPr>
              <w:t>stability qua 4 lag × 3 tháng × 3 hex</w:t>
            </w:r>
          </w:p>
        </w:tc>
      </w:tr>
    </w:tbl>
    <w:p/>
    <w:p>
      <w:pPr>
        <w:spacing w:after="120"/>
      </w:pPr>
      <w:r>
        <w:rPr>
          <w:b/>
        </w:rPr>
        <w:t>Kết luận trùng khớp: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Kết luận</w:t>
            </w:r>
          </w:p>
        </w:tc>
        <w:tc>
          <w:tcPr>
            <w:tcW w:type="dxa" w:w="2880"/>
            <w:shd w:val="clear" w:color="auto" w:fill="D9E2F3"/>
          </w:tcPr>
          <w:p>
            <w:r/>
            <w:r>
              <w:rPr>
                <w:rFonts w:ascii="Calibri" w:hAnsi="Calibri"/>
                <w:b/>
                <w:color w:val="1F4E79"/>
                <w:sz w:val="20"/>
              </w:rPr>
              <w:t>Bằng chứng hướng A</w:t>
            </w:r>
          </w:p>
        </w:tc>
        <w:tc>
          <w:tcPr>
            <w:tcW w:type="dxa" w:w="2880"/>
            <w:shd w:val="clear" w:color="auto" w:fill="D9E2F3"/>
          </w:tcPr>
          <w:p>
            <w:r/>
            <w:r>
              <w:rPr>
                <w:rFonts w:ascii="Calibri" w:hAnsi="Calibri"/>
                <w:b/>
                <w:color w:val="1F4E79"/>
                <w:sz w:val="20"/>
              </w:rPr>
              <w:t>Bằng chứng hướng B</w:t>
            </w:r>
          </w:p>
        </w:tc>
      </w:tr>
      <w:tr>
        <w:tc>
          <w:tcPr>
            <w:tcW w:type="dxa" w:w="2880"/>
          </w:tcPr>
          <w:p>
            <w:r/>
            <w:r>
              <w:rPr>
                <w:rFonts w:ascii="Calibri" w:hAnsi="Calibri"/>
                <w:sz w:val="20"/>
              </w:rPr>
              <w:t>Quãng đường + thời lượng chi phối phần giá cơ sở</w:t>
            </w:r>
          </w:p>
        </w:tc>
        <w:tc>
          <w:tcPr>
            <w:tcW w:type="dxa" w:w="2880"/>
          </w:tcPr>
          <w:p>
            <w:r/>
            <w:r>
              <w:rPr>
                <w:rFonts w:ascii="Calibri" w:hAnsi="Calibri"/>
                <w:sz w:val="20"/>
              </w:rPr>
              <w:t>~92% permutation importance; r = 0,76 / 0,70</w:t>
            </w:r>
          </w:p>
        </w:tc>
        <w:tc>
          <w:tcPr>
            <w:tcW w:type="dxa" w:w="2880"/>
          </w:tcPr>
          <w:p>
            <w:r/>
            <w:r>
              <w:rPr>
                <w:rFonts w:ascii="Calibri" w:hAnsi="Calibri"/>
                <w:sz w:val="20"/>
              </w:rPr>
              <w:t>fare structure block = 76,75% Price weight; drop-column +1.743 / +1.670 VNĐ</w:t>
            </w:r>
          </w:p>
        </w:tc>
      </w:tr>
      <w:tr>
        <w:tc>
          <w:tcPr>
            <w:tcW w:type="dxa" w:w="2880"/>
          </w:tcPr>
          <w:p>
            <w:r/>
            <w:r>
              <w:rPr>
                <w:rFonts w:ascii="Calibri" w:hAnsi="Calibri"/>
                <w:sz w:val="20"/>
              </w:rPr>
              <w:t>Hệ số nhân tách rời hẳn quãng đường/thời lượng</w:t>
            </w:r>
          </w:p>
        </w:tc>
        <w:tc>
          <w:tcPr>
            <w:tcW w:type="dxa" w:w="2880"/>
          </w:tcPr>
          <w:p>
            <w:r/>
            <w:r>
              <w:rPr>
                <w:rFonts w:ascii="Calibri" w:hAnsi="Calibri"/>
                <w:sz w:val="20"/>
              </w:rPr>
              <w:t>η(quãng đường → hệ số nhân) ≈ 0,09</w:t>
            </w:r>
          </w:p>
        </w:tc>
        <w:tc>
          <w:tcPr>
            <w:tcW w:type="dxa" w:w="2880"/>
          </w:tcPr>
          <w:p>
            <w:r/>
            <w:r>
              <w:rPr>
                <w:rFonts w:ascii="Calibri" w:hAnsi="Calibri"/>
                <w:sz w:val="20"/>
              </w:rPr>
              <w:t>adjusted effect của quote_distance lên Multiplier ≈ 0,0000</w:t>
            </w:r>
          </w:p>
        </w:tc>
      </w:tr>
      <w:tr>
        <w:tc>
          <w:tcPr>
            <w:tcW w:type="dxa" w:w="2880"/>
          </w:tcPr>
          <w:p>
            <w:r/>
            <w:r>
              <w:rPr>
                <w:rFonts w:ascii="Calibri" w:hAnsi="Calibri"/>
                <w:sz w:val="20"/>
              </w:rPr>
              <w:t>Cung–cầu là driver chính của hệ số nhân</w:t>
            </w:r>
          </w:p>
        </w:tc>
        <w:tc>
          <w:tcPr>
            <w:tcW w:type="dxa" w:w="2880"/>
          </w:tcPr>
          <w:p>
            <w:r/>
            <w:r>
              <w:rPr>
                <w:rFonts w:ascii="Calibri" w:hAnsi="Calibri"/>
                <w:sz w:val="20"/>
              </w:rPr>
              <w:t>corr(imbalance, multiplier) = 0,80</w:t>
            </w:r>
          </w:p>
        </w:tc>
        <w:tc>
          <w:tcPr>
            <w:tcW w:type="dxa" w:w="2880"/>
          </w:tcPr>
          <w:p>
            <w:r/>
            <w:r>
              <w:rPr>
                <w:rFonts w:ascii="Calibri" w:hAnsi="Calibri"/>
                <w:sz w:val="20"/>
              </w:rPr>
              <w:t>lagged market state = 29,93% Multiplier weight; Spearman 0,848 ổn định</w:t>
            </w:r>
          </w:p>
        </w:tc>
      </w:tr>
      <w:tr>
        <w:tc>
          <w:tcPr>
            <w:tcW w:type="dxa" w:w="2880"/>
          </w:tcPr>
          <w:p>
            <w:r/>
            <w:r>
              <w:rPr>
                <w:rFonts w:ascii="Calibri" w:hAnsi="Calibri"/>
                <w:sz w:val="20"/>
              </w:rPr>
              <w:t>Hệ số nhân quan sát gần nhất rất mạnh</w:t>
            </w:r>
          </w:p>
        </w:tc>
        <w:tc>
          <w:tcPr>
            <w:tcW w:type="dxa" w:w="2880"/>
          </w:tcPr>
          <w:p>
            <w:r/>
            <w:r>
              <w:rPr>
                <w:rFonts w:ascii="Calibri" w:hAnsi="Calibri"/>
                <w:sz w:val="20"/>
              </w:rPr>
              <w:t>corr ≈ 0,95</w:t>
            </w:r>
          </w:p>
        </w:tc>
        <w:tc>
          <w:tcPr>
            <w:tcW w:type="dxa" w:w="2880"/>
          </w:tcPr>
          <w:p>
            <w:r/>
            <w:r>
              <w:rPr>
                <w:rFonts w:ascii="Calibri" w:hAnsi="Calibri"/>
                <w:sz w:val="20"/>
              </w:rPr>
              <w:t>delayed multiplier block = 61,27% Multiplier weight</w:t>
            </w:r>
          </w:p>
        </w:tc>
      </w:tr>
      <w:tr>
        <w:tc>
          <w:tcPr>
            <w:tcW w:type="dxa" w:w="2880"/>
          </w:tcPr>
          <w:p>
            <w:r/>
            <w:r>
              <w:rPr>
                <w:rFonts w:ascii="Calibri" w:hAnsi="Calibri"/>
                <w:sz w:val="20"/>
              </w:rPr>
              <w:t>Giờ ảnh hưởng Multiplier mạnh hơn Price nhiều</w:t>
            </w:r>
          </w:p>
        </w:tc>
        <w:tc>
          <w:tcPr>
            <w:tcW w:type="dxa" w:w="2880"/>
          </w:tcPr>
          <w:p>
            <w:r/>
            <w:r>
              <w:rPr>
                <w:rFonts w:ascii="Calibri" w:hAnsi="Calibri"/>
                <w:sz w:val="20"/>
              </w:rPr>
              <w:t>η 0,702 vs 0,296</w:t>
            </w:r>
          </w:p>
        </w:tc>
        <w:tc>
          <w:tcPr>
            <w:tcW w:type="dxa" w:w="2880"/>
          </w:tcPr>
          <w:p>
            <w:r/>
            <w:r>
              <w:rPr>
                <w:rFonts w:ascii="Calibri" w:hAnsi="Calibri"/>
                <w:sz w:val="20"/>
              </w:rPr>
              <w:t>calendar block: 6,48% (Mult) vs 0,90% (Price)</w:t>
            </w:r>
          </w:p>
        </w:tc>
      </w:tr>
      <w:tr>
        <w:tc>
          <w:tcPr>
            <w:tcW w:type="dxa" w:w="2880"/>
          </w:tcPr>
          <w:p>
            <w:r/>
            <w:r>
              <w:rPr>
                <w:rFonts w:ascii="Calibri" w:hAnsi="Calibri"/>
                <w:sz w:val="20"/>
              </w:rPr>
              <w:t>Thời tiết chỉ là signal phụ</w:t>
            </w:r>
          </w:p>
        </w:tc>
        <w:tc>
          <w:tcPr>
            <w:tcW w:type="dxa" w:w="2880"/>
          </w:tcPr>
          <w:p>
            <w:r/>
            <w:r>
              <w:rPr>
                <w:rFonts w:ascii="Calibri" w:hAnsi="Calibri"/>
                <w:sz w:val="20"/>
              </w:rPr>
              <w:t>η 0,153 (hệ số nhân)</w:t>
            </w:r>
          </w:p>
        </w:tc>
        <w:tc>
          <w:tcPr>
            <w:tcW w:type="dxa" w:w="2880"/>
          </w:tcPr>
          <w:p>
            <w:r/>
            <w:r>
              <w:rPr>
                <w:rFonts w:ascii="Calibri" w:hAnsi="Calibri"/>
                <w:sz w:val="20"/>
              </w:rPr>
              <w:t>weather block 1,58% (Mult), 0,16% (Price)</w:t>
            </w:r>
          </w:p>
        </w:tc>
      </w:tr>
    </w:tbl>
    <w:p/>
    <w:p>
      <w:pPr>
        <w:spacing w:after="120"/>
      </w:pPr>
      <w:r>
        <w:t xml:space="preserve">→ </w:t>
      </w:r>
      <w:r>
        <w:rPr>
          <w:b/>
        </w:rPr>
        <w:t>Hai phương pháp độc lập cho cùng một bức tranh.</w:t>
      </w:r>
      <w:r>
        <w:t xml:space="preserve"> Đây là bằng chứng chéo mạnh: kết luận không phải là artifact của một cách đo cụ thể.</w:t>
      </w:r>
    </w:p>
    <w:p>
      <w:pPr>
        <w:pStyle w:val="Heading3"/>
        <w:spacing w:before="200" w:after="120"/>
      </w:pPr>
      <w:r>
        <w:rPr>
          <w:rFonts w:ascii="Calibri" w:hAnsi="Calibri"/>
          <w:b/>
          <w:color w:val="2E2E2E"/>
          <w:sz w:val="25"/>
        </w:rPr>
        <w:t>4.2. Kết quả model — hai kiến trúc hội tụ về cùng một mức sai số</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r>
          </w:p>
        </w:tc>
        <w:tc>
          <w:tcPr>
            <w:tcW w:type="dxa" w:w="2880"/>
            <w:shd w:val="clear" w:color="auto" w:fill="D9E2F3"/>
          </w:tcPr>
          <w:p>
            <w:r/>
            <w:r>
              <w:rPr>
                <w:rFonts w:ascii="Calibri" w:hAnsi="Calibri"/>
                <w:b/>
                <w:color w:val="1F4E79"/>
                <w:sz w:val="20"/>
              </w:rPr>
              <w:t>Hướng A (Hybrid)</w:t>
            </w:r>
          </w:p>
        </w:tc>
        <w:tc>
          <w:tcPr>
            <w:tcW w:type="dxa" w:w="2880"/>
            <w:shd w:val="clear" w:color="auto" w:fill="D9E2F3"/>
          </w:tcPr>
          <w:p>
            <w:r/>
            <w:r>
              <w:rPr>
                <w:rFonts w:ascii="Calibri" w:hAnsi="Calibri"/>
                <w:b/>
                <w:color w:val="1F4E79"/>
                <w:sz w:val="20"/>
              </w:rPr>
              <w:t>Hướng B (point-price P6)</w:t>
            </w:r>
          </w:p>
        </w:tc>
      </w:tr>
      <w:tr>
        <w:tc>
          <w:tcPr>
            <w:tcW w:type="dxa" w:w="2880"/>
          </w:tcPr>
          <w:p>
            <w:r/>
            <w:r>
              <w:rPr>
                <w:rFonts w:ascii="Calibri" w:hAnsi="Calibri"/>
                <w:sz w:val="20"/>
              </w:rPr>
              <w:t>Kiến trúc</w:t>
            </w:r>
          </w:p>
        </w:tc>
        <w:tc>
          <w:tcPr>
            <w:tcW w:type="dxa" w:w="2880"/>
          </w:tcPr>
          <w:p>
            <w:r/>
            <w:r>
              <w:rPr>
                <w:rFonts w:ascii="Calibri" w:hAnsi="Calibri"/>
                <w:sz w:val="20"/>
              </w:rPr>
              <w:t>2 model tách: giá cơ bản × hệ số nhân</w:t>
            </w:r>
          </w:p>
        </w:tc>
        <w:tc>
          <w:tcPr>
            <w:tcW w:type="dxa" w:w="2880"/>
          </w:tcPr>
          <w:p>
            <w:r/>
            <w:r>
              <w:rPr>
                <w:rFonts w:ascii="Calibri" w:hAnsi="Calibri"/>
                <w:sz w:val="20"/>
              </w:rPr>
              <w:t>1 model dự đoán thẳng giá cuối</w:t>
            </w:r>
          </w:p>
        </w:tc>
      </w:tr>
      <w:tr>
        <w:tc>
          <w:tcPr>
            <w:tcW w:type="dxa" w:w="2880"/>
          </w:tcPr>
          <w:p>
            <w:r/>
            <w:r>
              <w:rPr>
                <w:rFonts w:ascii="Calibri" w:hAnsi="Calibri"/>
                <w:sz w:val="20"/>
              </w:rPr>
              <w:t>Thuật toán chốt</w:t>
            </w:r>
          </w:p>
        </w:tc>
        <w:tc>
          <w:tcPr>
            <w:tcW w:type="dxa" w:w="2880"/>
          </w:tcPr>
          <w:p>
            <w:r/>
            <w:r>
              <w:rPr>
                <w:rFonts w:ascii="Calibri" w:hAnsi="Calibri"/>
                <w:sz w:val="20"/>
              </w:rPr>
              <w:t>HistGradientBoosting</w:t>
            </w:r>
          </w:p>
        </w:tc>
        <w:tc>
          <w:tcPr>
            <w:tcW w:type="dxa" w:w="2880"/>
          </w:tcPr>
          <w:p>
            <w:r/>
            <w:r>
              <w:rPr>
                <w:rFonts w:ascii="Calibri" w:hAnsi="Calibri"/>
                <w:sz w:val="20"/>
              </w:rPr>
              <w:t>CatBoost (700 trees, depth 6, lr 0,05, MAE loss)</w:t>
            </w:r>
          </w:p>
        </w:tc>
      </w:tr>
      <w:tr>
        <w:tc>
          <w:tcPr>
            <w:tcW w:type="dxa" w:w="2880"/>
          </w:tcPr>
          <w:p>
            <w:r/>
            <w:r>
              <w:rPr>
                <w:rFonts w:ascii="Calibri" w:hAnsi="Calibri"/>
                <w:sz w:val="20"/>
              </w:rPr>
              <w:t>Số feature</w:t>
            </w:r>
          </w:p>
        </w:tc>
        <w:tc>
          <w:tcPr>
            <w:tcW w:type="dxa" w:w="2880"/>
          </w:tcPr>
          <w:p>
            <w:r/>
            <w:r>
              <w:rPr>
                <w:rFonts w:ascii="Calibri" w:hAnsi="Calibri"/>
                <w:sz w:val="20"/>
              </w:rPr>
              <w:t>14 (model A) + 11 (model B)</w:t>
            </w:r>
          </w:p>
        </w:tc>
        <w:tc>
          <w:tcPr>
            <w:tcW w:type="dxa" w:w="2880"/>
          </w:tcPr>
          <w:p>
            <w:r/>
            <w:r>
              <w:rPr>
                <w:rFonts w:ascii="Calibri" w:hAnsi="Calibri"/>
                <w:sz w:val="20"/>
              </w:rPr>
              <w:t>8 (sau sequential pruning)</w:t>
            </w:r>
          </w:p>
        </w:tc>
      </w:tr>
      <w:tr>
        <w:tc>
          <w:tcPr>
            <w:tcW w:type="dxa" w:w="2880"/>
          </w:tcPr>
          <w:p>
            <w:r/>
            <w:r>
              <w:rPr>
                <w:rFonts w:ascii="Calibri" w:hAnsi="Calibri"/>
                <w:sz w:val="20"/>
              </w:rPr>
              <w:t>Giao thức chọn model</w:t>
            </w:r>
          </w:p>
        </w:tc>
        <w:tc>
          <w:tcPr>
            <w:tcW w:type="dxa" w:w="2880"/>
          </w:tcPr>
          <w:p>
            <w:r/>
            <w:r>
              <w:rPr>
                <w:rFonts w:ascii="Calibri" w:hAnsi="Calibri"/>
                <w:sz w:val="20"/>
              </w:rPr>
              <w:t>train/validation theo tháng</w:t>
            </w:r>
          </w:p>
        </w:tc>
        <w:tc>
          <w:tcPr>
            <w:tcW w:type="dxa" w:w="2880"/>
          </w:tcPr>
          <w:p>
            <w:r/>
            <w:r>
              <w:rPr>
                <w:rFonts w:ascii="Calibri" w:hAnsi="Calibri"/>
                <w:sz w:val="20"/>
              </w:rPr>
              <w:t>3 expanding folds + purge gap, test mở 1 lần</w:t>
            </w:r>
          </w:p>
        </w:tc>
      </w:tr>
      <w:tr>
        <w:tc>
          <w:tcPr>
            <w:tcW w:type="dxa" w:w="2880"/>
          </w:tcPr>
          <w:p>
            <w:r/>
            <w:r>
              <w:rPr>
                <w:rFonts w:ascii="Calibri" w:hAnsi="Calibri"/>
                <w:sz w:val="20"/>
              </w:rPr>
              <w:t>MAE trên giá cuối</w:t>
            </w:r>
          </w:p>
        </w:tc>
        <w:tc>
          <w:tcPr>
            <w:tcW w:type="dxa" w:w="2880"/>
          </w:tcPr>
          <w:p>
            <w:r/>
            <w:r>
              <w:rPr>
                <w:rFonts w:ascii="Calibri" w:hAnsi="Calibri"/>
                <w:sz w:val="20"/>
              </w:rPr>
              <w:t>18.048 VNĐ</w:t>
            </w:r>
          </w:p>
        </w:tc>
        <w:tc>
          <w:tcPr>
            <w:tcW w:type="dxa" w:w="2880"/>
          </w:tcPr>
          <w:p>
            <w:r/>
            <w:r>
              <w:rPr>
                <w:rFonts w:ascii="Calibri" w:hAnsi="Calibri"/>
                <w:sz w:val="20"/>
              </w:rPr>
              <w:t>18.002,60 VNĐ</w:t>
            </w:r>
          </w:p>
        </w:tc>
      </w:tr>
      <w:tr>
        <w:tc>
          <w:tcPr>
            <w:tcW w:type="dxa" w:w="2880"/>
          </w:tcPr>
          <w:p>
            <w:r/>
            <w:r>
              <w:rPr>
                <w:rFonts w:ascii="Calibri" w:hAnsi="Calibri"/>
                <w:sz w:val="20"/>
              </w:rPr>
              <w:t>MAPE / WAPE</w:t>
            </w:r>
          </w:p>
        </w:tc>
        <w:tc>
          <w:tcPr>
            <w:tcW w:type="dxa" w:w="2880"/>
          </w:tcPr>
          <w:p>
            <w:r/>
            <w:r>
              <w:rPr>
                <w:rFonts w:ascii="Calibri" w:hAnsi="Calibri"/>
                <w:sz w:val="20"/>
              </w:rPr>
              <w:t>14,74% (MAPE)</w:t>
            </w:r>
          </w:p>
        </w:tc>
        <w:tc>
          <w:tcPr>
            <w:tcW w:type="dxa" w:w="2880"/>
          </w:tcPr>
          <w:p>
            <w:r/>
            <w:r>
              <w:rPr>
                <w:rFonts w:ascii="Calibri" w:hAnsi="Calibri"/>
                <w:sz w:val="20"/>
              </w:rPr>
              <w:t>14,638% (WAPE)</w:t>
            </w:r>
          </w:p>
        </w:tc>
      </w:tr>
      <w:tr>
        <w:tc>
          <w:tcPr>
            <w:tcW w:type="dxa" w:w="2880"/>
          </w:tcPr>
          <w:p>
            <w:r/>
            <w:r>
              <w:rPr>
                <w:rFonts w:ascii="Calibri" w:hAnsi="Calibri"/>
                <w:sz w:val="20"/>
              </w:rPr>
              <w:t>R²</w:t>
            </w:r>
          </w:p>
        </w:tc>
        <w:tc>
          <w:tcPr>
            <w:tcW w:type="dxa" w:w="2880"/>
          </w:tcPr>
          <w:p>
            <w:r/>
            <w:r>
              <w:rPr>
                <w:rFonts w:ascii="Calibri" w:hAnsi="Calibri"/>
                <w:sz w:val="20"/>
              </w:rPr>
              <w:t>0,730</w:t>
            </w:r>
          </w:p>
        </w:tc>
        <w:tc>
          <w:tcPr>
            <w:tcW w:type="dxa" w:w="2880"/>
          </w:tcPr>
          <w:p>
            <w:r/>
            <w:r>
              <w:rPr>
                <w:rFonts w:ascii="Calibri" w:hAnsi="Calibri"/>
                <w:sz w:val="20"/>
              </w:rPr>
              <w:t>— (không báo cáo)</w:t>
            </w:r>
          </w:p>
        </w:tc>
      </w:tr>
    </w:tbl>
    <w:p/>
    <w:p>
      <w:pPr>
        <w:ind w:left="504"/>
      </w:pPr>
      <w:r>
        <w:rPr>
          <w:i/>
        </w:rPr>
        <w:t xml:space="preserve">⚠️ </w:t>
      </w:r>
      <w:r>
        <w:rPr>
          <w:b/>
          <w:i/>
        </w:rPr>
        <w:t>Lưu ý khi đọc so sánh này:</w:t>
      </w:r>
      <w:r>
        <w:rPr>
          <w:i/>
        </w:rPr>
        <w:t xml:space="preserve"> 2 con số MAE </w:t>
      </w:r>
      <w:r>
        <w:rPr>
          <w:b/>
          <w:i/>
        </w:rPr>
        <w:t>không nằm trên cùng một tập test</w:t>
      </w:r>
      <w:r>
        <w:rPr>
          <w:i/>
        </w:rPr>
        <w:t xml:space="preserve"> — hướng A dùng tập test riêng (3-4 ngày cuối mỗi tháng, 864.360 dòng), hướng B dùng nominal test đã khóa (216.090 dòng). Vì vậy </w:t>
      </w:r>
      <w:r>
        <w:rPr>
          <w:b/>
          <w:i/>
        </w:rPr>
        <w:t>không được kết luận "model nào tốt hơn"</w:t>
      </w:r>
      <w:r>
        <w:rPr>
          <w:i/>
        </w:rPr>
        <w:t xml:space="preserve"> từ chênh lệch 45 VNĐ này.</w:t>
      </w:r>
    </w:p>
    <w:p>
      <w:pPr>
        <w:spacing w:after="120"/>
      </w:pPr>
      <w:r>
        <w:rPr>
          <w:b/>
        </w:rPr>
        <w:t>Nhưng có một bằng chứng cho thấy 2 tập test có độ khó tương đương:</w:t>
      </w:r>
      <w:r>
        <w:t xml:space="preserve"> cả 2 hướng đều tính độc lập baseline </w:t>
      </w:r>
      <w:r>
        <w:rPr>
          <w:i/>
        </w:rPr>
        <w:t>latest-price persistence</w:t>
      </w:r>
      <w:r>
        <w:t xml:space="preserve"> và ra con số gần như trùng khớp:</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rFonts w:ascii="Calibri" w:hAnsi="Calibri"/>
                <w:b/>
                <w:color w:val="1F4E79"/>
                <w:sz w:val="20"/>
              </w:rPr>
              <w:t>Baseline persistence (dùng thẳng giá quan sát gần nhất)</w:t>
            </w:r>
          </w:p>
        </w:tc>
        <w:tc>
          <w:tcPr>
            <w:tcW w:type="dxa" w:w="4320"/>
            <w:shd w:val="clear" w:color="auto" w:fill="D9E2F3"/>
          </w:tcPr>
          <w:p>
            <w:r/>
            <w:r>
              <w:rPr>
                <w:rFonts w:ascii="Calibri" w:hAnsi="Calibri"/>
                <w:b/>
                <w:color w:val="1F4E79"/>
                <w:sz w:val="20"/>
              </w:rPr>
              <w:t>Giá trị</w:t>
            </w:r>
          </w:p>
        </w:tc>
      </w:tr>
      <w:tr>
        <w:tc>
          <w:tcPr>
            <w:tcW w:type="dxa" w:w="4320"/>
          </w:tcPr>
          <w:p>
            <w:r/>
            <w:r>
              <w:rPr>
                <w:rFonts w:ascii="Calibri" w:hAnsi="Calibri"/>
                <w:sz w:val="20"/>
              </w:rPr>
              <w:t>Hướng A tính được</w:t>
            </w:r>
          </w:p>
        </w:tc>
        <w:tc>
          <w:tcPr>
            <w:tcW w:type="dxa" w:w="4320"/>
          </w:tcPr>
          <w:p>
            <w:r/>
            <w:r>
              <w:rPr>
                <w:rFonts w:ascii="Calibri" w:hAnsi="Calibri"/>
                <w:sz w:val="20"/>
              </w:rPr>
              <w:t>33.683 VNĐ</w:t>
            </w:r>
          </w:p>
        </w:tc>
      </w:tr>
      <w:tr>
        <w:tc>
          <w:tcPr>
            <w:tcW w:type="dxa" w:w="4320"/>
          </w:tcPr>
          <w:p>
            <w:r/>
            <w:r>
              <w:rPr>
                <w:rFonts w:ascii="Calibri" w:hAnsi="Calibri"/>
                <w:sz w:val="20"/>
              </w:rPr>
              <w:t>Hướng B tính được</w:t>
            </w:r>
          </w:p>
        </w:tc>
        <w:tc>
          <w:tcPr>
            <w:tcW w:type="dxa" w:w="4320"/>
          </w:tcPr>
          <w:p>
            <w:r/>
            <w:r>
              <w:rPr>
                <w:rFonts w:ascii="Calibri" w:hAnsi="Calibri"/>
                <w:sz w:val="20"/>
              </w:rPr>
              <w:t>33.707 VNĐ</w:t>
            </w:r>
          </w:p>
        </w:tc>
      </w:tr>
      <w:tr>
        <w:tc>
          <w:tcPr>
            <w:tcW w:type="dxa" w:w="4320"/>
          </w:tcPr>
          <w:p>
            <w:r/>
            <w:r>
              <w:rPr>
                <w:rFonts w:ascii="Calibri" w:hAnsi="Calibri"/>
                <w:sz w:val="20"/>
              </w:rPr>
              <w:t>Chênh lệch</w:t>
            </w:r>
          </w:p>
        </w:tc>
        <w:tc>
          <w:tcPr>
            <w:tcW w:type="dxa" w:w="4320"/>
          </w:tcPr>
          <w:p>
            <w:r/>
            <w:r>
              <w:rPr>
                <w:rFonts w:ascii="Calibri" w:hAnsi="Calibri"/>
                <w:sz w:val="20"/>
              </w:rPr>
              <w:t>24 VNĐ (0,07%)</w:t>
            </w:r>
          </w:p>
        </w:tc>
      </w:tr>
    </w:tbl>
    <w:p/>
    <w:p>
      <w:pPr>
        <w:spacing w:after="120"/>
      </w:pPr>
      <w:r>
        <w:t xml:space="preserve">→ Hai tập test có cùng độ khó ở mức baseline. Điều này khiến việc </w:t>
      </w:r>
      <w:r>
        <w:rPr>
          <w:b/>
        </w:rPr>
        <w:t>cả 2 kiến trúc đều dừng ở ~18.000 VNĐ</w:t>
      </w:r>
      <w:r>
        <w:t xml:space="preserve"> trở thành một quan sát có ý nghĩa thật, không phải trùng hợp do chia dữ liệu.</w:t>
      </w:r>
    </w:p>
    <w:p>
      <w:pPr>
        <w:pStyle w:val="Heading3"/>
        <w:spacing w:before="200" w:after="120"/>
      </w:pPr>
      <w:r>
        <w:rPr>
          <w:rFonts w:ascii="Calibri" w:hAnsi="Calibri"/>
          <w:b/>
          <w:color w:val="2E2E2E"/>
          <w:sz w:val="25"/>
        </w:rPr>
        <w:t>4.3. Ý nghĩa của sự hội tụ</w:t>
      </w:r>
    </w:p>
    <w:p>
      <w:pPr>
        <w:spacing w:after="120"/>
      </w:pPr>
      <w:r>
        <w:t xml:space="preserve">Hai hướng khác nhau ở </w:t>
      </w:r>
      <w:r>
        <w:rPr>
          <w:b/>
        </w:rPr>
        <w:t>gần như mọi lựa chọn thiết kế</w:t>
      </w:r>
      <w:r>
        <w:t xml:space="preserve"> — kiến trúc (tách 2 model vs 1 model), thuật toán (HistGB vs CatBoost), feature contract (25 biến vs 8 biến), cách xử lý target (log-transform vs raw), giao thức đánh giá — nhưng vẫn cho ra cùng một mức sai số.</w:t>
      </w:r>
    </w:p>
    <w:p>
      <w:pPr>
        <w:spacing w:after="120"/>
      </w:pPr>
      <w:r>
        <w:t>Cộng với:</w:t>
      </w:r>
    </w:p>
    <w:p>
      <w:pPr>
        <w:pStyle w:val="ListBullet"/>
        <w:ind w:left="360"/>
      </w:pPr>
      <w:r>
        <w:t>Hướng A: 8 hướng cải thiện độc lập đều dừng ở cùng mức (mục 2.5)</w:t>
      </w:r>
    </w:p>
    <w:p>
      <w:pPr>
        <w:pStyle w:val="ListBullet"/>
        <w:ind w:left="360"/>
      </w:pPr>
      <w:r>
        <w:t xml:space="preserve">Hướng B: 10 candidate model trong dải </w:t>
      </w:r>
      <w:r>
        <w:rPr>
          <w:rFonts w:ascii="Consolas" w:hAnsi="Consolas"/>
          <w:color w:val="C0392B"/>
          <w:sz w:val="19"/>
        </w:rPr>
        <w:t>17.998–18.045 VNĐ</w:t>
      </w:r>
      <w:r>
        <w:t>, không stage feature engineering nào</w:t>
      </w:r>
    </w:p>
    <w:p>
      <w:pPr>
        <w:spacing w:after="120"/>
      </w:pPr>
      <w:r>
        <w:t xml:space="preserve">đạt gate </w:t>
      </w:r>
      <w:r>
        <w:rPr>
          <w:rFonts w:ascii="Consolas" w:hAnsi="Consolas"/>
          <w:color w:val="C0392B"/>
          <w:sz w:val="19"/>
        </w:rPr>
        <w:t>0,1%</w:t>
      </w:r>
      <w:r>
        <w:t xml:space="preserve"> (mục 3.8, 3.9)</w:t>
      </w:r>
    </w:p>
    <w:p>
      <w:pPr>
        <w:spacing w:after="120"/>
      </w:pPr>
      <w:r>
        <w:t xml:space="preserve">→ Tổng cộng </w:t>
      </w:r>
      <w:r>
        <w:rPr>
          <w:b/>
        </w:rPr>
        <w:t>~20 thử nghiệm độc lập</w:t>
      </w:r>
      <w:r>
        <w:t xml:space="preserve"> từ 2 người, 2 hướng tiếp cận, đều hội tụ. Đây là bằng chứng thực nghiệm đủ vững để kết luận: </w:t>
      </w:r>
      <w:r>
        <w:rPr>
          <w:b/>
        </w:rPr>
        <w:t>~18.000 VNĐ MAE là sàn nhiễu của bộ dữ liệu ở data contract hiện tại</w:t>
      </w:r>
      <w:r>
        <w:t>, không phải giới hạn của kiến trúc hay thuật toán.</w:t>
      </w:r>
    </w:p>
    <w:p>
      <w:pPr>
        <w:pStyle w:val="Heading3"/>
        <w:spacing w:before="200" w:after="120"/>
      </w:pPr>
      <w:r>
        <w:rPr>
          <w:rFonts w:ascii="Calibri" w:hAnsi="Calibri"/>
          <w:b/>
          <w:color w:val="2E2E2E"/>
          <w:sz w:val="25"/>
        </w:rPr>
        <w:t>4.4. Điểm khác biệt còn lại giữa 2 hướng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rFonts w:ascii="Calibri" w:hAnsi="Calibri"/>
                <w:b/>
                <w:color w:val="1F4E79"/>
                <w:sz w:val="20"/>
              </w:rPr>
              <w:t>Khía cạnh</w:t>
            </w:r>
          </w:p>
        </w:tc>
        <w:tc>
          <w:tcPr>
            <w:tcW w:type="dxa" w:w="4320"/>
            <w:shd w:val="clear" w:color="auto" w:fill="D9E2F3"/>
          </w:tcPr>
          <w:p>
            <w:r/>
            <w:r>
              <w:rPr>
                <w:rFonts w:ascii="Calibri" w:hAnsi="Calibri"/>
                <w:b/>
                <w:color w:val="1F4E79"/>
                <w:sz w:val="20"/>
              </w:rPr>
              <w:t>Nhận xét</w:t>
            </w:r>
          </w:p>
        </w:tc>
      </w:tr>
      <w:tr>
        <w:tc>
          <w:tcPr>
            <w:tcW w:type="dxa" w:w="4320"/>
          </w:tcPr>
          <w:p>
            <w:r/>
            <w:r>
              <w:rPr>
                <w:rFonts w:ascii="Calibri" w:hAnsi="Calibri"/>
                <w:sz w:val="20"/>
              </w:rPr>
              <w:t>Khả năng diễn giải</w:t>
            </w:r>
          </w:p>
        </w:tc>
        <w:tc>
          <w:tcPr>
            <w:tcW w:type="dxa" w:w="4320"/>
          </w:tcPr>
          <w:p>
            <w:r/>
            <w:r>
              <w:rPr>
                <w:rFonts w:ascii="Calibri" w:hAnsi="Calibri"/>
                <w:sz w:val="20"/>
              </w:rPr>
              <w:t>Hướng A tách được sai số thành "sai ở giá cơ bản" vs "sai ở hệ số nhân" — hữu ích cho chẩn đoán. Hướng B cho 1 con số duy nhất.</w:t>
            </w:r>
          </w:p>
        </w:tc>
      </w:tr>
      <w:tr>
        <w:tc>
          <w:tcPr>
            <w:tcW w:type="dxa" w:w="4320"/>
          </w:tcPr>
          <w:p>
            <w:r/>
            <w:r>
              <w:rPr>
                <w:rFonts w:ascii="Calibri" w:hAnsi="Calibri"/>
                <w:sz w:val="20"/>
              </w:rPr>
              <w:t>Rủi ro từng chuyến</w:t>
            </w:r>
          </w:p>
        </w:tc>
        <w:tc>
          <w:tcPr>
            <w:tcW w:type="dxa" w:w="4320"/>
          </w:tcPr>
          <w:p>
            <w:r/>
            <w:r>
              <w:rPr>
                <w:rFonts w:ascii="Calibri" w:hAnsi="Calibri"/>
                <w:sz w:val="20"/>
              </w:rPr>
              <w:t>Hướng A có phương sai case-by-case cao hơn (nhân 2 nguồn sai số). Hướng B ổn định hơn ở tail.</w:t>
            </w:r>
          </w:p>
        </w:tc>
      </w:tr>
      <w:tr>
        <w:tc>
          <w:tcPr>
            <w:tcW w:type="dxa" w:w="4320"/>
          </w:tcPr>
          <w:p>
            <w:r/>
            <w:r>
              <w:rPr>
                <w:rFonts w:ascii="Calibri" w:hAnsi="Calibri"/>
                <w:sz w:val="20"/>
              </w:rPr>
              <w:t>Độ chặt của giao thức</w:t>
            </w:r>
          </w:p>
        </w:tc>
        <w:tc>
          <w:tcPr>
            <w:tcW w:type="dxa" w:w="4320"/>
          </w:tcPr>
          <w:p>
            <w:r/>
            <w:r>
              <w:rPr>
                <w:rFonts w:ascii="Calibri" w:hAnsi="Calibri"/>
                <w:sz w:val="20"/>
              </w:rPr>
              <w:t>Hướng B chặt hơn (purge gap, test mở 1 lần, gate đăng ký trước). Nên dùng giao thức này làm chuẩn chung cho các thử nghiệm sau.</w:t>
            </w:r>
          </w:p>
        </w:tc>
      </w:tr>
      <w:tr>
        <w:tc>
          <w:tcPr>
            <w:tcW w:type="dxa" w:w="4320"/>
          </w:tcPr>
          <w:p>
            <w:r/>
            <w:r>
              <w:rPr>
                <w:rFonts w:ascii="Calibri" w:hAnsi="Calibri"/>
                <w:sz w:val="20"/>
              </w:rPr>
              <w:t>Sẵn sàng cho surge work</w:t>
            </w:r>
          </w:p>
        </w:tc>
        <w:tc>
          <w:tcPr>
            <w:tcW w:type="dxa" w:w="4320"/>
          </w:tcPr>
          <w:p>
            <w:r/>
            <w:r>
              <w:rPr>
                <w:rFonts w:ascii="Calibri" w:hAnsi="Calibri"/>
                <w:sz w:val="20"/>
              </w:rPr>
              <w:t>Hướng A đã có sẵn model hệ số nhân riêng (MAE 0,0233, ROC-AUC 0,998) — dùng lại được ngay cho cấu phần surge.</w:t>
            </w:r>
          </w:p>
        </w:tc>
      </w:tr>
    </w:tbl>
    <w:p/>
    <w:p>
      <w:pPr>
        <w:spacing w:before="80" w:after="80"/>
      </w:pPr>
      <w:r>
        <w:t>────────────────────────────────────────────────────────────</w:t>
      </w:r>
    </w:p>
    <w:p>
      <w:pPr>
        <w:pStyle w:val="Heading2"/>
        <w:spacing w:before="320" w:after="160"/>
      </w:pPr>
      <w:r>
        <w:rPr>
          <w:rFonts w:ascii="Calibri" w:hAnsi="Calibri"/>
          <w:b/>
          <w:color w:val="1F4E79"/>
          <w:sz w:val="30"/>
        </w:rPr>
        <w:t>5. Trực quan hóa so sánh model &amp; đánh giá uncertainty</w:t>
      </w:r>
    </w:p>
    <w:p>
      <w:pPr>
        <w:ind w:left="504"/>
      </w:pPr>
      <w:r>
        <w:rPr>
          <w:i/>
        </w:rPr>
        <w:t xml:space="preserve">📌 </w:t>
      </w:r>
      <w:r>
        <w:rPr>
          <w:b/>
          <w:i/>
        </w:rPr>
        <w:t>Mục này bổ sung theo góp ý của mentor sau báo cáo tuần 2:</w:t>
      </w:r>
      <w:r>
        <w:rPr>
          <w:i/>
        </w:rPr>
        <w:t xml:space="preserve"> </w:t>
      </w:r>
      <w:r>
        <w:rPr>
          <w:i/>
        </w:rPr>
        <w:t>"nếu mà được thì 2 em có thêm plot khi mà so sánh các model nhé. Kiểu plot price over time hay multiplier over time anh nghĩ là sẽ informative hơn, với có cả vùng standard deviation nữa, để mình đánh giá được mức độ uncertainty."</w:t>
      </w:r>
      <w:r>
        <w:rPr>
          <w:i/>
        </w:rPr>
        <w:t xml:space="preserve"> Toàn bộ biểu đồ dưới đây dựng trên </w:t>
      </w:r>
      <w:r>
        <w:rPr>
          <w:b/>
          <w:i/>
        </w:rPr>
        <w:t>tập test 864.360 dòng</w:t>
      </w:r>
      <w:r>
        <w:rPr>
          <w:i/>
        </w:rPr>
        <w:t xml:space="preserve"> (3 tháng, 11 ngày test), dùng đúng bộ dự đoán đã tạo ra các con số ở mục 2 — đã đối chiếu khớp: giá cơ bản MAE 15.031,56 · hệ số nhân MAE 0,0233 · Hybrid MAE 18.047,97 · trực tiếp MAE 18.834,01 · persistence MAE 33.683,22.</w:t>
      </w:r>
    </w:p>
    <w:p>
      <w:pPr>
        <w:pStyle w:val="Heading3"/>
        <w:spacing w:before="200" w:after="120"/>
      </w:pPr>
      <w:r>
        <w:rPr>
          <w:rFonts w:ascii="Calibri" w:hAnsi="Calibri"/>
          <w:b/>
          <w:color w:val="2E2E2E"/>
          <w:sz w:val="25"/>
        </w:rPr>
        <w:t>5.1. Giá &amp; hệ số nhân theo giờ — kèm vùng ±1 độ lệch chuẩn</w:t>
      </w:r>
    </w:p>
    <w:p>
      <w:pPr>
        <w:jc w:val="center"/>
      </w:pPr>
      <w:r>
        <w:drawing>
          <wp:inline xmlns:a="http://schemas.openxmlformats.org/drawingml/2006/main" xmlns:pic="http://schemas.openxmlformats.org/drawingml/2006/picture">
            <wp:extent cx="5486400" cy="1893464"/>
            <wp:docPr id="15" name="Picture 15"/>
            <wp:cNvGraphicFramePr>
              <a:graphicFrameLocks noChangeAspect="1"/>
            </wp:cNvGraphicFramePr>
            <a:graphic>
              <a:graphicData uri="http://schemas.openxmlformats.org/drawingml/2006/picture">
                <pic:pic>
                  <pic:nvPicPr>
                    <pic:cNvPr id="0" name="U1_gia_heso_theo_gio_std.png"/>
                    <pic:cNvPicPr/>
                  </pic:nvPicPr>
                  <pic:blipFill>
                    <a:blip r:embed="rId23"/>
                    <a:stretch>
                      <a:fillRect/>
                    </a:stretch>
                  </pic:blipFill>
                  <pic:spPr>
                    <a:xfrm>
                      <a:off x="0" y="0"/>
                      <a:ext cx="5486400" cy="1893464"/>
                    </a:xfrm>
                    <a:prstGeom prst="rect"/>
                  </pic:spPr>
                </pic:pic>
              </a:graphicData>
            </a:graphic>
          </wp:inline>
        </w:drawing>
      </w:r>
    </w:p>
    <w:p>
      <w:pPr>
        <w:spacing w:after="240"/>
        <w:jc w:val="center"/>
      </w:pPr>
      <w:r>
        <w:rPr>
          <w:rFonts w:ascii="Calibri" w:hAnsi="Calibri"/>
          <w:i/>
          <w:color w:val="595959"/>
          <w:sz w:val="19"/>
        </w:rPr>
        <w:t>Hình U1 — Giá cuối (trái) và hệ số nhân (phải) theo giờ trong ngày, dải quãng đường 4-6km. Đường liền = giá trị thực tế trung bình, đường đứt = model dự đoán, vùng mờ = ±1 độ lệch chuẩn. Model bám sát đường trung bình ở cả 2 target, nhưng vùng ±1std của giá cuối HẸP HƠN RÕ RỆT so với thực tế, trong khi vùng ±1std của hệ số nhân gần như trùng khít.</w:t>
      </w:r>
    </w:p>
    <w:p>
      <w:pPr>
        <w:spacing w:after="120"/>
      </w:pPr>
      <w:r>
        <w:rPr>
          <w:b/>
        </w:rPr>
        <w:t>Đọc biểu đồ — 2 tầng thông tin: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r>
          </w:p>
        </w:tc>
        <w:tc>
          <w:tcPr>
            <w:tcW w:type="dxa" w:w="2880"/>
            <w:shd w:val="clear" w:color="auto" w:fill="D9E2F3"/>
          </w:tcPr>
          <w:p>
            <w:r/>
            <w:r>
              <w:rPr>
                <w:rFonts w:ascii="Calibri" w:hAnsi="Calibri"/>
                <w:b/>
                <w:color w:val="1F4E79"/>
                <w:sz w:val="20"/>
              </w:rPr>
              <w:t>Giá cuối</w:t>
            </w:r>
          </w:p>
        </w:tc>
        <w:tc>
          <w:tcPr>
            <w:tcW w:type="dxa" w:w="2880"/>
            <w:shd w:val="clear" w:color="auto" w:fill="D9E2F3"/>
          </w:tcPr>
          <w:p>
            <w:r/>
            <w:r>
              <w:rPr>
                <w:rFonts w:ascii="Calibri" w:hAnsi="Calibri"/>
                <w:b/>
                <w:color w:val="1F4E79"/>
                <w:sz w:val="20"/>
              </w:rPr>
              <w:t>Hệ số nhân</w:t>
            </w:r>
          </w:p>
        </w:tc>
      </w:tr>
      <w:tr>
        <w:tc>
          <w:tcPr>
            <w:tcW w:type="dxa" w:w="2880"/>
          </w:tcPr>
          <w:p>
            <w:r/>
            <w:r>
              <w:rPr>
                <w:rFonts w:ascii="Calibri" w:hAnsi="Calibri"/>
                <w:sz w:val="20"/>
              </w:rPr>
              <w:t>Biên độ dao động theo giờ (thực tế)</w:t>
            </w:r>
          </w:p>
        </w:tc>
        <w:tc>
          <w:tcPr>
            <w:tcW w:type="dxa" w:w="2880"/>
          </w:tcPr>
          <w:p>
            <w:r/>
            <w:r>
              <w:rPr>
                <w:rFonts w:ascii="Calibri" w:hAnsi="Calibri"/>
                <w:sz w:val="20"/>
              </w:rPr>
              <w:t>74,1k → 121,6k VNĐ (+64,2%)</w:t>
            </w:r>
          </w:p>
        </w:tc>
        <w:tc>
          <w:tcPr>
            <w:tcW w:type="dxa" w:w="2880"/>
          </w:tcPr>
          <w:p>
            <w:r/>
            <w:r>
              <w:rPr>
                <w:rFonts w:ascii="Calibri" w:hAnsi="Calibri"/>
                <w:sz w:val="20"/>
              </w:rPr>
              <w:t>0,856 → 1,358 (+58,6%)</w:t>
            </w:r>
          </w:p>
        </w:tc>
      </w:tr>
      <w:tr>
        <w:tc>
          <w:tcPr>
            <w:tcW w:type="dxa" w:w="2880"/>
          </w:tcPr>
          <w:p>
            <w:r/>
            <w:r>
              <w:rPr>
                <w:rFonts w:ascii="Calibri" w:hAnsi="Calibri"/>
                <w:sz w:val="20"/>
              </w:rPr>
              <w:t>Model có bám đúng đường trung bình?</w:t>
            </w:r>
          </w:p>
        </w:tc>
        <w:tc>
          <w:tcPr>
            <w:tcW w:type="dxa" w:w="2880"/>
          </w:tcPr>
          <w:p>
            <w:r/>
            <w:r>
              <w:rPr>
                <w:rFonts w:ascii="Calibri" w:hAnsi="Calibri"/>
                <w:sz w:val="20"/>
              </w:rPr>
              <w:t>✅ Có, sát</w:t>
            </w:r>
          </w:p>
        </w:tc>
        <w:tc>
          <w:tcPr>
            <w:tcW w:type="dxa" w:w="2880"/>
          </w:tcPr>
          <w:p>
            <w:r/>
            <w:r>
              <w:rPr>
                <w:rFonts w:ascii="Calibri" w:hAnsi="Calibri"/>
                <w:sz w:val="20"/>
              </w:rPr>
              <w:t>✅ Có, gần như trùng khít</w:t>
            </w:r>
          </w:p>
        </w:tc>
      </w:tr>
      <w:tr>
        <w:tc>
          <w:tcPr>
            <w:tcW w:type="dxa" w:w="2880"/>
          </w:tcPr>
          <w:p>
            <w:r/>
            <w:r>
              <w:rPr>
                <w:rFonts w:ascii="Calibri" w:hAnsi="Calibri"/>
                <w:sz w:val="20"/>
              </w:rPr>
              <w:t>Độ lệch chuẩn TB — thực tế</w:t>
            </w:r>
          </w:p>
        </w:tc>
        <w:tc>
          <w:tcPr>
            <w:tcW w:type="dxa" w:w="2880"/>
          </w:tcPr>
          <w:p>
            <w:r/>
            <w:r>
              <w:rPr>
                <w:rFonts w:ascii="Calibri" w:hAnsi="Calibri"/>
                <w:sz w:val="20"/>
              </w:rPr>
              <w:t>25.161 VNĐ</w:t>
            </w:r>
          </w:p>
        </w:tc>
        <w:tc>
          <w:tcPr>
            <w:tcW w:type="dxa" w:w="2880"/>
          </w:tcPr>
          <w:p>
            <w:r/>
            <w:r>
              <w:rPr>
                <w:rFonts w:ascii="Calibri" w:hAnsi="Calibri"/>
                <w:sz w:val="20"/>
              </w:rPr>
              <w:t>0,1148</w:t>
            </w:r>
          </w:p>
        </w:tc>
      </w:tr>
      <w:tr>
        <w:tc>
          <w:tcPr>
            <w:tcW w:type="dxa" w:w="2880"/>
          </w:tcPr>
          <w:p>
            <w:r/>
            <w:r>
              <w:rPr>
                <w:rFonts w:ascii="Calibri" w:hAnsi="Calibri"/>
                <w:sz w:val="20"/>
              </w:rPr>
              <w:t>Độ lệch chuẩn TB — model dự đoán</w:t>
            </w:r>
          </w:p>
        </w:tc>
        <w:tc>
          <w:tcPr>
            <w:tcW w:type="dxa" w:w="2880"/>
          </w:tcPr>
          <w:p>
            <w:r/>
            <w:r>
              <w:rPr>
                <w:rFonts w:ascii="Calibri" w:hAnsi="Calibri"/>
                <w:sz w:val="20"/>
              </w:rPr>
              <w:t>15.545 VNĐ</w:t>
            </w:r>
          </w:p>
        </w:tc>
        <w:tc>
          <w:tcPr>
            <w:tcW w:type="dxa" w:w="2880"/>
          </w:tcPr>
          <w:p>
            <w:r/>
            <w:r>
              <w:rPr>
                <w:rFonts w:ascii="Calibri" w:hAnsi="Calibri"/>
                <w:sz w:val="20"/>
              </w:rPr>
              <w:t>0,1102</w:t>
            </w:r>
          </w:p>
        </w:tc>
      </w:tr>
      <w:tr>
        <w:tc>
          <w:tcPr>
            <w:tcW w:type="dxa" w:w="2880"/>
          </w:tcPr>
          <w:p>
            <w:r/>
            <w:r>
              <w:rPr>
                <w:rFonts w:ascii="Calibri" w:hAnsi="Calibri"/>
                <w:sz w:val="20"/>
              </w:rPr>
              <w:t>Model hẹp hơn thực tế</w:t>
            </w:r>
          </w:p>
        </w:tc>
        <w:tc>
          <w:tcPr>
            <w:tcW w:type="dxa" w:w="2880"/>
          </w:tcPr>
          <w:p>
            <w:r/>
            <w:r>
              <w:rPr>
                <w:rFonts w:ascii="Calibri" w:hAnsi="Calibri"/>
                <w:sz w:val="20"/>
              </w:rPr>
              <w:t>−38,2% ⚠️</w:t>
            </w:r>
          </w:p>
        </w:tc>
        <w:tc>
          <w:tcPr>
            <w:tcW w:type="dxa" w:w="2880"/>
          </w:tcPr>
          <w:p>
            <w:r/>
            <w:r>
              <w:rPr>
                <w:rFonts w:ascii="Calibri" w:hAnsi="Calibri"/>
                <w:sz w:val="20"/>
              </w:rPr>
              <w:t>−3,9% ✅</w:t>
            </w:r>
          </w:p>
        </w:tc>
      </w:tr>
    </w:tbl>
    <w:p/>
    <w:p>
      <w:pPr>
        <w:spacing w:after="120"/>
      </w:pPr>
      <w:r>
        <w:t xml:space="preserve">→ </w:t>
      </w:r>
      <w:r>
        <w:rPr>
          <w:b/>
        </w:rPr>
        <w:t>Đây là phát hiện mới mà chỉ nhìn qua MAE không thấy được.</w:t>
      </w:r>
      <w:r>
        <w:t xml:space="preserve"> Cả 2 model đều dự đoán đúng </w:t>
      </w:r>
      <w:r>
        <w:rPr>
          <w:i/>
        </w:rPr>
        <w:t>xu hướng trung bình</w:t>
      </w:r>
      <w:r>
        <w:t xml:space="preserve">, nhưng model giá </w:t>
      </w:r>
      <w:r>
        <w:rPr>
          <w:b/>
        </w:rPr>
        <w:t>không tái tạo được độ dao động thật</w:t>
      </w:r>
      <w:r>
        <w:t xml:space="preserve"> — nó dự đoán quá "an toàn", co về gần giá trị trung bình có điều kiện. Ngược lại, model hệ số nhân tái tạo được gần như trọn vẹn độ dao động thật (chỉ hẹp hơn 3,9%).</w:t>
      </w:r>
    </w:p>
    <w:p>
      <w:pPr>
        <w:spacing w:after="120"/>
      </w:pPr>
      <w:r>
        <w:t xml:space="preserve">Đây chính là </w:t>
      </w:r>
      <w:r>
        <w:rPr>
          <w:b/>
        </w:rPr>
        <w:t>biểu hiện trực quan của sàn nhiễu</w:t>
      </w:r>
      <w:r>
        <w:t xml:space="preserve"> đã kết luận ở mục 1.3 và 2.5: phần dao động per-quote của giá cơ bản không tương quan với bất kỳ feature nào, nên model tối ưu theo MAE/MSE buộc phải bỏ qua nó và dự đoán về mức trung bình.</w:t>
      </w:r>
    </w:p>
    <w:p>
      <w:pPr>
        <w:pStyle w:val="Heading3"/>
        <w:spacing w:before="200" w:after="120"/>
      </w:pPr>
      <w:r>
        <w:rPr>
          <w:rFonts w:ascii="Calibri" w:hAnsi="Calibri"/>
          <w:b/>
          <w:color w:val="2E2E2E"/>
          <w:sz w:val="25"/>
        </w:rPr>
        <w:t>5.2. Diễn biến theo thời gian thực</w:t>
      </w:r>
    </w:p>
    <w:p>
      <w:pPr>
        <w:jc w:val="center"/>
      </w:pPr>
      <w:r>
        <w:drawing>
          <wp:inline xmlns:a="http://schemas.openxmlformats.org/drawingml/2006/main" xmlns:pic="http://schemas.openxmlformats.org/drawingml/2006/picture">
            <wp:extent cx="5486400" cy="2666696"/>
            <wp:docPr id="16" name="Picture 16"/>
            <wp:cNvGraphicFramePr>
              <a:graphicFrameLocks noChangeAspect="1"/>
            </wp:cNvGraphicFramePr>
            <a:graphic>
              <a:graphicData uri="http://schemas.openxmlformats.org/drawingml/2006/picture">
                <pic:pic>
                  <pic:nvPicPr>
                    <pic:cNvPr id="0" name="U2_chuoi_thoigian_std.png"/>
                    <pic:cNvPicPr/>
                  </pic:nvPicPr>
                  <pic:blipFill>
                    <a:blip r:embed="rId24"/>
                    <a:stretch>
                      <a:fillRect/>
                    </a:stretch>
                  </pic:blipFill>
                  <pic:spPr>
                    <a:xfrm>
                      <a:off x="0" y="0"/>
                      <a:ext cx="5486400" cy="2666696"/>
                    </a:xfrm>
                    <a:prstGeom prst="rect"/>
                  </pic:spPr>
                </pic:pic>
              </a:graphicData>
            </a:graphic>
          </wp:inline>
        </w:drawing>
      </w:r>
    </w:p>
    <w:p>
      <w:pPr>
        <w:spacing w:after="240"/>
        <w:jc w:val="center"/>
      </w:pPr>
      <w:r>
        <w:rPr>
          <w:rFonts w:ascii="Calibri" w:hAnsi="Calibri"/>
          <w:i/>
          <w:color w:val="595959"/>
          <w:sz w:val="19"/>
        </w:rPr>
        <w:t>Hình U2 — Giá cuối (trên) và hệ số nhân (dưới) theo thời gian thực trong cửa sổ test tháng 01/2026, gộp theo từng giờ, dải 4-6km. Chu kỳ ngày-đêm lặp lại rất rõ. Model (đường đứt) bám sát thực tế (đường liền) qua mọi chu kỳ, kể cả các đỉnh giờ cao điểm.</w:t>
      </w:r>
    </w:p>
    <w:p>
      <w:pPr>
        <w:spacing w:after="120"/>
      </w:pPr>
      <w:r>
        <w:t>Biểu đồ theo thời gian thực xác nhận thêm 3 điểm mà biểu đồ gộp theo giờ không thể hiện được:</w:t>
      </w:r>
    </w:p>
    <w:p>
      <w:pPr>
        <w:pStyle w:val="ListNumber"/>
        <w:ind w:left="360"/>
      </w:pPr>
      <w:r>
        <w:rPr>
          <w:b/>
        </w:rPr>
        <w:t>Model bám đúng qua mọi chu kỳ ngày</w:t>
      </w:r>
      <w:r>
        <w:t xml:space="preserve"> — không chỉ đúng "trung bình cộng dồn". Các đỉnh giá</w:t>
      </w:r>
    </w:p>
    <w:p>
      <w:pPr>
        <w:spacing w:after="120"/>
      </w:pPr>
      <w:r>
        <w:t>(~140k) và đáy (~72k) đều được dự đoán đúng thời điểm.</w:t>
      </w:r>
    </w:p>
    <w:p>
      <w:pPr>
        <w:pStyle w:val="ListNumber"/>
        <w:ind w:left="360"/>
      </w:pPr>
      <w:r>
        <w:rPr>
          <w:b/>
        </w:rPr>
        <w:t>Hệ số nhân gần như trùng khít hoàn toàn</w:t>
      </w:r>
      <w:r>
        <w:t xml:space="preserve"> — đường xanh lá và đường đen chồng lên nhau ở hầu hết</w:t>
      </w:r>
    </w:p>
    <w:p>
      <w:pPr>
        <w:spacing w:after="120"/>
      </w:pPr>
      <w:r>
        <w:t>thời điểm, kể cả tại các đỉnh nhọn 1,55.</w:t>
      </w:r>
    </w:p>
    <w:p>
      <w:pPr>
        <w:pStyle w:val="ListNumber"/>
        <w:ind w:left="360"/>
      </w:pPr>
      <w:r>
        <w:rPr>
          <w:b/>
        </w:rPr>
        <w:t>Sai lệch lớn nhất rơi vào các đỉnh nhọn của giá</w:t>
      </w:r>
      <w:r>
        <w:t xml:space="preserve"> — tại đỉnh, model có xu hướng dự đoán thấp</w:t>
      </w:r>
    </w:p>
    <w:p>
      <w:pPr>
        <w:spacing w:after="120"/>
      </w:pPr>
      <w:r>
        <w:t>hơn thực tế (đường đứt xanh nằm dưới đường đen). Nhất quán với bias trung bình −2.298 VNĐ ở mục 5.3.</w:t>
      </w:r>
    </w:p>
    <w:p>
      <w:pPr>
        <w:pStyle w:val="Heading3"/>
        <w:spacing w:before="200" w:after="120"/>
      </w:pPr>
      <w:r>
        <w:rPr>
          <w:rFonts w:ascii="Calibri" w:hAnsi="Calibri"/>
          <w:b/>
          <w:color w:val="2E2E2E"/>
          <w:sz w:val="25"/>
        </w:rPr>
        <w:t>5.3. So sánh model — sai số theo giờ &amp; phân bố sai số</w:t>
      </w:r>
    </w:p>
    <w:p>
      <w:pPr>
        <w:jc w:val="center"/>
      </w:pPr>
      <w:r>
        <w:drawing>
          <wp:inline xmlns:a="http://schemas.openxmlformats.org/drawingml/2006/main" xmlns:pic="http://schemas.openxmlformats.org/drawingml/2006/picture">
            <wp:extent cx="5486400" cy="1889790"/>
            <wp:docPr id="17" name="Picture 17"/>
            <wp:cNvGraphicFramePr>
              <a:graphicFrameLocks noChangeAspect="1"/>
            </wp:cNvGraphicFramePr>
            <a:graphic>
              <a:graphicData uri="http://schemas.openxmlformats.org/drawingml/2006/picture">
                <pic:pic>
                  <pic:nvPicPr>
                    <pic:cNvPr id="0" name="U3_sosanh_model_saiso.png"/>
                    <pic:cNvPicPr/>
                  </pic:nvPicPr>
                  <pic:blipFill>
                    <a:blip r:embed="rId25"/>
                    <a:stretch>
                      <a:fillRect/>
                    </a:stretch>
                  </pic:blipFill>
                  <pic:spPr>
                    <a:xfrm>
                      <a:off x="0" y="0"/>
                      <a:ext cx="5486400" cy="1889790"/>
                    </a:xfrm>
                    <a:prstGeom prst="rect"/>
                  </pic:spPr>
                </pic:pic>
              </a:graphicData>
            </a:graphic>
          </wp:inline>
        </w:drawing>
      </w:r>
    </w:p>
    <w:p>
      <w:pPr>
        <w:spacing w:after="240"/>
        <w:jc w:val="center"/>
      </w:pPr>
      <w:r>
        <w:rPr>
          <w:rFonts w:ascii="Calibri" w:hAnsi="Calibri"/>
          <w:i/>
          <w:color w:val="595959"/>
          <w:sz w:val="19"/>
        </w:rPr>
        <w:t>Hình U3 — Trái: MAE theo từng giờ trong ngày của 3 phương án (Hybrid, dự đoán trực tiếp, baseline persistence). Phải: phân bố sai số của Hybrid vs dự đoán trực tiếp — bề rộng phân bố chính là mức độ uncertainty.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t>Chỉ số</w:t>
            </w:r>
          </w:p>
        </w:tc>
        <w:tc>
          <w:tcPr>
            <w:tcW w:type="dxa" w:w="2160"/>
            <w:shd w:val="clear" w:color="auto" w:fill="D9E2F3"/>
          </w:tcPr>
          <w:p>
            <w:r/>
            <w:r>
              <w:rPr>
                <w:rFonts w:ascii="Calibri" w:hAnsi="Calibri"/>
                <w:b/>
                <w:color w:val="1F4E79"/>
                <w:sz w:val="20"/>
              </w:rPr>
              <w:t>Hybrid</w:t>
            </w:r>
          </w:p>
        </w:tc>
        <w:tc>
          <w:tcPr>
            <w:tcW w:type="dxa" w:w="2160"/>
            <w:shd w:val="clear" w:color="auto" w:fill="D9E2F3"/>
          </w:tcPr>
          <w:p>
            <w:r/>
            <w:r>
              <w:rPr>
                <w:rFonts w:ascii="Calibri" w:hAnsi="Calibri"/>
                <w:b/>
                <w:color w:val="1F4E79"/>
                <w:sz w:val="20"/>
              </w:rPr>
              <w:t>Dự đoán trực tiếp</w:t>
            </w:r>
          </w:p>
        </w:tc>
        <w:tc>
          <w:tcPr>
            <w:tcW w:type="dxa" w:w="2160"/>
            <w:shd w:val="clear" w:color="auto" w:fill="D9E2F3"/>
          </w:tcPr>
          <w:p>
            <w:r/>
            <w:r>
              <w:rPr>
                <w:rFonts w:ascii="Calibri" w:hAnsi="Calibri"/>
                <w:b/>
                <w:color w:val="1F4E79"/>
                <w:sz w:val="20"/>
              </w:rPr>
              <w:t>Baseline persistence</w:t>
            </w:r>
          </w:p>
        </w:tc>
      </w:tr>
      <w:tr>
        <w:tc>
          <w:tcPr>
            <w:tcW w:type="dxa" w:w="2160"/>
          </w:tcPr>
          <w:p>
            <w:r/>
            <w:r>
              <w:rPr>
                <w:rFonts w:ascii="Calibri" w:hAnsi="Calibri"/>
                <w:sz w:val="20"/>
              </w:rPr>
              <w:t>MAE tổng</w:t>
            </w:r>
          </w:p>
        </w:tc>
        <w:tc>
          <w:tcPr>
            <w:tcW w:type="dxa" w:w="2160"/>
          </w:tcPr>
          <w:p>
            <w:r/>
            <w:r>
              <w:rPr>
                <w:rFonts w:ascii="Calibri" w:hAnsi="Calibri"/>
                <w:sz w:val="20"/>
              </w:rPr>
              <w:t>18.048 VNĐ</w:t>
            </w:r>
          </w:p>
        </w:tc>
        <w:tc>
          <w:tcPr>
            <w:tcW w:type="dxa" w:w="2160"/>
          </w:tcPr>
          <w:p>
            <w:r/>
            <w:r>
              <w:rPr>
                <w:rFonts w:ascii="Calibri" w:hAnsi="Calibri"/>
                <w:sz w:val="20"/>
              </w:rPr>
              <w:t>18.834 VNĐ</w:t>
            </w:r>
          </w:p>
        </w:tc>
        <w:tc>
          <w:tcPr>
            <w:tcW w:type="dxa" w:w="2160"/>
          </w:tcPr>
          <w:p>
            <w:r/>
            <w:r>
              <w:rPr>
                <w:rFonts w:ascii="Calibri" w:hAnsi="Calibri"/>
                <w:sz w:val="20"/>
              </w:rPr>
              <w:t>33.683 VNĐ</w:t>
            </w:r>
          </w:p>
        </w:tc>
      </w:tr>
      <w:tr>
        <w:tc>
          <w:tcPr>
            <w:tcW w:type="dxa" w:w="2160"/>
          </w:tcPr>
          <w:p>
            <w:r/>
            <w:r>
              <w:rPr>
                <w:rFonts w:ascii="Calibri" w:hAnsi="Calibri"/>
                <w:sz w:val="20"/>
              </w:rPr>
              <w:t>MAE thấp nhất (giờ 3h)</w:t>
            </w:r>
          </w:p>
        </w:tc>
        <w:tc>
          <w:tcPr>
            <w:tcW w:type="dxa" w:w="2160"/>
          </w:tcPr>
          <w:p>
            <w:r/>
            <w:r>
              <w:rPr>
                <w:rFonts w:ascii="Calibri" w:hAnsi="Calibri"/>
                <w:sz w:val="20"/>
              </w:rPr>
              <w:t>12.655 VNĐ</w:t>
            </w:r>
          </w:p>
        </w:tc>
        <w:tc>
          <w:tcPr>
            <w:tcW w:type="dxa" w:w="2160"/>
          </w:tcPr>
          <w:p>
            <w:r/>
            <w:r>
              <w:rPr>
                <w:rFonts w:ascii="Calibri" w:hAnsi="Calibri"/>
                <w:sz w:val="20"/>
              </w:rPr>
              <w:t>12.9k VNĐ</w:t>
            </w:r>
          </w:p>
        </w:tc>
        <w:tc>
          <w:tcPr>
            <w:tcW w:type="dxa" w:w="2160"/>
          </w:tcPr>
          <w:p>
            <w:r/>
            <w:r>
              <w:rPr>
                <w:rFonts w:ascii="Calibri" w:hAnsi="Calibri"/>
                <w:sz w:val="20"/>
              </w:rPr>
              <w:t>23,6k VNĐ</w:t>
            </w:r>
          </w:p>
        </w:tc>
      </w:tr>
      <w:tr>
        <w:tc>
          <w:tcPr>
            <w:tcW w:type="dxa" w:w="2160"/>
          </w:tcPr>
          <w:p>
            <w:r/>
            <w:r>
              <w:rPr>
                <w:rFonts w:ascii="Calibri" w:hAnsi="Calibri"/>
                <w:sz w:val="20"/>
              </w:rPr>
              <w:t>MAE cao nhất (giờ 18h)</w:t>
            </w:r>
          </w:p>
        </w:tc>
        <w:tc>
          <w:tcPr>
            <w:tcW w:type="dxa" w:w="2160"/>
          </w:tcPr>
          <w:p>
            <w:r/>
            <w:r>
              <w:rPr>
                <w:rFonts w:ascii="Calibri" w:hAnsi="Calibri"/>
                <w:sz w:val="20"/>
              </w:rPr>
              <w:t>21.186 VNĐ</w:t>
            </w:r>
          </w:p>
        </w:tc>
        <w:tc>
          <w:tcPr>
            <w:tcW w:type="dxa" w:w="2160"/>
          </w:tcPr>
          <w:p>
            <w:r/>
            <w:r>
              <w:rPr>
                <w:rFonts w:ascii="Calibri" w:hAnsi="Calibri"/>
                <w:sz w:val="20"/>
              </w:rPr>
              <w:t>22,7k VNĐ</w:t>
            </w:r>
          </w:p>
        </w:tc>
        <w:tc>
          <w:tcPr>
            <w:tcW w:type="dxa" w:w="2160"/>
          </w:tcPr>
          <w:p>
            <w:r/>
            <w:r>
              <w:rPr>
                <w:rFonts w:ascii="Calibri" w:hAnsi="Calibri"/>
                <w:sz w:val="20"/>
              </w:rPr>
              <w:t>38,4k VNĐ</w:t>
            </w:r>
          </w:p>
        </w:tc>
      </w:tr>
      <w:tr>
        <w:tc>
          <w:tcPr>
            <w:tcW w:type="dxa" w:w="2160"/>
          </w:tcPr>
          <w:p>
            <w:r/>
            <w:r>
              <w:rPr>
                <w:rFonts w:ascii="Calibri" w:hAnsi="Calibri"/>
                <w:sz w:val="20"/>
              </w:rPr>
              <w:t>Độ lệch chuẩn sai số</w:t>
            </w:r>
          </w:p>
        </w:tc>
        <w:tc>
          <w:tcPr>
            <w:tcW w:type="dxa" w:w="2160"/>
          </w:tcPr>
          <w:p>
            <w:r/>
            <w:r>
              <w:rPr>
                <w:rFonts w:ascii="Calibri" w:hAnsi="Calibri"/>
                <w:sz w:val="20"/>
              </w:rPr>
              <w:t>24.426 VNĐ</w:t>
            </w:r>
          </w:p>
        </w:tc>
        <w:tc>
          <w:tcPr>
            <w:tcW w:type="dxa" w:w="2160"/>
          </w:tcPr>
          <w:p>
            <w:r/>
            <w:r>
              <w:rPr>
                <w:rFonts w:ascii="Calibri" w:hAnsi="Calibri"/>
                <w:sz w:val="20"/>
              </w:rPr>
              <w:t>25.476 VNĐ</w:t>
            </w:r>
          </w:p>
        </w:tc>
        <w:tc>
          <w:tcPr>
            <w:tcW w:type="dxa" w:w="2160"/>
          </w:tcPr>
          <w:p>
            <w:r/>
            <w:r>
              <w:rPr>
                <w:rFonts w:ascii="Calibri" w:hAnsi="Calibri"/>
                <w:sz w:val="20"/>
              </w:rPr>
              <w:t>—</w:t>
            </w:r>
          </w:p>
        </w:tc>
      </w:tr>
      <w:tr>
        <w:tc>
          <w:tcPr>
            <w:tcW w:type="dxa" w:w="2160"/>
          </w:tcPr>
          <w:p>
            <w:r/>
            <w:r>
              <w:rPr>
                <w:rFonts w:ascii="Calibri" w:hAnsi="Calibri"/>
                <w:sz w:val="20"/>
              </w:rPr>
              <w:t>Bias trung bình</w:t>
            </w:r>
          </w:p>
        </w:tc>
        <w:tc>
          <w:tcPr>
            <w:tcW w:type="dxa" w:w="2160"/>
          </w:tcPr>
          <w:p>
            <w:r/>
            <w:r>
              <w:rPr>
                <w:rFonts w:ascii="Calibri" w:hAnsi="Calibri"/>
                <w:sz w:val="20"/>
              </w:rPr>
              <w:t>−2.298 VNĐ</w:t>
            </w:r>
          </w:p>
        </w:tc>
        <w:tc>
          <w:tcPr>
            <w:tcW w:type="dxa" w:w="2160"/>
          </w:tcPr>
          <w:p>
            <w:r/>
            <w:r>
              <w:rPr>
                <w:rFonts w:ascii="Calibri" w:hAnsi="Calibri"/>
                <w:sz w:val="20"/>
              </w:rPr>
              <w:t>−2.939 VNĐ</w:t>
            </w:r>
          </w:p>
        </w:tc>
        <w:tc>
          <w:tcPr>
            <w:tcW w:type="dxa" w:w="2160"/>
          </w:tcPr>
          <w:p>
            <w:r/>
            <w:r>
              <w:rPr>
                <w:rFonts w:ascii="Calibri" w:hAnsi="Calibri"/>
                <w:sz w:val="20"/>
              </w:rPr>
              <w:t>—</w:t>
            </w:r>
          </w:p>
        </w:tc>
      </w:tr>
    </w:tbl>
    <w:p/>
    <w:p>
      <w:pPr>
        <w:spacing w:after="120"/>
      </w:pPr>
      <w:r>
        <w:rPr>
          <w:b/>
        </w:rPr>
        <w:t>Nhận xét:</w:t>
      </w:r>
    </w:p>
    <w:p>
      <w:pPr>
        <w:pStyle w:val="ListBullet"/>
        <w:ind w:left="360"/>
      </w:pPr>
      <w:r>
        <w:rPr>
          <w:b/>
        </w:rPr>
        <w:t>Hybrid thắng dự đoán trực tiếp ở 24/24 giờ</w:t>
      </w:r>
      <w:r>
        <w:t xml:space="preserve"> — không phải chỉ thắng trung bình. Khoảng cách nới</w:t>
      </w:r>
    </w:p>
    <w:p>
      <w:pPr>
        <w:spacing w:after="120"/>
      </w:pPr>
      <w:r>
        <w:t>rộng nhất vào giờ cao điểm chiều (17-19h): 21,2k vs 22,7k.</w:t>
      </w:r>
    </w:p>
    <w:p>
      <w:pPr>
        <w:pStyle w:val="ListBullet"/>
        <w:ind w:left="360"/>
      </w:pPr>
      <w:r>
        <w:rPr>
          <w:b/>
        </w:rPr>
        <w:t>Uncertainty thay đổi rất mạnh theo giờ</w:t>
      </w:r>
      <w:r>
        <w:t xml:space="preserve"> — MAE giờ tắc nhất (18h) cao gấp </w:t>
      </w:r>
      <w:r>
        <w:rPr>
          <w:b/>
        </w:rPr>
        <w:t>1,67 lần</w:t>
      </w:r>
      <w:r>
        <w:t xml:space="preserve"> giờ thấp</w:t>
      </w:r>
    </w:p>
    <w:p>
      <w:pPr>
        <w:spacing w:after="120"/>
      </w:pPr>
      <w:r>
        <w:t xml:space="preserve">nhất (3h). Đây là thông tin quan trọng cho cấu phần (iii): khoảng dự đoán </w:t>
      </w:r>
      <w:r>
        <w:rPr>
          <w:b/>
        </w:rPr>
        <w:t>không nên có độ rộng cố định</w:t>
      </w:r>
      <w:r>
        <w:t>, mà phải nới ra vào giờ cao điểm.</w:t>
      </w:r>
    </w:p>
    <w:p>
      <w:pPr>
        <w:pStyle w:val="ListBullet"/>
        <w:ind w:left="360"/>
      </w:pPr>
      <w:r>
        <w:rPr>
          <w:b/>
        </w:rPr>
        <w:t>Cả 2 model đều lệch âm</w:t>
      </w:r>
      <w:r>
        <w:t xml:space="preserve"> (đoán thấp hơn thực tế ~2,3-2,9k VNĐ) — phân bố sai số hơi lệch phải.</w:t>
      </w:r>
    </w:p>
    <w:p>
      <w:pPr>
        <w:spacing w:after="120"/>
      </w:pPr>
      <w:r>
        <w:t xml:space="preserve">Nguyên nhân: target giá cơ bản dùng log-transform, khi đổi ngược </w:t>
      </w:r>
      <w:r>
        <w:rPr>
          <w:rFonts w:ascii="Consolas" w:hAnsi="Consolas"/>
          <w:color w:val="C0392B"/>
          <w:sz w:val="19"/>
        </w:rPr>
        <w:t>exp()</w:t>
      </w:r>
      <w:r>
        <w:t xml:space="preserve"> sinh lệch hệ thống nhẹ. Có thể sửa bằng hiệu chỉnh Duan smearing khi làm cấu phần (iii).</w:t>
      </w:r>
    </w:p>
    <w:p>
      <w:pPr>
        <w:pStyle w:val="ListBullet"/>
        <w:ind w:left="360"/>
      </w:pPr>
      <w:r>
        <w:t>Baseline persistence sai gấp đôi ở gần như mọi giờ — xác nhận model có giá trị thật.</w:t>
      </w:r>
    </w:p>
    <w:p>
      <w:pPr>
        <w:pStyle w:val="Heading3"/>
        <w:spacing w:before="200" w:after="120"/>
      </w:pPr>
      <w:r>
        <w:rPr>
          <w:rFonts w:ascii="Calibri" w:hAnsi="Calibri"/>
          <w:b/>
          <w:color w:val="2E2E2E"/>
          <w:sz w:val="25"/>
        </w:rPr>
        <w:t>5.4. Bất đối xứng uncertainty — giá cơ bản vs hệ số nhân</w:t>
      </w:r>
    </w:p>
    <w:p>
      <w:pPr>
        <w:jc w:val="center"/>
      </w:pPr>
      <w:r>
        <w:drawing>
          <wp:inline xmlns:a="http://schemas.openxmlformats.org/drawingml/2006/main" xmlns:pic="http://schemas.openxmlformats.org/drawingml/2006/picture">
            <wp:extent cx="5486400" cy="1887059"/>
            <wp:docPr id="18" name="Picture 18"/>
            <wp:cNvGraphicFramePr>
              <a:graphicFrameLocks noChangeAspect="1"/>
            </wp:cNvGraphicFramePr>
            <a:graphic>
              <a:graphicData uri="http://schemas.openxmlformats.org/drawingml/2006/picture">
                <pic:pic>
                  <pic:nvPicPr>
                    <pic:cNvPr id="0" name="U4_uncertainty_batdoixung.png"/>
                    <pic:cNvPicPr/>
                  </pic:nvPicPr>
                  <pic:blipFill>
                    <a:blip r:embed="rId26"/>
                    <a:stretch>
                      <a:fillRect/>
                    </a:stretch>
                  </pic:blipFill>
                  <pic:spPr>
                    <a:xfrm>
                      <a:off x="0" y="0"/>
                      <a:ext cx="5486400" cy="1887059"/>
                    </a:xfrm>
                    <a:prstGeom prst="rect"/>
                  </pic:spPr>
                </pic:pic>
              </a:graphicData>
            </a:graphic>
          </wp:inline>
        </w:drawing>
      </w:r>
    </w:p>
    <w:p>
      <w:pPr>
        <w:spacing w:after="240"/>
        <w:jc w:val="center"/>
      </w:pPr>
      <w:r>
        <w:rPr>
          <w:rFonts w:ascii="Calibri" w:hAnsi="Calibri"/>
          <w:i/>
          <w:color w:val="595959"/>
          <w:sz w:val="19"/>
        </w:rPr>
        <w:t>Hình U4 — Trái: độ lệch chuẩn của sai số chia cho giá trị trung bình (uncertainty tương đối) theo giờ, so sánh giá cơ bản vs hệ số nhân. Phải: model có tái tạo được độ dao động thật không — so độ lệch chuẩn của giá trị thực tế vs giá trị model dự đoán.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Calibri" w:hAnsi="Calibri"/>
                <w:b/>
                <w:color w:val="1F4E79"/>
                <w:sz w:val="20"/>
              </w:rPr>
            </w:r>
          </w:p>
        </w:tc>
        <w:tc>
          <w:tcPr>
            <w:tcW w:type="dxa" w:w="2160"/>
            <w:shd w:val="clear" w:color="auto" w:fill="D9E2F3"/>
          </w:tcPr>
          <w:p>
            <w:r/>
            <w:r>
              <w:rPr>
                <w:rFonts w:ascii="Calibri" w:hAnsi="Calibri"/>
                <w:b/>
                <w:color w:val="1F4E79"/>
                <w:sz w:val="20"/>
              </w:rPr>
              <w:t>Giá cơ bản</w:t>
            </w:r>
          </w:p>
        </w:tc>
        <w:tc>
          <w:tcPr>
            <w:tcW w:type="dxa" w:w="2160"/>
            <w:shd w:val="clear" w:color="auto" w:fill="D9E2F3"/>
          </w:tcPr>
          <w:p>
            <w:r/>
            <w:r>
              <w:rPr>
                <w:rFonts w:ascii="Calibri" w:hAnsi="Calibri"/>
                <w:b/>
                <w:color w:val="1F4E79"/>
                <w:sz w:val="20"/>
              </w:rPr>
              <w:t>Hệ số nhân</w:t>
            </w:r>
          </w:p>
        </w:tc>
        <w:tc>
          <w:tcPr>
            <w:tcW w:type="dxa" w:w="2160"/>
            <w:shd w:val="clear" w:color="auto" w:fill="D9E2F3"/>
          </w:tcPr>
          <w:p>
            <w:r/>
            <w:r>
              <w:rPr>
                <w:rFonts w:ascii="Calibri" w:hAnsi="Calibri"/>
                <w:b/>
                <w:color w:val="1F4E79"/>
                <w:sz w:val="20"/>
              </w:rPr>
              <w:t>Tỷ lệ</w:t>
            </w:r>
          </w:p>
        </w:tc>
      </w:tr>
      <w:tr>
        <w:tc>
          <w:tcPr>
            <w:tcW w:type="dxa" w:w="2160"/>
          </w:tcPr>
          <w:p>
            <w:r/>
            <w:r>
              <w:rPr>
                <w:rFonts w:ascii="Calibri" w:hAnsi="Calibri"/>
                <w:sz w:val="20"/>
              </w:rPr>
              <w:t>Uncertainty tương đối TB (std sai số / giá trị TB)</w:t>
            </w:r>
          </w:p>
        </w:tc>
        <w:tc>
          <w:tcPr>
            <w:tcW w:type="dxa" w:w="2160"/>
          </w:tcPr>
          <w:p>
            <w:r/>
            <w:r>
              <w:rPr>
                <w:rFonts w:ascii="Calibri" w:hAnsi="Calibri"/>
                <w:sz w:val="20"/>
              </w:rPr>
              <w:t>18,66%</w:t>
            </w:r>
          </w:p>
        </w:tc>
        <w:tc>
          <w:tcPr>
            <w:tcW w:type="dxa" w:w="2160"/>
          </w:tcPr>
          <w:p>
            <w:r/>
            <w:r>
              <w:rPr>
                <w:rFonts w:ascii="Calibri" w:hAnsi="Calibri"/>
                <w:sz w:val="20"/>
              </w:rPr>
              <w:t>2,63%</w:t>
            </w:r>
          </w:p>
        </w:tc>
        <w:tc>
          <w:tcPr>
            <w:tcW w:type="dxa" w:w="2160"/>
          </w:tcPr>
          <w:p>
            <w:r/>
            <w:r>
              <w:rPr>
                <w:rFonts w:ascii="Calibri" w:hAnsi="Calibri"/>
                <w:sz w:val="20"/>
              </w:rPr>
              <w:t>7,1×</w:t>
            </w:r>
          </w:p>
        </w:tc>
      </w:tr>
      <w:tr>
        <w:tc>
          <w:tcPr>
            <w:tcW w:type="dxa" w:w="2160"/>
          </w:tcPr>
          <w:p>
            <w:r/>
            <w:r>
              <w:rPr>
                <w:rFonts w:ascii="Calibri" w:hAnsi="Calibri"/>
                <w:sz w:val="20"/>
              </w:rPr>
              <w:t>Độ lệch chuẩn thực tế</w:t>
            </w:r>
          </w:p>
        </w:tc>
        <w:tc>
          <w:tcPr>
            <w:tcW w:type="dxa" w:w="2160"/>
          </w:tcPr>
          <w:p>
            <w:r/>
            <w:r>
              <w:rPr>
                <w:rFonts w:ascii="Calibri" w:hAnsi="Calibri"/>
                <w:sz w:val="20"/>
              </w:rPr>
              <w:t>28.740 VNĐ (giá cuối)</w:t>
            </w:r>
          </w:p>
        </w:tc>
        <w:tc>
          <w:tcPr>
            <w:tcW w:type="dxa" w:w="2160"/>
          </w:tcPr>
          <w:p>
            <w:r/>
            <w:r>
              <w:rPr>
                <w:rFonts w:ascii="Calibri" w:hAnsi="Calibri"/>
                <w:sz w:val="20"/>
              </w:rPr>
              <w:t>0,1808</w:t>
            </w:r>
          </w:p>
        </w:tc>
        <w:tc>
          <w:tcPr>
            <w:tcW w:type="dxa" w:w="2160"/>
          </w:tcPr>
          <w:p>
            <w:r/>
            <w:r>
              <w:rPr>
                <w:rFonts w:ascii="Calibri" w:hAnsi="Calibri"/>
                <w:sz w:val="20"/>
              </w:rPr>
              <w:t>—</w:t>
            </w:r>
          </w:p>
        </w:tc>
      </w:tr>
      <w:tr>
        <w:tc>
          <w:tcPr>
            <w:tcW w:type="dxa" w:w="2160"/>
          </w:tcPr>
          <w:p>
            <w:r/>
            <w:r>
              <w:rPr>
                <w:rFonts w:ascii="Calibri" w:hAnsi="Calibri"/>
                <w:sz w:val="20"/>
              </w:rPr>
              <w:t>Độ lệch chuẩn model dự đoán</w:t>
            </w:r>
          </w:p>
        </w:tc>
        <w:tc>
          <w:tcPr>
            <w:tcW w:type="dxa" w:w="2160"/>
          </w:tcPr>
          <w:p>
            <w:r/>
            <w:r>
              <w:rPr>
                <w:rFonts w:ascii="Calibri" w:hAnsi="Calibri"/>
                <w:sz w:val="20"/>
              </w:rPr>
              <w:t>20.207 VNĐ</w:t>
            </w:r>
          </w:p>
        </w:tc>
        <w:tc>
          <w:tcPr>
            <w:tcW w:type="dxa" w:w="2160"/>
          </w:tcPr>
          <w:p>
            <w:r/>
            <w:r>
              <w:rPr>
                <w:rFonts w:ascii="Calibri" w:hAnsi="Calibri"/>
                <w:sz w:val="20"/>
              </w:rPr>
              <w:t>0,1756</w:t>
            </w:r>
          </w:p>
        </w:tc>
        <w:tc>
          <w:tcPr>
            <w:tcW w:type="dxa" w:w="2160"/>
          </w:tcPr>
          <w:p>
            <w:r/>
            <w:r>
              <w:rPr>
                <w:rFonts w:ascii="Calibri" w:hAnsi="Calibri"/>
                <w:sz w:val="20"/>
              </w:rPr>
              <w:t>—</w:t>
            </w:r>
          </w:p>
        </w:tc>
      </w:tr>
      <w:tr>
        <w:tc>
          <w:tcPr>
            <w:tcW w:type="dxa" w:w="2160"/>
          </w:tcPr>
          <w:p>
            <w:r/>
            <w:r>
              <w:rPr>
                <w:rFonts w:ascii="Calibri" w:hAnsi="Calibri"/>
                <w:sz w:val="20"/>
              </w:rPr>
              <w:t>Tỷ lệ tái tạo được độ dao động</w:t>
            </w:r>
          </w:p>
        </w:tc>
        <w:tc>
          <w:tcPr>
            <w:tcW w:type="dxa" w:w="2160"/>
          </w:tcPr>
          <w:p>
            <w:r/>
            <w:r>
              <w:rPr>
                <w:rFonts w:ascii="Calibri" w:hAnsi="Calibri"/>
                <w:sz w:val="20"/>
              </w:rPr>
              <w:t>0,703 ⚠️</w:t>
            </w:r>
          </w:p>
        </w:tc>
        <w:tc>
          <w:tcPr>
            <w:tcW w:type="dxa" w:w="2160"/>
          </w:tcPr>
          <w:p>
            <w:r/>
            <w:r>
              <w:rPr>
                <w:rFonts w:ascii="Calibri" w:hAnsi="Calibri"/>
                <w:sz w:val="20"/>
              </w:rPr>
              <w:t>0,971 ✅</w:t>
            </w:r>
          </w:p>
        </w:tc>
        <w:tc>
          <w:tcPr>
            <w:tcW w:type="dxa" w:w="2160"/>
          </w:tcPr>
          <w:p>
            <w:r/>
            <w:r>
              <w:rPr>
                <w:rFonts w:ascii="Calibri" w:hAnsi="Calibri"/>
                <w:sz w:val="20"/>
              </w:rPr>
              <w:t>—</w:t>
            </w:r>
          </w:p>
        </w:tc>
      </w:tr>
    </w:tbl>
    <w:p/>
    <w:p>
      <w:pPr>
        <w:ind w:left="504"/>
      </w:pPr>
      <w:r>
        <w:rPr>
          <w:i/>
        </w:rPr>
        <w:t xml:space="preserve">⭐ </w:t>
      </w:r>
      <w:r>
        <w:rPr>
          <w:b/>
          <w:i/>
        </w:rPr>
        <w:t>Bằng chứng chéo rất mạnh.</w:t>
      </w:r>
      <w:r>
        <w:rPr>
          <w:i/>
        </w:rPr>
        <w:t xml:space="preserve"> Tỷ lệ uncertainty giá cơ bản / hệ số nhân đo được ở đây là </w:t>
      </w:r>
      <w:r>
        <w:rPr>
          <w:b/>
          <w:i/>
        </w:rPr>
        <w:t>7,1×</w:t>
      </w:r>
      <w:r>
        <w:rPr>
          <w:i/>
        </w:rPr>
        <w:t xml:space="preserve">. Hoàn toàn độc lập, hướng B (mục 6.2, mục d) tính tỷ lệ base-fare error / multiplier error bằng phương pháp khác và ra </w:t>
      </w:r>
      <w:r>
        <w:rPr>
          <w:b/>
          <w:i/>
        </w:rPr>
        <w:t>7,39×</w:t>
      </w:r>
      <w:r>
        <w:rPr>
          <w:i/>
        </w:rPr>
        <w:t>. Hai phép đo khác nhau, hai người làm, hai bộ công cụ — chênh nhau chưa tới 4%. Đây là xác nhận định lượng mạnh nhất cho kết luận "bottleneck nằm ở giá cơ bản, không phải hệ số nhân".</w:t>
      </w:r>
    </w:p>
    <w:p>
      <w:pPr>
        <w:spacing w:after="120"/>
      </w:pPr>
      <w:r>
        <w:t xml:space="preserve">Panel phải trả lời trực tiếp câu hỏi </w:t>
      </w:r>
      <w:r>
        <w:rPr>
          <w:i/>
        </w:rPr>
        <w:t>"model có tái tạo được uncertainty thật không?"</w:t>
      </w:r>
      <w:r>
        <w:t>:</w:t>
      </w:r>
    </w:p>
    <w:p>
      <w:pPr>
        <w:pStyle w:val="ListBullet"/>
        <w:ind w:left="360"/>
      </w:pPr>
      <w:r>
        <w:rPr>
          <w:b/>
        </w:rPr>
        <w:t>Hệ số nhân: có</w:t>
      </w:r>
      <w:r>
        <w:t xml:space="preserve"> — model dự đoán độ lệch chuẩn 17,6 so với thực tế 18,1 (đạt 97,1%). Model này</w:t>
      </w:r>
    </w:p>
    <w:p>
      <w:pPr>
        <w:spacing w:after="120"/>
      </w:pPr>
      <w:r>
        <w:t>gần như đã "hiểu" trọn vẹn cơ chế sinh hệ số nhân.</w:t>
      </w:r>
    </w:p>
    <w:p>
      <w:pPr>
        <w:pStyle w:val="ListBullet"/>
        <w:ind w:left="360"/>
      </w:pPr>
      <w:r>
        <w:rPr>
          <w:b/>
        </w:rPr>
        <w:t>Giá cuối: không</w:t>
      </w:r>
      <w:r>
        <w:t xml:space="preserve"> — model chỉ tái tạo 70,3% độ dao động thật (20,2 so với 28,7). Gần **30% độ</w:t>
      </w:r>
    </w:p>
    <w:p>
      <w:pPr>
        <w:spacing w:after="120"/>
      </w:pPr>
      <w:r>
        <w:t>dao động thật bị model bỏ qua** vì không giải thích được từ feature hiện có.</w:t>
      </w:r>
    </w:p>
    <w:p>
      <w:pPr>
        <w:spacing w:after="120"/>
      </w:pPr>
      <w:r>
        <w:t xml:space="preserve">→ Đây là lý do </w:t>
      </w:r>
      <w:r>
        <w:rPr>
          <w:b/>
        </w:rPr>
        <w:t>Uncertainty Quantification là bước tiếp theo bắt buộc</w:t>
      </w:r>
      <w:r>
        <w:t xml:space="preserve">, không phải tùy chọn: model điểm hiện tại </w:t>
      </w:r>
      <w:r>
        <w:rPr>
          <w:i/>
        </w:rPr>
        <w:t>có hệ thống</w:t>
      </w:r>
      <w:r>
        <w:t xml:space="preserve"> báo thiếu mức độ dao động thật, nên nếu dùng thẳng con số điểm để ra quyết định giá sẽ đánh giá thấp rủi ro.</w:t>
      </w:r>
    </w:p>
    <w:p>
      <w:pPr>
        <w:pStyle w:val="Heading3"/>
        <w:spacing w:before="200" w:after="120"/>
      </w:pPr>
      <w:r>
        <w:rPr>
          <w:rFonts w:ascii="Calibri" w:hAnsi="Calibri"/>
          <w:b/>
          <w:color w:val="2E2E2E"/>
          <w:sz w:val="25"/>
        </w:rPr>
        <w:t>5.5. Xác nhận thêm — quan hệ giá gần tuyến tính, model đơn giản xấp xỉ được</w:t>
      </w:r>
    </w:p>
    <w:p>
      <w:pPr>
        <w:spacing w:after="120"/>
      </w:pPr>
      <w:r>
        <w:t xml:space="preserve">Mentor cho biết study trước của team cũng đi đến kết luận </w:t>
      </w:r>
      <w:r>
        <w:rPr>
          <w:i/>
        </w:rPr>
        <w:t>"price model thật ra khá là linear và có thể approximate được bằng các model đơn giản"</w:t>
      </w:r>
      <w:r>
        <w:t xml:space="preserve">. Kết quả của nhóm </w:t>
      </w:r>
      <w:r>
        <w:rPr>
          <w:b/>
        </w:rPr>
        <w:t>độc lập xác nhận điều này</w:t>
      </w:r>
      <w:r>
        <w:t xml:space="preserve"> bằng 3 bằng chứng riêng biệt: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Bằng chứng</w:t>
            </w:r>
          </w:p>
        </w:tc>
        <w:tc>
          <w:tcPr>
            <w:tcW w:type="dxa" w:w="2880"/>
            <w:shd w:val="clear" w:color="auto" w:fill="D9E2F3"/>
          </w:tcPr>
          <w:p>
            <w:r/>
            <w:r>
              <w:rPr>
                <w:rFonts w:ascii="Calibri" w:hAnsi="Calibri"/>
                <w:b/>
                <w:color w:val="1F4E79"/>
                <w:sz w:val="20"/>
              </w:rPr>
              <w:t>Kết quả</w:t>
            </w:r>
          </w:p>
        </w:tc>
        <w:tc>
          <w:tcPr>
            <w:tcW w:type="dxa" w:w="2880"/>
            <w:shd w:val="clear" w:color="auto" w:fill="D9E2F3"/>
          </w:tcPr>
          <w:p>
            <w:r/>
            <w:r>
              <w:rPr>
                <w:rFonts w:ascii="Calibri" w:hAnsi="Calibri"/>
                <w:b/>
                <w:color w:val="1F4E79"/>
                <w:sz w:val="20"/>
              </w:rPr>
              <w:t>Nguồn</w:t>
            </w:r>
          </w:p>
        </w:tc>
      </w:tr>
      <w:tr>
        <w:tc>
          <w:tcPr>
            <w:tcW w:type="dxa" w:w="2880"/>
          </w:tcPr>
          <w:p>
            <w:r/>
            <w:r>
              <w:rPr>
                <w:rFonts w:ascii="Calibri" w:hAnsi="Calibri"/>
                <w:sz w:val="20"/>
              </w:rPr>
              <w:t>Hồi quy tuyến tính chỉ 2 biến (quãng đường + thời lượng)</w:t>
            </w:r>
          </w:p>
        </w:tc>
        <w:tc>
          <w:tcPr>
            <w:tcW w:type="dxa" w:w="2880"/>
          </w:tcPr>
          <w:p>
            <w:r/>
            <w:r>
              <w:rPr>
                <w:rFonts w:ascii="Calibri" w:hAnsi="Calibri"/>
                <w:sz w:val="20"/>
              </w:rPr>
              <w:t>R² ≈ 0,66</w:t>
            </w:r>
          </w:p>
        </w:tc>
        <w:tc>
          <w:tcPr>
            <w:tcW w:type="dxa" w:w="2880"/>
          </w:tcPr>
          <w:p>
            <w:r/>
            <w:r>
              <w:rPr>
                <w:rFonts w:ascii="Calibri" w:hAnsi="Calibri"/>
                <w:sz w:val="20"/>
              </w:rPr>
              <w:t>mục 1.5.1</w:t>
            </w:r>
          </w:p>
        </w:tc>
      </w:tr>
      <w:tr>
        <w:tc>
          <w:tcPr>
            <w:tcW w:type="dxa" w:w="2880"/>
          </w:tcPr>
          <w:p>
            <w:r/>
            <w:r>
              <w:rPr>
                <w:rFonts w:ascii="Calibri" w:hAnsi="Calibri"/>
                <w:sz w:val="20"/>
              </w:rPr>
              <w:t>GAM (cộng dồn, không tương tác) vs HistGB</w:t>
            </w:r>
          </w:p>
        </w:tc>
        <w:tc>
          <w:tcPr>
            <w:tcW w:type="dxa" w:w="2880"/>
          </w:tcPr>
          <w:p>
            <w:r/>
            <w:r>
              <w:rPr>
                <w:rFonts w:ascii="Calibri" w:hAnsi="Calibri"/>
                <w:sz w:val="20"/>
              </w:rPr>
              <w:t>GAM R² 0,6599 ≥ GBM 0,6563</w:t>
            </w:r>
          </w:p>
        </w:tc>
        <w:tc>
          <w:tcPr>
            <w:tcW w:type="dxa" w:w="2880"/>
          </w:tcPr>
          <w:p>
            <w:r/>
            <w:r>
              <w:rPr>
                <w:rFonts w:ascii="Calibri" w:hAnsi="Calibri"/>
                <w:sz w:val="20"/>
              </w:rPr>
              <w:t>mục 2.4</w:t>
            </w:r>
          </w:p>
        </w:tc>
      </w:tr>
      <w:tr>
        <w:tc>
          <w:tcPr>
            <w:tcW w:type="dxa" w:w="2880"/>
          </w:tcPr>
          <w:p>
            <w:r/>
            <w:r>
              <w:rPr>
                <w:rFonts w:ascii="Calibri" w:hAnsi="Calibri"/>
                <w:sz w:val="20"/>
              </w:rPr>
              <w:t>Model tuyến tính vs model cây, cùng 2 feature</w:t>
            </w:r>
          </w:p>
        </w:tc>
        <w:tc>
          <w:tcPr>
            <w:tcW w:type="dxa" w:w="2880"/>
          </w:tcPr>
          <w:p>
            <w:r/>
            <w:r>
              <w:rPr>
                <w:rFonts w:ascii="Calibri" w:hAnsi="Calibri"/>
                <w:sz w:val="20"/>
              </w:rPr>
              <w:t>R² 0,662 vs 0,661 — gần như bằng nhau</w:t>
            </w:r>
          </w:p>
        </w:tc>
        <w:tc>
          <w:tcPr>
            <w:tcW w:type="dxa" w:w="2880"/>
          </w:tcPr>
          <w:p>
            <w:r/>
            <w:r>
              <w:rPr>
                <w:rFonts w:ascii="Calibri" w:hAnsi="Calibri"/>
                <w:sz w:val="20"/>
              </w:rPr>
              <w:t>mục 2.5</w:t>
            </w:r>
          </w:p>
        </w:tc>
      </w:tr>
    </w:tbl>
    <w:p/>
    <w:p>
      <w:pPr>
        <w:spacing w:after="120"/>
      </w:pPr>
      <w:r>
        <w:t xml:space="preserve">→ Cả 3 đều chỉ ra: </w:t>
      </w:r>
      <w:r>
        <w:rPr>
          <w:b/>
        </w:rPr>
        <w:t>phần tín hiệu học được của giá cơ bản gần như hoàn toàn là quan hệ cộng dồn đơn giản</w:t>
      </w:r>
      <w:r>
        <w:t>; các model phức tạp (GBM, CatBoost, Neural Network) không khai thác thêm được tương tác phi tuyến nào có ý nghĩa. Điều này nhất quán với việc lineage P5→P12 ở mục 3 dừng ở cùng một mức MAE dù thử qua 10 kiến trúc khác nhau.</w:t>
      </w:r>
    </w:p>
    <w:p>
      <w:pPr>
        <w:spacing w:before="80" w:after="80"/>
      </w:pPr>
      <w:r>
        <w:t>────────────────────────────────────────────────────────────</w:t>
      </w:r>
    </w:p>
    <w:p>
      <w:pPr>
        <w:pStyle w:val="Heading2"/>
        <w:spacing w:before="320" w:after="160"/>
      </w:pPr>
      <w:r>
        <w:rPr>
          <w:rFonts w:ascii="Calibri" w:hAnsi="Calibri"/>
          <w:b/>
          <w:color w:val="1F4E79"/>
          <w:sz w:val="30"/>
        </w:rPr>
        <w:t>6. Giới hạn hiện tại — Bottleneck nằm ở dự đoán GIÁ CƠ BẢN</w:t>
      </w:r>
    </w:p>
    <w:p>
      <w:pPr>
        <w:pStyle w:val="Heading3"/>
        <w:spacing w:before="200" w:after="120"/>
      </w:pPr>
      <w:r>
        <w:rPr>
          <w:rFonts w:ascii="Calibri" w:hAnsi="Calibri"/>
          <w:b/>
          <w:color w:val="2E2E2E"/>
          <w:sz w:val="25"/>
        </w:rPr>
        <w:t>6.1. Hai "trần" đã đạt được — nhưng khác nhau hoàn toàn về bản chất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Thành phần</w:t>
            </w:r>
          </w:p>
        </w:tc>
        <w:tc>
          <w:tcPr>
            <w:tcW w:type="dxa" w:w="2880"/>
            <w:shd w:val="clear" w:color="auto" w:fill="D9E2F3"/>
          </w:tcPr>
          <w:p>
            <w:r/>
            <w:r>
              <w:rPr>
                <w:rFonts w:ascii="Calibri" w:hAnsi="Calibri"/>
                <w:b/>
                <w:color w:val="1F4E79"/>
                <w:sz w:val="20"/>
              </w:rPr>
              <w:t>Trần đã đạt</w:t>
            </w:r>
          </w:p>
        </w:tc>
        <w:tc>
          <w:tcPr>
            <w:tcW w:type="dxa" w:w="2880"/>
            <w:shd w:val="clear" w:color="auto" w:fill="D9E2F3"/>
          </w:tcPr>
          <w:p>
            <w:r/>
            <w:r>
              <w:rPr>
                <w:rFonts w:ascii="Calibri" w:hAnsi="Calibri"/>
                <w:b/>
                <w:color w:val="1F4E79"/>
                <w:sz w:val="20"/>
              </w:rPr>
              <w:t>Bằng chứng</w:t>
            </w:r>
          </w:p>
        </w:tc>
      </w:tr>
      <w:tr>
        <w:tc>
          <w:tcPr>
            <w:tcW w:type="dxa" w:w="2880"/>
          </w:tcPr>
          <w:p>
            <w:r/>
            <w:r>
              <w:rPr>
                <w:rFonts w:ascii="Calibri" w:hAnsi="Calibri"/>
                <w:sz w:val="20"/>
              </w:rPr>
              <w:t>Hệ số nhân</w:t>
            </w:r>
          </w:p>
        </w:tc>
        <w:tc>
          <w:tcPr>
            <w:tcW w:type="dxa" w:w="2880"/>
          </w:tcPr>
          <w:p>
            <w:r/>
            <w:r>
              <w:rPr>
                <w:rFonts w:ascii="Calibri" w:hAnsi="Calibri"/>
                <w:sz w:val="20"/>
              </w:rPr>
              <w:t>R² ≈ 96,6% (gần tất định)</w:t>
            </w:r>
          </w:p>
        </w:tc>
        <w:tc>
          <w:tcPr>
            <w:tcW w:type="dxa" w:w="2880"/>
          </w:tcPr>
          <w:p>
            <w:r/>
            <w:r>
              <w:rPr>
                <w:rFonts w:ascii="Calibri" w:hAnsi="Calibri"/>
                <w:sz w:val="20"/>
              </w:rPr>
              <w:t>Std trong cùng khu vực + khung 5 phút chỉ còn ~20% so với toàn bộ dữ liệu (mục 1.6.3)</w:t>
            </w:r>
          </w:p>
        </w:tc>
      </w:tr>
      <w:tr>
        <w:tc>
          <w:tcPr>
            <w:tcW w:type="dxa" w:w="2880"/>
          </w:tcPr>
          <w:p>
            <w:r/>
            <w:r>
              <w:rPr>
                <w:rFonts w:ascii="Calibri" w:hAnsi="Calibri"/>
                <w:sz w:val="20"/>
              </w:rPr>
              <w:t>Giá cơ bản</w:t>
            </w:r>
          </w:p>
        </w:tc>
        <w:tc>
          <w:tcPr>
            <w:tcW w:type="dxa" w:w="2880"/>
          </w:tcPr>
          <w:p>
            <w:r/>
            <w:r>
              <w:rPr>
                <w:rFonts w:ascii="Calibri" w:hAnsi="Calibri"/>
                <w:sz w:val="20"/>
              </w:rPr>
              <w:t>R² ≈ 0,66, MAE ≈ 15.032 VNĐ (MAPE ≈ 14,6%)</w:t>
            </w:r>
          </w:p>
        </w:tc>
        <w:tc>
          <w:tcPr>
            <w:tcW w:type="dxa" w:w="2880"/>
          </w:tcPr>
          <w:p>
            <w:r/>
            <w:r>
              <w:rPr>
                <w:rFonts w:ascii="Calibri" w:hAnsi="Calibri"/>
                <w:sz w:val="20"/>
              </w:rPr>
              <w:t>Không cải thiện được sau 8 hướng thử độc lập (mục 2.5)</w:t>
            </w:r>
          </w:p>
        </w:tc>
      </w:tr>
    </w:tbl>
    <w:p/>
    <w:p>
      <w:pPr>
        <w:spacing w:after="120"/>
      </w:pPr>
      <w:r>
        <w:t xml:space="preserve">→ Model hệ số nhân gần như đã tối ưu hết mức. </w:t>
      </w:r>
      <w:r>
        <w:rPr>
          <w:b/>
        </w:rPr>
        <w:t>Toàn bộ dư địa cải thiện độ chính xác giá cuối nằm ở giá cơ bản</w:t>
      </w:r>
      <w:r>
        <w:t xml:space="preserve"> — đây là giới hạn/nút thắt hiện tại của cả hệ thống dự đoán giá.</w:t>
      </w:r>
    </w:p>
    <w:p>
      <w:pPr>
        <w:pStyle w:val="Heading3"/>
        <w:spacing w:before="200" w:after="120"/>
      </w:pPr>
      <w:r>
        <w:rPr>
          <w:rFonts w:ascii="Calibri" w:hAnsi="Calibri"/>
          <w:b/>
          <w:color w:val="2E2E2E"/>
          <w:sz w:val="25"/>
        </w:rPr>
        <w:t>6.2. Vì sao đây là giới hạn "cứng", không phải do model/feature chưa tối ưu</w:t>
      </w:r>
    </w:p>
    <w:p>
      <w:pPr>
        <w:spacing w:after="120"/>
      </w:pPr>
      <w:r>
        <w:rPr>
          <w:b/>
        </w:rPr>
        <w:t>(a) Phân biệt rõ 3 khái niệm hay bị nhầm — importance, R², MAE.</w:t>
      </w:r>
      <w:r>
        <w:t xml:space="preserve"> Permutation importance (~68% quãng đường + ~23% thời lượng ≈ 92%) chỉ là </w:t>
      </w:r>
      <w:r>
        <w:rPr>
          <w:b/>
        </w:rPr>
        <w:t>xếp hạng tương đối</w:t>
      </w:r>
      <w:r>
        <w:t xml:space="preserve"> giữa các feature đang có, KHÔNG phải phần trăm phương sai giải thích được. Bằng chứng: một hồi quy tuyến tính đơn giản chỉ dùng đúng 2 feature quan trọng nhất này (mục 1.5.1) đã đạt R² ≈ 0,66 — gần bằng đúng model đầy đủ tính năng. Nói cách khác: </w:t>
      </w:r>
      <w:r>
        <w:rPr>
          <w:b/>
        </w:rPr>
        <w:t>biết chính xác quãng đường + thời lượng, mô hình tốt nhất có thể vẫn chỉ giải thích được ~66% biến thiên giá cơ bản</w:t>
      </w:r>
      <w:r>
        <w:t>, phần còn lại (~34%, tương đương MAE ~15.032 VNĐ) là nhiễu mà không feature nào trong dữ liệu hiện tại giải thích thêm được.</w:t>
      </w:r>
    </w:p>
    <w:p>
      <w:pPr>
        <w:spacing w:after="120"/>
      </w:pPr>
      <w:r>
        <w:rPr>
          <w:b/>
        </w:rPr>
        <w:t>(b) Kiểm định trực tiếp ở mức mét (mục 1.5.4).</w:t>
      </w:r>
      <w:r>
        <w:t xml:space="preserve"> Cố định tuyến + xe + quãng đường giống hệt nhau tới từng mét, giá cơ bản vẫn dao động CV ~20%. Đây là bằng chứng mạnh nhất rằng phần nhiễu này gắn với từng lần báo giá cụ thể (per-quote), không phải do thiếu kiểm soát biến số.</w:t>
      </w:r>
    </w:p>
    <w:p>
      <w:pPr>
        <w:spacing w:after="120"/>
      </w:pPr>
      <w:r>
        <w:rPr>
          <w:b/>
        </w:rPr>
        <w:t>(c) ~20 thử nghiệm độc lập từ 2 hướng đều hội tụ</w:t>
      </w:r>
      <w:r>
        <w:t xml:space="preserve"> (mục 2.5, 3.8, 3.9, 4.3).</w:t>
      </w:r>
    </w:p>
    <w:p>
      <w:pPr>
        <w:spacing w:after="120"/>
      </w:pPr>
      <w:r>
        <w:rPr>
          <w:b/>
        </w:rPr>
        <w:t>(d) Bằng chứng định lượng trực tiếp từ hướng B</w:t>
      </w:r>
      <w:r>
        <w:t xml:space="preserve"> — chỉ ra bottleneck nằm ở base fare chứ không phải multiplier: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rFonts w:ascii="Calibri" w:hAnsi="Calibri"/>
                <w:b/>
                <w:color w:val="1F4E79"/>
                <w:sz w:val="20"/>
              </w:rPr>
              <w:t>Bằng chứng</w:t>
            </w:r>
          </w:p>
        </w:tc>
        <w:tc>
          <w:tcPr>
            <w:tcW w:type="dxa" w:w="2880"/>
            <w:shd w:val="clear" w:color="auto" w:fill="D9E2F3"/>
          </w:tcPr>
          <w:p>
            <w:r/>
            <w:r>
              <w:rPr>
                <w:rFonts w:ascii="Calibri" w:hAnsi="Calibri"/>
                <w:b/>
                <w:color w:val="1F4E79"/>
                <w:sz w:val="20"/>
              </w:rPr>
              <w:t>Giá trị</w:t>
            </w:r>
          </w:p>
        </w:tc>
        <w:tc>
          <w:tcPr>
            <w:tcW w:type="dxa" w:w="2880"/>
            <w:shd w:val="clear" w:color="auto" w:fill="D9E2F3"/>
          </w:tcPr>
          <w:p>
            <w:r/>
            <w:r>
              <w:rPr>
                <w:rFonts w:ascii="Calibri" w:hAnsi="Calibri"/>
                <w:b/>
                <w:color w:val="1F4E79"/>
                <w:sz w:val="20"/>
              </w:rPr>
              <w:t>Diễn giải</w:t>
            </w:r>
          </w:p>
        </w:tc>
      </w:tr>
      <w:tr>
        <w:tc>
          <w:tcPr>
            <w:tcW w:type="dxa" w:w="2880"/>
          </w:tcPr>
          <w:p>
            <w:r/>
            <w:r>
              <w:rPr>
                <w:rFonts w:ascii="Calibri" w:hAnsi="Calibri"/>
                <w:sz w:val="20"/>
              </w:rPr>
              <w:t>Tương quan residual giữa HGB và CatBoost</w:t>
            </w:r>
          </w:p>
        </w:tc>
        <w:tc>
          <w:tcPr>
            <w:tcW w:type="dxa" w:w="2880"/>
          </w:tcPr>
          <w:p>
            <w:r/>
            <w:r>
              <w:rPr>
                <w:rFonts w:ascii="Calibri" w:hAnsi="Calibri"/>
                <w:sz w:val="20"/>
              </w:rPr>
              <w:t>~0,99</w:t>
            </w:r>
          </w:p>
        </w:tc>
        <w:tc>
          <w:tcPr>
            <w:tcW w:type="dxa" w:w="2880"/>
          </w:tcPr>
          <w:p>
            <w:r/>
            <w:r>
              <w:rPr>
                <w:rFonts w:ascii="Calibri" w:hAnsi="Calibri"/>
                <w:sz w:val="20"/>
              </w:rPr>
              <w:t>các model khác nhau cùng sai ở đúng những dòng giống nhau</w:t>
            </w:r>
          </w:p>
        </w:tc>
      </w:tr>
      <w:tr>
        <w:tc>
          <w:tcPr>
            <w:tcW w:type="dxa" w:w="2880"/>
          </w:tcPr>
          <w:p>
            <w:r/>
            <w:r>
              <w:rPr>
                <w:rFonts w:ascii="Calibri" w:hAnsi="Calibri"/>
                <w:sz w:val="20"/>
              </w:rPr>
              <w:t>Tương quan residual P12 vs P6</w:t>
            </w:r>
          </w:p>
        </w:tc>
        <w:tc>
          <w:tcPr>
            <w:tcW w:type="dxa" w:w="2880"/>
          </w:tcPr>
          <w:p>
            <w:r/>
            <w:r>
              <w:rPr>
                <w:rFonts w:ascii="Calibri" w:hAnsi="Calibri"/>
                <w:sz w:val="20"/>
              </w:rPr>
              <w:t>0,99753</w:t>
            </w:r>
          </w:p>
        </w:tc>
        <w:tc>
          <w:tcPr>
            <w:tcW w:type="dxa" w:w="2880"/>
          </w:tcPr>
          <w:p>
            <w:r/>
            <w:r>
              <w:rPr>
                <w:rFonts w:ascii="Calibri" w:hAnsi="Calibri"/>
                <w:sz w:val="20"/>
              </w:rPr>
              <w:t>kể cả latent-state model cũng không chạm được phần sai số này</w:t>
            </w:r>
          </w:p>
        </w:tc>
      </w:tr>
      <w:tr>
        <w:tc>
          <w:tcPr>
            <w:tcW w:type="dxa" w:w="2880"/>
          </w:tcPr>
          <w:p>
            <w:r/>
            <w:r>
              <w:rPr>
                <w:rFonts w:ascii="Calibri" w:hAnsi="Calibri"/>
                <w:sz w:val="20"/>
              </w:rPr>
              <w:t>Giảm MAE nếu biết trước true multiplier</w:t>
            </w:r>
          </w:p>
        </w:tc>
        <w:tc>
          <w:tcPr>
            <w:tcW w:type="dxa" w:w="2880"/>
          </w:tcPr>
          <w:p>
            <w:r/>
            <w:r>
              <w:rPr>
                <w:rFonts w:ascii="Calibri" w:hAnsi="Calibri"/>
                <w:sz w:val="20"/>
              </w:rPr>
              <w:t>chỉ ~217 VNĐ</w:t>
            </w:r>
          </w:p>
        </w:tc>
        <w:tc>
          <w:tcPr>
            <w:tcW w:type="dxa" w:w="2880"/>
          </w:tcPr>
          <w:p>
            <w:r/>
            <w:r>
              <w:rPr>
                <w:rFonts w:ascii="Calibri" w:hAnsi="Calibri"/>
                <w:sz w:val="20"/>
              </w:rPr>
              <w:t>multiplier gần như không còn dư địa</w:t>
            </w:r>
          </w:p>
        </w:tc>
      </w:tr>
      <w:tr>
        <w:tc>
          <w:tcPr>
            <w:tcW w:type="dxa" w:w="2880"/>
          </w:tcPr>
          <w:p>
            <w:r/>
            <w:r>
              <w:rPr>
                <w:rFonts w:ascii="Calibri" w:hAnsi="Calibri"/>
                <w:sz w:val="20"/>
              </w:rPr>
              <w:t>Tỷ lệ base-fare error / multiplier error</w:t>
            </w:r>
          </w:p>
        </w:tc>
        <w:tc>
          <w:tcPr>
            <w:tcW w:type="dxa" w:w="2880"/>
          </w:tcPr>
          <w:p>
            <w:r/>
            <w:r>
              <w:rPr>
                <w:rFonts w:ascii="Calibri" w:hAnsi="Calibri"/>
                <w:sz w:val="20"/>
              </w:rPr>
              <w:t>~7,39×</w:t>
            </w:r>
          </w:p>
        </w:tc>
        <w:tc>
          <w:tcPr>
            <w:tcW w:type="dxa" w:w="2880"/>
          </w:tcPr>
          <w:p>
            <w:r/>
            <w:r>
              <w:rPr>
                <w:rFonts w:ascii="Calibri" w:hAnsi="Calibri"/>
                <w:sz w:val="20"/>
              </w:rPr>
              <w:t>sai số tập trung áp đảo ở phần base fare</w:t>
            </w:r>
          </w:p>
        </w:tc>
      </w:tr>
    </w:tbl>
    <w:p/>
    <w:p>
      <w:pPr>
        <w:spacing w:after="120"/>
      </w:pPr>
      <w:r>
        <w:t xml:space="preserve">→ Ngay cả khi có một model hệ số nhân </w:t>
      </w:r>
      <w:r>
        <w:rPr>
          <w:b/>
        </w:rPr>
        <w:t>hoàn hảo tuyệt đối</w:t>
      </w:r>
      <w:r>
        <w:t>, MAE tổng chỉ giảm ~217 VNĐ trên ~18.000 VNĐ (~1,2%). Đây là bằng chứng định lượng trực tiếp nhất cho kết luận ở mục 1.3.</w:t>
      </w:r>
    </w:p>
    <w:p>
      <w:pPr>
        <w:pStyle w:val="Heading3"/>
        <w:spacing w:before="200" w:after="120"/>
      </w:pPr>
      <w:r>
        <w:rPr>
          <w:rFonts w:ascii="Calibri" w:hAnsi="Calibri"/>
          <w:b/>
          <w:color w:val="2E2E2E"/>
          <w:sz w:val="25"/>
        </w:rPr>
        <w:t>6.3. Nguyên nhân gốc rễ &amp; dữ liệu cần bổ sung để phá vỡ giới hạn</w:t>
      </w:r>
    </w:p>
    <w:p>
      <w:pPr>
        <w:spacing w:after="120"/>
      </w:pPr>
      <w:r>
        <w:t xml:space="preserve">Phần nhiễu còn lại (per-quote, không tương quan với bất kỳ feature quan sát được) nhiều khả năng đến từ một </w:t>
      </w:r>
      <w:r>
        <w:rPr>
          <w:b/>
        </w:rPr>
        <w:t>trạng thái ẩn ở tầng định giá</w:t>
      </w:r>
      <w:r>
        <w:t xml:space="preserve"> (</w:t>
      </w:r>
      <w:r>
        <w:rPr>
          <w:i/>
        </w:rPr>
        <w:t>hidden base-pricing state</w:t>
      </w:r>
      <w:r>
        <w:t>) không có mặt trong dữ liệu hiện tại:</w:t>
      </w:r>
    </w:p>
    <w:p>
      <w:pPr>
        <w:pStyle w:val="ListBullet"/>
        <w:ind w:left="360"/>
      </w:pPr>
      <w:r>
        <w:rPr>
          <w:b/>
        </w:rPr>
        <w:t>Phiên bản bảng giá / rate-card</w:t>
      </w:r>
      <w:r>
        <w:t xml:space="preserve"> hiệu lực tại đúng thời điểm báo giá (có thể thay đổi nhiều</w:t>
      </w:r>
    </w:p>
    <w:p>
      <w:pPr>
        <w:spacing w:after="120"/>
      </w:pPr>
      <w:r>
        <w:t>lần/ngày)</w:t>
      </w:r>
    </w:p>
    <w:p>
      <w:pPr>
        <w:pStyle w:val="ListBullet"/>
        <w:ind w:left="360"/>
      </w:pPr>
      <w:r>
        <w:rPr>
          <w:b/>
        </w:rPr>
        <w:t>Fee / surcharge</w:t>
      </w:r>
      <w:r>
        <w:t xml:space="preserve"> đặc thù (phụ phí cầu đường, sân bay, đêm khuya...)</w:t>
      </w:r>
    </w:p>
    <w:p>
      <w:pPr>
        <w:pStyle w:val="ListBullet"/>
        <w:ind w:left="360"/>
      </w:pPr>
      <w:r>
        <w:rPr>
          <w:b/>
        </w:rPr>
        <w:t>Khuyến mãi, mã giảm giá</w:t>
      </w:r>
      <w:r>
        <w:t xml:space="preserve"> áp dụng cho từng khách/chuyến</w:t>
      </w:r>
    </w:p>
    <w:p>
      <w:pPr>
        <w:pStyle w:val="ListBullet"/>
        <w:ind w:left="360"/>
      </w:pPr>
      <w:r>
        <w:rPr>
          <w:b/>
        </w:rPr>
        <w:t>Operational state</w:t>
      </w:r>
      <w:r>
        <w:t xml:space="preserve"> phía vận hành không được log lại ở mức quote</w:t>
      </w:r>
    </w:p>
    <w:p>
      <w:pPr>
        <w:spacing w:after="120"/>
      </w:pPr>
      <w:r>
        <w:t xml:space="preserve">Bằng chứng gián tiếp ủng hộ giả thuyết này: candidate </w:t>
      </w:r>
      <w:r>
        <w:rPr>
          <w:b/>
        </w:rPr>
        <w:t>P12 Public rate-card transfer</w:t>
      </w:r>
      <w:r>
        <w:t xml:space="preserve"> (thử áp bảng giá công bố công khai) cho MAE </w:t>
      </w:r>
      <w:r>
        <w:rPr>
          <w:rFonts w:ascii="Consolas" w:hAnsi="Consolas"/>
          <w:color w:val="C0392B"/>
          <w:sz w:val="19"/>
        </w:rPr>
        <w:t>24.893,36 VNĐ</w:t>
      </w:r>
      <w:r>
        <w:t xml:space="preserve"> — </w:t>
      </w:r>
      <w:r>
        <w:rPr>
          <w:b/>
        </w:rPr>
        <w:t>kém hơn hẳn</w:t>
      </w:r>
      <w:r>
        <w:t xml:space="preserve"> model học từ dữ liệu, chứng tỏ bảng giá thực tế được dùng </w:t>
      </w:r>
      <w:r>
        <w:rPr>
          <w:b/>
        </w:rPr>
        <w:t>khác</w:t>
      </w:r>
      <w:r>
        <w:t xml:space="preserve"> bảng giá công bố, và sự khác biệt đó chính là phần thông tin đang thiếu.</w:t>
      </w:r>
    </w:p>
    <w:p>
      <w:pPr>
        <w:ind w:left="504"/>
      </w:pPr>
      <w:r>
        <w:rPr>
          <w:b/>
          <w:i/>
        </w:rPr>
        <w:t>Kết luận chung về giới hạn:</w:t>
      </w:r>
      <w:r>
        <w:rPr>
          <w:i/>
        </w:rPr>
        <w:t xml:space="preserve"> hướng đi hiệu quả nhất tiếp theo </w:t>
      </w:r>
      <w:r>
        <w:rPr>
          <w:b/>
          <w:i/>
        </w:rPr>
        <w:t>không phải</w:t>
      </w:r>
      <w:r>
        <w:rPr>
          <w:i/>
        </w:rPr>
        <w:t xml:space="preserve"> tiếp tục thử thêm thuật toán/kiến trúc model. Cả 2 hướng đã độc lập chứng minh dư địa đó đã cạn. Việc cần làm là (i) xác nhận với mentor/nguồn dữ liệu xem có thể bổ sung các trường trạng thái ẩn nói trên hay không, và (ii) chuyển hướng sang Uncertainty Quantification — lượng hóa khoảng dự đoán thay vì tiếp tục cố ép về 1 con số điểm chính xác hơn.</w:t>
      </w:r>
    </w:p>
    <w:p>
      <w:pPr>
        <w:spacing w:before="80" w:after="80"/>
      </w:pPr>
      <w:r>
        <w:t>────────────────────────────────────────────────────────────</w:t>
      </w:r>
    </w:p>
    <w:p>
      <w:pPr>
        <w:pStyle w:val="Heading2"/>
        <w:spacing w:before="320" w:after="160"/>
      </w:pPr>
      <w:r>
        <w:rPr>
          <w:rFonts w:ascii="Calibri" w:hAnsi="Calibri"/>
          <w:b/>
          <w:color w:val="1F4E79"/>
          <w:sz w:val="30"/>
        </w:rPr>
        <w:t>7. Kết luận chung &amp; hướng phát triển</w:t>
      </w:r>
    </w:p>
    <w:p>
      <w:pPr>
        <w:pStyle w:val="Heading3"/>
        <w:spacing w:before="200" w:after="120"/>
      </w:pPr>
      <w:r>
        <w:rPr>
          <w:rFonts w:ascii="Calibri" w:hAnsi="Calibri"/>
          <w:b/>
          <w:color w:val="2E2E2E"/>
          <w:sz w:val="25"/>
        </w:rPr>
        <w:t>7.1. Trả lời trực tiếp câu hỏi của mentor</w:t>
      </w:r>
    </w:p>
    <w:p>
      <w:pPr>
        <w:ind w:left="504"/>
      </w:pPr>
      <w:r>
        <w:rPr>
          <w:b/>
          <w:i/>
        </w:rPr>
        <w:t>Mentor dự đoán đúng.</w:t>
      </w:r>
      <w:r>
        <w:rPr>
          <w:i/>
        </w:rPr>
        <w:t xml:space="preserve"> Trên bộ dữ liệu Việt Nam, giờ cao điểm và trời mưa </w:t>
      </w:r>
      <w:r>
        <w:rPr>
          <w:b/>
          <w:i/>
        </w:rPr>
        <w:t>ảnh hưởng giá rõ rệt</w:t>
      </w:r>
      <w:r>
        <w:rPr>
          <w:i/>
        </w:rPr>
        <w:t xml:space="preserve"> — mạnh gấp </w:t>
      </w:r>
      <w:r>
        <w:rPr>
          <w:b/>
          <w:i/>
        </w:rPr>
        <w:t>74 lần</w:t>
      </w:r>
      <w:r>
        <w:rPr>
          <w:i/>
        </w:rPr>
        <w:t xml:space="preserve"> (giờ) và </w:t>
      </w:r>
      <w:r>
        <w:rPr>
          <w:b/>
          <w:i/>
        </w:rPr>
        <w:t>97 lần</w:t>
      </w:r>
      <w:r>
        <w:rPr>
          <w:i/>
        </w:rPr>
        <w:t xml:space="preserve"> (mưa) so với Boston. Cơ chế: giờ/mưa làm </w:t>
      </w:r>
      <w:r>
        <w:rPr>
          <w:b/>
          <w:i/>
        </w:rPr>
        <w:t>cầu tăng</w:t>
      </w:r>
      <w:r>
        <w:rPr>
          <w:i/>
        </w:rPr>
        <w:t xml:space="preserve"> → mất cân bằng cung–cầu → </w:t>
      </w:r>
      <w:r>
        <w:rPr>
          <w:b/>
          <w:i/>
        </w:rPr>
        <w:t>hệ số nhân tăng</w:t>
      </w:r>
      <w:r>
        <w:rPr>
          <w:i/>
        </w:rPr>
        <w:t xml:space="preserve"> → giá cuối tăng. Boston không thể hiện điều này vì chỉ </w:t>
      </w:r>
      <w:r>
        <w:rPr>
          <w:b/>
          <w:i/>
        </w:rPr>
        <w:t>3,3%</w:t>
      </w:r>
      <w:r>
        <w:rPr>
          <w:i/>
        </w:rPr>
        <w:t xml:space="preserve"> chuyến có surge (TP.HCM: </w:t>
      </w:r>
      <w:r>
        <w:rPr>
          <w:b/>
          <w:i/>
        </w:rPr>
        <w:t>81,7%</w:t>
      </w:r>
      <w:r>
        <w:rPr>
          <w:i/>
        </w:rPr>
        <w:t>) và thiếu cả cột thời lượng lẫn tín hiệu cung–cầu — đúng như 2 nhược điểm dataset đã nêu ở tuần 1.</w:t>
      </w:r>
    </w:p>
    <w:p>
      <w:pPr>
        <w:pStyle w:val="Heading3"/>
        <w:spacing w:before="200" w:after="120"/>
      </w:pPr>
      <w:r>
        <w:rPr>
          <w:rFonts w:ascii="Calibri" w:hAnsi="Calibri"/>
          <w:b/>
          <w:color w:val="2E2E2E"/>
          <w:sz w:val="25"/>
        </w:rPr>
        <w:t>7.2. Tình trạng 3 cấu phần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rFonts w:ascii="Calibri" w:hAnsi="Calibri"/>
                <w:b/>
                <w:color w:val="1F4E79"/>
                <w:sz w:val="20"/>
              </w:rPr>
              <w:t>Cấu phần</w:t>
            </w:r>
          </w:p>
        </w:tc>
        <w:tc>
          <w:tcPr>
            <w:tcW w:type="dxa" w:w="4320"/>
            <w:shd w:val="clear" w:color="auto" w:fill="D9E2F3"/>
          </w:tcPr>
          <w:p>
            <w:r/>
            <w:r>
              <w:rPr>
                <w:rFonts w:ascii="Calibri" w:hAnsi="Calibri"/>
                <w:b/>
                <w:color w:val="1F4E79"/>
                <w:sz w:val="20"/>
              </w:rPr>
              <w:t>Trạng thái</w:t>
            </w:r>
          </w:p>
        </w:tc>
      </w:tr>
      <w:tr>
        <w:tc>
          <w:tcPr>
            <w:tcW w:type="dxa" w:w="4320"/>
          </w:tcPr>
          <w:p>
            <w:r/>
            <w:r>
              <w:rPr>
                <w:rFonts w:ascii="Calibri" w:hAnsi="Calibri"/>
                <w:sz w:val="20"/>
              </w:rPr>
              <w:t>i. Study relation</w:t>
            </w:r>
          </w:p>
        </w:tc>
        <w:tc>
          <w:tcPr>
            <w:tcW w:type="dxa" w:w="4320"/>
          </w:tcPr>
          <w:p>
            <w:r/>
            <w:r>
              <w:rPr>
                <w:rFonts w:ascii="Calibri" w:hAnsi="Calibri"/>
                <w:sz w:val="20"/>
              </w:rPr>
              <w:t>✅ Hoàn thành — 2 relation study độc lập, phương pháp khác nhau, kết luận trùng khớp (mục 4.1)</w:t>
            </w:r>
          </w:p>
        </w:tc>
      </w:tr>
      <w:tr>
        <w:tc>
          <w:tcPr>
            <w:tcW w:type="dxa" w:w="4320"/>
          </w:tcPr>
          <w:p>
            <w:r/>
            <w:r>
              <w:rPr>
                <w:rFonts w:ascii="Calibri" w:hAnsi="Calibri"/>
                <w:sz w:val="20"/>
              </w:rPr>
              <w:t>ii. Build model</w:t>
            </w:r>
          </w:p>
        </w:tc>
        <w:tc>
          <w:tcPr>
            <w:tcW w:type="dxa" w:w="4320"/>
          </w:tcPr>
          <w:p>
            <w:r/>
            <w:r>
              <w:rPr>
                <w:rFonts w:ascii="Calibri" w:hAnsi="Calibri"/>
                <w:sz w:val="20"/>
              </w:rPr>
              <w:t>✅ Hoàn thành — 2 kiến trúc độc lập (Hybrid &amp; point-price), cùng hội tụ ~18.000 VNĐ MAE, xác định được sàn nhiễu</w:t>
            </w:r>
          </w:p>
        </w:tc>
      </w:tr>
      <w:tr>
        <w:tc>
          <w:tcPr>
            <w:tcW w:type="dxa" w:w="4320"/>
          </w:tcPr>
          <w:p>
            <w:r/>
            <w:r>
              <w:rPr>
                <w:rFonts w:ascii="Calibri" w:hAnsi="Calibri"/>
                <w:sz w:val="20"/>
              </w:rPr>
              <w:t>iii. Uncertainty</w:t>
            </w:r>
          </w:p>
        </w:tc>
        <w:tc>
          <w:tcPr>
            <w:tcW w:type="dxa" w:w="4320"/>
          </w:tcPr>
          <w:p>
            <w:r/>
            <w:r>
              <w:rPr>
                <w:rFonts w:ascii="Calibri" w:hAnsi="Calibri"/>
                <w:sz w:val="20"/>
              </w:rPr>
              <w:t>⏳ Chưa bắt đầu — dữ liệu đã có sẵn tập calibration dành riêng cho việc này</w:t>
            </w:r>
          </w:p>
        </w:tc>
      </w:tr>
    </w:tbl>
    <w:p/>
    <w:p>
      <w:pPr>
        <w:pStyle w:val="Heading3"/>
        <w:spacing w:before="200" w:after="120"/>
      </w:pPr>
      <w:r>
        <w:rPr>
          <w:rFonts w:ascii="Calibri" w:hAnsi="Calibri"/>
          <w:b/>
          <w:color w:val="2E2E2E"/>
          <w:sz w:val="25"/>
        </w:rPr>
        <w:t>7.3. Hướng phát triển tiếp — ưu tiên theo thứ tự</w:t>
      </w:r>
    </w:p>
    <w:p>
      <w:pPr>
        <w:spacing w:after="120"/>
      </w:pPr>
      <w:r>
        <w:rPr>
          <w:b/>
        </w:rPr>
        <w:t>1. Uncertainty Quantification (cấu phần iii) — ưu tiên cao nhất.</w:t>
      </w:r>
      <w:r>
        <w:t xml:space="preserve"> Cả 2 hướng đã độc lập chứng minh MAE ~18k là sàn nhiễu không thể giảm ở data contract hiện tại →</w:t>
      </w:r>
    </w:p>
    <w:p>
      <w:pPr>
        <w:spacing w:after="120"/>
      </w:pPr>
      <w:r>
        <w:rPr>
          <w:b/>
        </w:rPr>
        <w:t>đưa ra khoảng dự đoán có giá trị hơn</w:t>
      </w:r>
      <w:r>
        <w:t xml:space="preserve"> việc cố ép một con số điểm chính xác hơn. Ví dụ:</w:t>
      </w:r>
    </w:p>
    <w:p>
      <w:pPr>
        <w:spacing w:after="120"/>
      </w:pPr>
      <w:r>
        <w:rPr>
          <w:i/>
        </w:rPr>
        <w:t>"giá ~114k, khoảng tin cậy 90%: [95k – 135k]"</w:t>
      </w:r>
      <w:r>
        <w:t>.</w:t>
      </w:r>
    </w:p>
    <w:p>
      <w:pPr>
        <w:pStyle w:val="ListBullet"/>
        <w:ind w:left="360"/>
      </w:pPr>
      <w:r>
        <w:rPr>
          <w:b/>
        </w:rPr>
        <w:t>Conformal Prediction</w:t>
      </w:r>
      <w:r>
        <w:t xml:space="preserve"> — dùng tập </w:t>
      </w:r>
      <w:r>
        <w:rPr>
          <w:rFonts w:ascii="Consolas" w:hAnsi="Consolas"/>
          <w:color w:val="C0392B"/>
          <w:sz w:val="19"/>
        </w:rPr>
        <w:t>calibration</w:t>
      </w:r>
      <w:r>
        <w:t xml:space="preserve"> có sẵn, cho bảo đảm phủ theo lý thuyết</w:t>
      </w:r>
    </w:p>
    <w:p>
      <w:pPr>
        <w:pStyle w:val="ListBullet"/>
        <w:ind w:left="360"/>
      </w:pPr>
      <w:r>
        <w:rPr>
          <w:b/>
        </w:rPr>
        <w:t>Quantile Regression</w:t>
      </w:r>
      <w:r>
        <w:t xml:space="preserve"> (LightGBM </w:t>
      </w:r>
      <w:r>
        <w:rPr>
          <w:rFonts w:ascii="Consolas" w:hAnsi="Consolas"/>
          <w:color w:val="C0392B"/>
          <w:sz w:val="19"/>
        </w:rPr>
        <w:t>objective="quantile"</w:t>
      </w:r>
      <w:r>
        <w:t>) — dự đoán trực tiếp P5/P50/P95</w:t>
      </w:r>
    </w:p>
    <w:p>
      <w:pPr>
        <w:pStyle w:val="ListBullet"/>
        <w:ind w:left="360"/>
      </w:pPr>
      <w:r>
        <w:t xml:space="preserve">Nên làm </w:t>
      </w:r>
      <w:r>
        <w:rPr>
          <w:b/>
        </w:rPr>
        <w:t>cả 2 để so sánh</w:t>
      </w:r>
      <w:r>
        <w:t xml:space="preserve"> độ rộng khoảng và tỷ lệ phủ thực tế</w:t>
      </w:r>
    </w:p>
    <w:p>
      <w:pPr>
        <w:ind w:left="504"/>
      </w:pPr>
      <w:r>
        <w:rPr>
          <w:i/>
        </w:rPr>
        <w:t xml:space="preserve">🔎 </w:t>
      </w:r>
      <w:r>
        <w:rPr>
          <w:b/>
          <w:i/>
        </w:rPr>
        <w:t>Mục 5 vừa bổ sung 3 ràng buộc thiết kế cụ thể cho bước này:</w:t>
      </w:r>
      <w:r>
        <w:rPr>
          <w:i/>
        </w:rPr>
        <w:t xml:space="preserve"> (a) model điểm hiện tại chỉ tái tạo </w:t>
      </w:r>
      <w:r>
        <w:rPr>
          <w:b/>
          <w:i/>
        </w:rPr>
        <w:t>70,3%</w:t>
      </w:r>
      <w:r>
        <w:rPr>
          <w:i/>
        </w:rPr>
        <w:t xml:space="preserve"> độ dao động thật của giá (mục 5.4) → khoảng dự đoán phải được hiệu chỉnh mở rộng, không thể suy ra từ phương sai dự đoán của model; (b) uncertainty </w:t>
      </w:r>
      <w:r>
        <w:rPr>
          <w:b/>
          <w:i/>
        </w:rPr>
        <w:t>thay đổi 1,67 lần</w:t>
      </w:r>
      <w:r>
        <w:rPr>
          <w:i/>
        </w:rPr>
        <w:t xml:space="preserve"> giữa giờ thấp nhất và cao nhất (mục 5.3) → phải dùng khoảng </w:t>
      </w:r>
      <w:r>
        <w:rPr>
          <w:b/>
          <w:i/>
        </w:rPr>
        <w:t>thay đổi theo giờ</w:t>
      </w:r>
      <w:r>
        <w:rPr>
          <w:i/>
        </w:rPr>
        <w:t>, không dùng độ rộng cố định; (c) cả 2 model đều lệch âm ~2,3-2,9k VNĐ do log-transform → cần hiệu chỉnh bias (Duan smearing) trước khi hiệu chỉnh khoảng.</w:t>
      </w:r>
    </w:p>
    <w:p>
      <w:pPr>
        <w:spacing w:after="120"/>
      </w:pPr>
      <w:r>
        <w:rPr>
          <w:b/>
        </w:rPr>
        <w:t>2. Multiplier / surge modeling.</w:t>
      </w:r>
      <w:r>
        <w:t xml:space="preserve"> Model hệ số nhân từ hướng A đã sẵn sàng (MAE 0,0233, R² 0,961, ROC-AUC 0,998) — dùng lại được ngay. Cần bổ sung thí nghiệm "bỏ cột cung–cầu, buộc model suy luận từ giờ/thời tiết" để có ước lượng gần production hơn (xem cảnh báo ở mục 7.4).</w:t>
      </w:r>
    </w:p>
    <w:p>
      <w:pPr>
        <w:spacing w:after="120"/>
      </w:pPr>
      <w:r>
        <w:rPr>
          <w:b/>
        </w:rPr>
        <w:t>3. Acceptance rate model — theo yêu cầu mới của mentor.</w:t>
      </w:r>
      <w:r>
        <w:t xml:space="preserve"> Đã kiểm tra: </w:t>
      </w:r>
      <w:r>
        <w:rPr>
          <w:b/>
        </w:rPr>
        <w:t>cả 2 bộ dữ liệu đều không có nhãn accept/reject</w:t>
      </w:r>
      <w:r>
        <w:t xml:space="preserve"> (rà soát toàn bộ 87 cột HCM + 57 cột Boston). Mentor xác nhận team production cũng không có, chỉ dùng outcome cuốc + demographic. Mentor đã </w:t>
      </w:r>
      <w:r>
        <w:rPr>
          <w:b/>
        </w:rPr>
        <w:t>đơn giản hóa yêu cầu</w:t>
      </w:r>
      <w:r>
        <w:t xml:space="preserve"> thành: 2 model xu hướng (khả năng chấp nhận tăng/giảm khi biết giá đối thủ / thời tiết). Cần làm rõ đây là </w:t>
      </w:r>
      <w:r>
        <w:rPr>
          <w:b/>
        </w:rPr>
        <w:t>mô phỏng dựa trên giả định elasticity từ literature</w:t>
      </w:r>
      <w:r>
        <w:t>, không phải model học từ hành vi khách hàng thật.</w:t>
      </w:r>
    </w:p>
    <w:p>
      <w:pPr>
        <w:spacing w:after="120"/>
      </w:pPr>
      <w:r>
        <w:rPr>
          <w:b/>
        </w:rPr>
        <w:t>4. Không nên tiếp tục các hướng đã loại trừ.</w:t>
      </w:r>
      <w:r>
        <w:t xml:space="preserve"> ~20 thử nghiệm ở mục 2.5, 3.8, 3.9 đã kiểm chứng đầy đủ. Chỉ mở lại point-price nếu có</w:t>
      </w:r>
    </w:p>
    <w:p>
      <w:pPr>
        <w:spacing w:after="120"/>
      </w:pPr>
      <w:r>
        <w:rPr>
          <w:b/>
        </w:rPr>
        <w:t>information block mới</w:t>
      </w:r>
      <w:r>
        <w:t xml:space="preserve"> giải quyết hidden base-pricing state.</w:t>
      </w:r>
    </w:p>
    <w:p>
      <w:pPr>
        <w:pStyle w:val="Heading3"/>
        <w:spacing w:before="200" w:after="120"/>
      </w:pPr>
      <w:r>
        <w:rPr>
          <w:rFonts w:ascii="Calibri" w:hAnsi="Calibri"/>
          <w:b/>
          <w:color w:val="2E2E2E"/>
          <w:sz w:val="25"/>
        </w:rPr>
        <w:t>7.4. Điểm cần lưu ý trung thực về dữ liệu synthetic</w:t>
      </w:r>
    </w:p>
    <w:p>
      <w:pPr>
        <w:spacing w:after="120"/>
      </w:pPr>
      <w:r>
        <w:rPr>
          <w:b/>
        </w:rPr>
        <w:t>(a) Hệ số nhân đạt ROC-AUC 0,998 — con số này bị thổi phồng.</w:t>
      </w:r>
      <w:r>
        <w:t xml:space="preserve"> Bộ dữ liệu </w:t>
      </w:r>
      <w:r>
        <w:rPr>
          <w:b/>
        </w:rPr>
        <w:t>cho sẵn</w:t>
      </w:r>
      <w:r>
        <w:t xml:space="preserve"> </w:t>
      </w:r>
      <w:r>
        <w:rPr>
          <w:rFonts w:ascii="Consolas" w:hAnsi="Consolas"/>
          <w:color w:val="C0392B"/>
          <w:sz w:val="19"/>
        </w:rPr>
        <w:t>pricing_market_imbalance_5m_lag</w:t>
      </w:r>
      <w:r>
        <w:t xml:space="preserve"> — chính là kết quả trung gian của công thức sinh surge (theo tài liệu XanhSM: </w:t>
      </w:r>
      <w:r>
        <w:rPr>
          <w:rFonts w:ascii="Consolas" w:hAnsi="Consolas"/>
          <w:color w:val="C0392B"/>
          <w:sz w:val="19"/>
        </w:rPr>
        <w:t>m_market = f(ℓ_t, q_t)</w:t>
      </w:r>
      <w:r>
        <w:t xml:space="preserve"> với </w:t>
      </w:r>
      <w:r>
        <w:rPr>
          <w:rFonts w:ascii="Consolas" w:hAnsi="Consolas"/>
          <w:color w:val="C0392B"/>
          <w:sz w:val="19"/>
        </w:rPr>
        <w:t>ℓ_t = cầu − cung</w:t>
      </w:r>
      <w:r>
        <w:t>). Model chỉ cần</w:t>
      </w:r>
    </w:p>
    <w:p>
      <w:pPr>
        <w:spacing w:after="120"/>
      </w:pPr>
      <w:r>
        <w:rPr>
          <w:b/>
        </w:rPr>
        <w:t>học lại một hàm toán học đã biết</w:t>
      </w:r>
      <w:r>
        <w:t xml:space="preserve">, không phải học hành vi thị trường thật. Trong production thật, thường </w:t>
      </w:r>
      <w:r>
        <w:rPr>
          <w:b/>
        </w:rPr>
        <w:t>không có sẵn</w:t>
      </w:r>
      <w:r>
        <w:t xml:space="preserve"> chỉ số cung–cầu chính xác thời gian thực → độ chính xác sẽ </w:t>
      </w:r>
      <w:r>
        <w:rPr>
          <w:b/>
        </w:rPr>
        <w:t>thấp hơn nhiều</w:t>
      </w:r>
      <w:r>
        <w:t>.</w:t>
      </w:r>
    </w:p>
    <w:p>
      <w:pPr>
        <w:spacing w:after="120"/>
      </w:pPr>
      <w:r>
        <w:rPr>
          <w:b/>
        </w:rPr>
        <w:t>(b) Quan hệ giờ/mưa → giá mạnh vì được sinh theo công thức.</w:t>
      </w:r>
      <w:r>
        <w:t xml:space="preserve"> η(giờ → hệ số nhân) = 0,70 chứng minh </w:t>
      </w:r>
      <w:r>
        <w:rPr>
          <w:b/>
        </w:rPr>
        <w:t>cơ chế đã được cài đặt trong dữ liệu</w:t>
      </w:r>
      <w:r>
        <w:t xml:space="preserve"> — không phải bằng chứng về hành vi thị trường thật ở TP.HCM. Kết luận đúng phải phát biểu là: </w:t>
      </w:r>
      <w:r>
        <w:rPr>
          <w:i/>
        </w:rPr>
        <w:t>"bộ dữ liệu synthetic TP.HCM có mô hình hóa đầy đủ cơ chế giờ cao điểm/thời tiết → cung-cầu → surge, khác bộ Boston vốn thiếu các mắt xích này"</w:t>
      </w:r>
      <w:r>
        <w:t>.</w:t>
      </w:r>
    </w:p>
    <w:p>
      <w:pPr>
        <w:spacing w:after="120"/>
      </w:pPr>
      <w:r>
        <w:t xml:space="preserve">Tuy nhiên, chiều tác động và độ lớn </w:t>
      </w:r>
      <w:r>
        <w:rPr>
          <w:b/>
        </w:rPr>
        <w:t>khớp với quan sát thực tế của mentor</w:t>
      </w:r>
      <w:r>
        <w:t xml:space="preserve"> trên hệ thống production → cơ chế mô hình hóa là </w:t>
      </w:r>
      <w:r>
        <w:rPr>
          <w:b/>
        </w:rPr>
        <w:t>hợp lý</w:t>
      </w:r>
      <w:r>
        <w:t>, dù con số cụ thể không thể lấy làm ước lượng cho production.</w:t>
      </w:r>
    </w:p>
    <w:p>
      <w:pPr>
        <w:spacing w:after="120"/>
      </w:pPr>
      <w:r>
        <w:rPr>
          <w:b/>
        </w:rPr>
        <w:t>(c) Phạm vi hạn chế.</w:t>
      </w:r>
      <w:r>
        <w:t xml:space="preserve"> Ba tháng, ba khu vực và hai dịch vụ không đủ để đánh giá policy drift, coverage địa lý hoặc product changes dài hạn. Chỉ 3 khu vực nên mọi kết luận về vị trí còn hạn chế (Boston có 12 khu).</w:t>
      </w:r>
    </w:p>
    <w:p>
      <w:pPr>
        <w:pStyle w:val="Heading3"/>
        <w:spacing w:before="200" w:after="120"/>
      </w:pPr>
      <w:r>
        <w:rPr>
          <w:rFonts w:ascii="Calibri" w:hAnsi="Calibri"/>
          <w:b/>
          <w:color w:val="2E2E2E"/>
          <w:sz w:val="25"/>
        </w:rPr>
        <w:t>7.5. Đề xuất trao đổi với mentor</w:t>
      </w:r>
    </w:p>
    <w:p>
      <w:pPr>
        <w:pStyle w:val="ListNumber"/>
        <w:ind w:left="360"/>
      </w:pPr>
      <w:r>
        <w:rPr>
          <w:b/>
        </w:rPr>
        <w:t>Hidden base-pricing state</w:t>
      </w:r>
      <w:r>
        <w:t xml:space="preserve"> — có thể bổ sung các trường rate-card version / fee / promotion vào</w:t>
      </w:r>
    </w:p>
    <w:p>
      <w:pPr>
        <w:spacing w:after="120"/>
      </w:pPr>
      <w:r>
        <w:t>dataset không? Đây là điều kiện duy nhất để phá vỡ trần MAE ~18k hiện tại.</w:t>
      </w:r>
    </w:p>
    <w:p>
      <w:pPr>
        <w:pStyle w:val="ListNumber"/>
        <w:ind w:left="360"/>
      </w:pPr>
      <w:r>
        <w:rPr>
          <w:b/>
        </w:rPr>
        <w:t>Xác nhận hướng làm acceptance rate model</w:t>
      </w:r>
      <w:r>
        <w:t xml:space="preserve"> — mô phỏng dựa trên literature có được chấp nhận</w:t>
      </w:r>
    </w:p>
    <w:p>
      <w:pPr>
        <w:spacing w:after="120"/>
      </w:pPr>
      <w:r>
        <w:t>trong báo cáo, hay cần nguồn dữ liệu khác có nhãn thật?</w:t>
      </w:r>
    </w:p>
    <w:p>
      <w:pPr>
        <w:pStyle w:val="ListNumber"/>
        <w:ind w:left="360"/>
      </w:pPr>
      <w:r>
        <w:rPr>
          <w:b/>
        </w:rPr>
        <w:t>Về ROC-AUC 0,998 của hệ số nhân</w:t>
      </w:r>
      <w:r>
        <w:t xml:space="preserve"> — có nên bổ sung thí nghiệm "bỏ cột cung–cầu, buộc model suy</w:t>
      </w:r>
    </w:p>
    <w:p>
      <w:pPr>
        <w:spacing w:after="120"/>
      </w:pPr>
      <w:r>
        <w:t>luận từ giờ/thời tiết" để có ước lượng gần production hơn?</w:t>
      </w:r>
    </w:p>
    <w:p>
      <w:pPr>
        <w:pStyle w:val="ListNumber"/>
        <w:ind w:left="360"/>
      </w:pPr>
      <w:r>
        <w:rPr>
          <w:b/>
        </w:rPr>
        <w:t>Về GAM</w:t>
      </w:r>
      <w:r>
        <w:t xml:space="preserve"> — kết quả ngang GBM và dễ giải thích hơn (vẽ được đường cong + p-value từng feature).</w:t>
      </w:r>
    </w:p>
    <w:p>
      <w:pPr>
        <w:spacing w:after="120"/>
      </w:pPr>
      <w:r>
        <w:t>Có nên dùng GAM cho phần trình bày/báo cáo, giữ GBM cho production?</w:t>
      </w:r>
    </w:p>
    <w:p>
      <w:pPr>
        <w:spacing w:before="80" w:after="80"/>
      </w:pPr>
      <w:r>
        <w:t>────────────────────────────────────────────────────────────</w:t>
      </w:r>
    </w:p>
    <w:p>
      <w:pPr>
        <w:pStyle w:val="Heading2"/>
        <w:spacing w:before="320" w:after="160"/>
      </w:pPr>
      <w:r>
        <w:rPr>
          <w:rFonts w:ascii="Calibri" w:hAnsi="Calibri"/>
          <w:b/>
          <w:color w:val="1F4E79"/>
          <w:sz w:val="30"/>
        </w:rPr>
        <w:t>Phụ lục A — Nguồn phân tích (hướng A)</w:t>
      </w:r>
    </w:p>
    <w:p>
      <w:pPr>
        <w:spacing w:after="120"/>
      </w:pPr>
      <w:r>
        <w:t xml:space="preserve">Toàn bộ số liệu/biểu đồ mục 1 và 2 tổng hợp từ 19 notebook trong </w:t>
      </w:r>
      <w:r>
        <w:rPr>
          <w:rFonts w:ascii="Consolas" w:hAnsi="Consolas"/>
          <w:color w:val="C0392B"/>
          <w:sz w:val="19"/>
        </w:rPr>
        <w:t>TP_HCM_data/analysis/</w:t>
      </w:r>
      <w:r>
        <w:t xml:space="preserve"> và </w:t>
      </w:r>
      <w:r>
        <w:rPr>
          <w:rFonts w:ascii="Consolas" w:hAnsi="Consolas"/>
          <w:color w:val="C0392B"/>
          <w:sz w:val="19"/>
        </w:rPr>
        <w:t>TP_HCM_data/model/</w:t>
      </w:r>
      <w:r>
        <w:t xml:space="preserve">, xem bản đồ chi tiết tại </w:t>
      </w:r>
      <w:r>
        <w:rPr>
          <w:rFonts w:ascii="Consolas" w:hAnsi="Consolas"/>
          <w:color w:val="C0392B"/>
          <w:sz w:val="19"/>
        </w:rPr>
        <w:t>analysis/00_DOC_TRUOC_TONG_HOP.md</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rFonts w:ascii="Calibri" w:hAnsi="Calibri"/>
                <w:b/>
                <w:color w:val="1F4E79"/>
                <w:sz w:val="20"/>
              </w:rPr>
              <w:t>Chủ đề</w:t>
            </w:r>
          </w:p>
        </w:tc>
        <w:tc>
          <w:tcPr>
            <w:tcW w:type="dxa" w:w="4320"/>
            <w:shd w:val="clear" w:color="auto" w:fill="D9E2F3"/>
          </w:tcPr>
          <w:p>
            <w:r/>
            <w:r>
              <w:rPr>
                <w:rFonts w:ascii="Calibri" w:hAnsi="Calibri"/>
                <w:b/>
                <w:color w:val="1F4E79"/>
                <w:sz w:val="20"/>
              </w:rPr>
              <w:t>Notebook</w:t>
            </w:r>
          </w:p>
        </w:tc>
      </w:tr>
      <w:tr>
        <w:tc>
          <w:tcPr>
            <w:tcW w:type="dxa" w:w="4320"/>
          </w:tcPr>
          <w:p>
            <w:r/>
            <w:r>
              <w:rPr>
                <w:rFonts w:ascii="Calibri" w:hAnsi="Calibri"/>
                <w:sz w:val="20"/>
              </w:rPr>
              <w:t>So sánh Boston vs TP.HCM</w:t>
            </w:r>
          </w:p>
        </w:tc>
        <w:tc>
          <w:tcPr>
            <w:tcW w:type="dxa" w:w="4320"/>
          </w:tcPr>
          <w:p>
            <w:r/>
            <w:r>
              <w:rPr>
                <w:rFonts w:ascii="Calibri" w:hAnsi="Calibri"/>
                <w:sz w:val="20"/>
              </w:rPr>
              <w:t>00_TONG_HOP_SO_SANH.ipynb</w:t>
            </w:r>
          </w:p>
        </w:tc>
      </w:tr>
      <w:tr>
        <w:tc>
          <w:tcPr>
            <w:tcW w:type="dxa" w:w="4320"/>
          </w:tcPr>
          <w:p>
            <w:r/>
            <w:r>
              <w:rPr>
                <w:rFonts w:ascii="Calibri" w:hAnsi="Calibri"/>
                <w:sz w:val="20"/>
              </w:rPr>
              <w:t>Vị trí, giờ, thời tiết, tắc đường (riêng lẻ)</w:t>
            </w:r>
          </w:p>
        </w:tc>
        <w:tc>
          <w:tcPr>
            <w:tcW w:type="dxa" w:w="4320"/>
          </w:tcPr>
          <w:p>
            <w:r/>
            <w:r>
              <w:rPr>
                <w:rFonts w:ascii="Calibri" w:hAnsi="Calibri"/>
                <w:sz w:val="20"/>
              </w:rPr>
              <w:t>01–04</w:t>
            </w:r>
          </w:p>
        </w:tc>
      </w:tr>
      <w:tr>
        <w:tc>
          <w:tcPr>
            <w:tcW w:type="dxa" w:w="4320"/>
          </w:tcPr>
          <w:p>
            <w:r/>
            <w:r>
              <w:rPr>
                <w:rFonts w:ascii="Calibri" w:hAnsi="Calibri"/>
                <w:sz w:val="20"/>
              </w:rPr>
              <w:t>Kiểm chứng feature engineering (tốc độ, giá/km, chuẩn hóa tuyến)</w:t>
            </w:r>
          </w:p>
        </w:tc>
        <w:tc>
          <w:tcPr>
            <w:tcW w:type="dxa" w:w="4320"/>
          </w:tcPr>
          <w:p>
            <w:r/>
            <w:r>
              <w:rPr>
                <w:rFonts w:ascii="Calibri" w:hAnsi="Calibri"/>
                <w:sz w:val="20"/>
              </w:rPr>
              <w:t>05, 05b, 06</w:t>
            </w:r>
          </w:p>
        </w:tc>
      </w:tr>
      <w:tr>
        <w:tc>
          <w:tcPr>
            <w:tcW w:type="dxa" w:w="4320"/>
          </w:tcPr>
          <w:p>
            <w:r/>
            <w:r>
              <w:rPr>
                <w:rFonts w:ascii="Calibri" w:hAnsi="Calibri"/>
                <w:sz w:val="20"/>
              </w:rPr>
              <w:t>Biên độ dao động, phân rã phương sai, sàn nhiễu</w:t>
            </w:r>
          </w:p>
        </w:tc>
        <w:tc>
          <w:tcPr>
            <w:tcW w:type="dxa" w:w="4320"/>
          </w:tcPr>
          <w:p>
            <w:r/>
            <w:r>
              <w:rPr>
                <w:rFonts w:ascii="Calibri" w:hAnsi="Calibri"/>
                <w:sz w:val="20"/>
              </w:rPr>
              <w:t>07–11</w:t>
            </w:r>
          </w:p>
        </w:tc>
      </w:tr>
      <w:tr>
        <w:tc>
          <w:tcPr>
            <w:tcW w:type="dxa" w:w="4320"/>
          </w:tcPr>
          <w:p>
            <w:r/>
            <w:r>
              <w:rPr>
                <w:rFonts w:ascii="Calibri" w:hAnsi="Calibri"/>
                <w:sz w:val="20"/>
              </w:rPr>
              <w:t>Trực quan hóa tổng hợp theo giờ/thời tiết</w:t>
            </w:r>
          </w:p>
        </w:tc>
        <w:tc>
          <w:tcPr>
            <w:tcW w:type="dxa" w:w="4320"/>
          </w:tcPr>
          <w:p>
            <w:r/>
            <w:r>
              <w:rPr>
                <w:rFonts w:ascii="Calibri" w:hAnsi="Calibri"/>
                <w:sz w:val="20"/>
              </w:rPr>
              <w:t>12</w:t>
            </w:r>
          </w:p>
        </w:tc>
      </w:tr>
      <w:tr>
        <w:tc>
          <w:tcPr>
            <w:tcW w:type="dxa" w:w="4320"/>
          </w:tcPr>
          <w:p>
            <w:r/>
            <w:r>
              <w:rPr>
                <w:rFonts w:ascii="Calibri" w:hAnsi="Calibri"/>
                <w:sz w:val="20"/>
              </w:rPr>
              <w:t>Feature selection cho model</w:t>
            </w:r>
          </w:p>
        </w:tc>
        <w:tc>
          <w:tcPr>
            <w:tcW w:type="dxa" w:w="4320"/>
          </w:tcPr>
          <w:p>
            <w:r/>
            <w:r>
              <w:rPr>
                <w:rFonts w:ascii="Calibri" w:hAnsi="Calibri"/>
                <w:sz w:val="20"/>
              </w:rPr>
              <w:t>FS_model_gia.ipynb, FS_model_gia_coban.ipynb, FS_model_heso.ipynb</w:t>
            </w:r>
          </w:p>
        </w:tc>
      </w:tr>
      <w:tr>
        <w:tc>
          <w:tcPr>
            <w:tcW w:type="dxa" w:w="4320"/>
          </w:tcPr>
          <w:p>
            <w:r/>
            <w:r>
              <w:rPr>
                <w:rFonts w:ascii="Calibri" w:hAnsi="Calibri"/>
                <w:sz w:val="20"/>
              </w:rPr>
              <w:t>Train Model A / B / baseline / GAM</w:t>
            </w:r>
          </w:p>
        </w:tc>
        <w:tc>
          <w:tcPr>
            <w:tcW w:type="dxa" w:w="4320"/>
          </w:tcPr>
          <w:p>
            <w:r/>
            <w:r>
              <w:rPr>
                <w:rFonts w:ascii="Calibri" w:hAnsi="Calibri"/>
                <w:sz w:val="20"/>
              </w:rPr>
              <w:t>model/train/01–04</w:t>
            </w:r>
          </w:p>
        </w:tc>
      </w:tr>
      <w:tr>
        <w:tc>
          <w:tcPr>
            <w:tcW w:type="dxa" w:w="4320"/>
          </w:tcPr>
          <w:p>
            <w:r/>
            <w:r>
              <w:rPr>
                <w:rFonts w:ascii="Calibri" w:hAnsi="Calibri"/>
                <w:sz w:val="20"/>
              </w:rPr>
              <w:t>Đánh giá &amp; ghép Hybrid</w:t>
            </w:r>
          </w:p>
        </w:tc>
        <w:tc>
          <w:tcPr>
            <w:tcW w:type="dxa" w:w="4320"/>
          </w:tcPr>
          <w:p>
            <w:r/>
            <w:r>
              <w:rPr>
                <w:rFonts w:ascii="Calibri" w:hAnsi="Calibri"/>
                <w:sz w:val="20"/>
              </w:rPr>
              <w:t>model/evaluation/01–05</w:t>
            </w:r>
          </w:p>
        </w:tc>
      </w:tr>
      <w:tr>
        <w:tc>
          <w:tcPr>
            <w:tcW w:type="dxa" w:w="4320"/>
          </w:tcPr>
          <w:p>
            <w:r/>
            <w:r>
              <w:rPr>
                <w:rFonts w:ascii="Calibri" w:hAnsi="Calibri"/>
                <w:sz w:val="20"/>
              </w:rPr>
              <w:t>8 hướng cải thiện đã thử</w:t>
            </w:r>
          </w:p>
        </w:tc>
        <w:tc>
          <w:tcPr>
            <w:tcW w:type="dxa" w:w="4320"/>
          </w:tcPr>
          <w:p>
            <w:r/>
            <w:r>
              <w:rPr>
                <w:rFonts w:ascii="Calibri" w:hAnsi="Calibri"/>
                <w:sz w:val="20"/>
              </w:rPr>
              <w:t>model/_archive/thu_nghiem/</w:t>
            </w:r>
          </w:p>
        </w:tc>
      </w:tr>
      <w:tr>
        <w:tc>
          <w:tcPr>
            <w:tcW w:type="dxa" w:w="4320"/>
          </w:tcPr>
          <w:p>
            <w:r/>
            <w:r>
              <w:rPr>
                <w:rFonts w:ascii="Calibri" w:hAnsi="Calibri"/>
                <w:sz w:val="20"/>
              </w:rPr>
              <w:t>Biểu đồ uncertainty mục 5 (U1–U4)</w:t>
            </w:r>
          </w:p>
        </w:tc>
        <w:tc>
          <w:tcPr>
            <w:tcW w:type="dxa" w:w="4320"/>
          </w:tcPr>
          <w:p>
            <w:r/>
            <w:r>
              <w:rPr>
                <w:rFonts w:ascii="Calibri" w:hAnsi="Calibri"/>
                <w:sz w:val="20"/>
              </w:rPr>
              <w:t>dựng từ model/_archive/pred_hybrid_pipeline_cu.parquet + evaluation/pred_gia.parquet, gắn mốc thời gian từ data/hcm_train_ready.parquet</w:t>
            </w:r>
          </w:p>
        </w:tc>
      </w:tr>
    </w:tbl>
    <w:p/>
    <w:p>
      <w:pPr>
        <w:ind w:left="504"/>
      </w:pPr>
      <w:r>
        <w:rPr>
          <w:i/>
        </w:rPr>
        <w:t xml:space="preserve">⚠️ </w:t>
      </w:r>
      <w:r>
        <w:rPr>
          <w:b/>
          <w:i/>
        </w:rPr>
        <w:t>Lưu ý kỹ thuật khi tái lập mục 5:</w:t>
      </w:r>
      <w:r>
        <w:rPr>
          <w:i/>
        </w:rPr>
        <w:t xml:space="preserve"> các file </w:t>
      </w:r>
      <w:r>
        <w:rPr>
          <w:rFonts w:ascii="Consolas" w:hAnsi="Consolas"/>
          <w:i/>
          <w:color w:val="C0392B"/>
          <w:sz w:val="19"/>
        </w:rPr>
        <w:t>model/&lt;ThuatToan&gt;/*.joblib</w:t>
      </w:r>
      <w:r>
        <w:rPr>
          <w:i/>
        </w:rPr>
        <w:t xml:space="preserve"> hiện tại </w:t>
      </w:r>
      <w:r>
        <w:rPr>
          <w:b/>
          <w:i/>
        </w:rPr>
        <w:t>không tái tạo được</w:t>
      </w:r>
      <w:r>
        <w:rPr>
          <w:i/>
        </w:rPr>
        <w:t xml:space="preserve"> các con số trong báo cáo (đã kiểm chứng: nạp lại model và dự đoán trên chính bộ feature đã lưu cho hệ số nhân ra MAE 0,1351 / R² 0,034 thay vì 0,0233 / 0,961). Nhiều khả năng các file joblib đã bị ghi đè bởi một lần chạy thử nghiệm sau đó. </w:t>
      </w:r>
      <w:r>
        <w:rPr>
          <w:b/>
          <w:i/>
        </w:rPr>
        <w:t>Các file `.parquet` dự đoán mới là artifact đúng</w:t>
      </w:r>
      <w:r>
        <w:rPr>
          <w:i/>
        </w:rPr>
        <w:t xml:space="preserve"> — đã đối chiếu khớp từng con số với báo cáo. Cần chạy lại </w:t>
      </w:r>
      <w:r>
        <w:rPr>
          <w:rFonts w:ascii="Consolas" w:hAnsi="Consolas"/>
          <w:i/>
          <w:color w:val="C0392B"/>
          <w:sz w:val="19"/>
        </w:rPr>
        <w:t>train/01</w:t>
      </w:r>
      <w:r>
        <w:rPr>
          <w:i/>
        </w:rPr>
        <w:t>–</w:t>
      </w:r>
      <w:r>
        <w:rPr>
          <w:rFonts w:ascii="Consolas" w:hAnsi="Consolas"/>
          <w:i/>
          <w:color w:val="C0392B"/>
          <w:sz w:val="19"/>
        </w:rPr>
        <w:t>03</w:t>
      </w:r>
      <w:r>
        <w:rPr>
          <w:i/>
        </w:rPr>
        <w:t xml:space="preserve"> để đồng bộ lại joblib trước khi dùng chúng cho việc gì khác.</w:t>
      </w:r>
    </w:p>
    <w:p>
      <w:pPr>
        <w:pStyle w:val="Heading2"/>
        <w:spacing w:before="320" w:after="160"/>
      </w:pPr>
      <w:r>
        <w:rPr>
          <w:rFonts w:ascii="Calibri" w:hAnsi="Calibri"/>
          <w:b/>
          <w:color w:val="1F4E79"/>
          <w:sz w:val="30"/>
        </w:rPr>
        <w:t>Phụ lục B — Thông số kỹ thuật model (hướng A)</w:t>
      </w:r>
    </w:p>
    <w:p>
      <w:pPr>
        <w:spacing w:after="120"/>
      </w:pPr>
      <w:r>
        <w:rPr>
          <w:b/>
        </w:rPr>
        <w:t>Siêu tham số HistGradientBoosting</w:t>
      </w:r>
      <w:r>
        <w:t xml:space="preserve"> (đã xác nhận qua Optuna là gần tối ưu):</w:t>
      </w:r>
    </w:p>
    <w:p>
      <w:pPr>
        <w:ind w:left="432"/>
      </w:pPr>
      <w:r>
        <w:rPr>
          <w:rFonts w:ascii="Consolas" w:hAnsi="Consolas"/>
          <w:sz w:val="18"/>
        </w:rPr>
        <w:t>HistGradientBoostingRegressor(</w:t>
        <w:br/>
        <w:t xml:space="preserve">    max_iter=500, learning_rate=0.05, l2_regularization=1.0,</w:t>
        <w:br/>
        <w:t xml:space="preserve">    early_stopping=True, validation_fraction=0.1, n_iter_no_change=20,</w:t>
        <w:br/>
        <w:t xml:space="preserve">    categorical_features=CAT, random_state=42)</w:t>
      </w:r>
    </w:p>
    <w:p>
      <w:pPr>
        <w:spacing w:after="120"/>
      </w:pPr>
      <w:r>
        <w:rPr>
          <w:b/>
        </w:rPr>
        <w:t>Bộ feature model giá cơ bản (B_NUM):</w:t>
      </w:r>
      <w:r>
        <w:t xml:space="preserve"> </w:t>
      </w:r>
      <w:r>
        <w:rPr>
          <w:rFonts w:ascii="Consolas" w:hAnsi="Consolas"/>
          <w:color w:val="C0392B"/>
          <w:sz w:val="19"/>
        </w:rPr>
        <w:t>quote_distance</w:t>
      </w:r>
      <w:r>
        <w:t xml:space="preserve">, </w:t>
      </w:r>
      <w:r>
        <w:rPr>
          <w:rFonts w:ascii="Consolas" w:hAnsi="Consolas"/>
          <w:color w:val="C0392B"/>
          <w:sz w:val="19"/>
        </w:rPr>
        <w:t>quote_duration</w:t>
      </w:r>
      <w:r>
        <w:t xml:space="preserve">, </w:t>
      </w:r>
      <w:r>
        <w:rPr>
          <w:rFonts w:ascii="Consolas" w:hAnsi="Consolas"/>
          <w:color w:val="C0392B"/>
          <w:sz w:val="19"/>
        </w:rPr>
        <w:t>gio_vn</w:t>
      </w:r>
      <w:r>
        <w:t xml:space="preserve">, </w:t>
      </w:r>
      <w:r>
        <w:rPr>
          <w:rFonts w:ascii="Consolas" w:hAnsi="Consolas"/>
          <w:color w:val="C0392B"/>
          <w:sz w:val="19"/>
        </w:rPr>
        <w:t>latest_observed_base</w:t>
      </w:r>
      <w:r>
        <w:t xml:space="preserve">, </w:t>
      </w:r>
      <w:r>
        <w:rPr>
          <w:rFonts w:ascii="Consolas" w:hAnsi="Consolas"/>
          <w:color w:val="C0392B"/>
          <w:sz w:val="19"/>
        </w:rPr>
        <w:t>history_60m_price_mean</w:t>
      </w:r>
      <w:r>
        <w:t xml:space="preserve">, </w:t>
      </w:r>
      <w:r>
        <w:rPr>
          <w:rFonts w:ascii="Consolas" w:hAnsi="Consolas"/>
          <w:color w:val="C0392B"/>
          <w:sz w:val="19"/>
        </w:rPr>
        <w:t>history_60m_price_std</w:t>
      </w:r>
      <w:r>
        <w:t xml:space="preserve">, </w:t>
      </w:r>
      <w:r>
        <w:rPr>
          <w:rFonts w:ascii="Consolas" w:hAnsi="Consolas"/>
          <w:color w:val="C0392B"/>
          <w:sz w:val="19"/>
        </w:rPr>
        <w:t>history_60m_price_slope_per_minute</w:t>
      </w:r>
      <w:r>
        <w:t xml:space="preserve">, </w:t>
      </w:r>
      <w:r>
        <w:rPr>
          <w:rFonts w:ascii="Consolas" w:hAnsi="Consolas"/>
          <w:color w:val="C0392B"/>
          <w:sz w:val="19"/>
        </w:rPr>
        <w:t>latest_observed_quote_distance</w:t>
      </w:r>
      <w:r>
        <w:t xml:space="preserve">, </w:t>
      </w:r>
      <w:r>
        <w:rPr>
          <w:rFonts w:ascii="Consolas" w:hAnsi="Consolas"/>
          <w:color w:val="C0392B"/>
          <w:sz w:val="19"/>
        </w:rPr>
        <w:t>latest_observed_quote_duration</w:t>
      </w:r>
      <w:r>
        <w:t xml:space="preserve">, </w:t>
      </w:r>
      <w:r>
        <w:rPr>
          <w:rFonts w:ascii="Consolas" w:hAnsi="Consolas"/>
          <w:color w:val="C0392B"/>
          <w:sz w:val="19"/>
        </w:rPr>
        <w:t>actual_observation_age_minutes</w:t>
      </w:r>
      <w:r>
        <w:t xml:space="preserve"> + categorical: </w:t>
      </w:r>
      <w:r>
        <w:rPr>
          <w:rFonts w:ascii="Consolas" w:hAnsi="Consolas"/>
          <w:color w:val="C0392B"/>
          <w:sz w:val="19"/>
        </w:rPr>
        <w:t>service_name</w:t>
      </w:r>
      <w:r>
        <w:t xml:space="preserve">, </w:t>
      </w:r>
      <w:r>
        <w:rPr>
          <w:rFonts w:ascii="Consolas" w:hAnsi="Consolas"/>
          <w:color w:val="C0392B"/>
          <w:sz w:val="19"/>
        </w:rPr>
        <w:t>pickup_location_name</w:t>
      </w:r>
      <w:r>
        <w:t xml:space="preserve">, </w:t>
      </w:r>
      <w:r>
        <w:rPr>
          <w:rFonts w:ascii="Consolas" w:hAnsi="Consolas"/>
          <w:color w:val="C0392B"/>
          <w:sz w:val="19"/>
        </w:rPr>
        <w:t>dropoff_location_name</w:t>
      </w:r>
      <w:r>
        <w:t xml:space="preserve">, </w:t>
      </w:r>
      <w:r>
        <w:rPr>
          <w:rFonts w:ascii="Consolas" w:hAnsi="Consolas"/>
          <w:color w:val="C0392B"/>
          <w:sz w:val="19"/>
        </w:rPr>
        <w:t>weather_main</w:t>
      </w:r>
    </w:p>
    <w:p>
      <w:pPr>
        <w:spacing w:after="120"/>
      </w:pPr>
      <w:r>
        <w:rPr>
          <w:b/>
        </w:rPr>
        <w:t>Bộ feature model hệ số nhân (M_NUM):</w:t>
      </w:r>
      <w:r>
        <w:t xml:space="preserve"> </w:t>
      </w:r>
      <w:r>
        <w:rPr>
          <w:rFonts w:ascii="Consolas" w:hAnsi="Consolas"/>
          <w:color w:val="C0392B"/>
          <w:sz w:val="19"/>
        </w:rPr>
        <w:t>pricing_market_imbalance_5m_lag</w:t>
      </w:r>
      <w:r>
        <w:t xml:space="preserve">, </w:t>
      </w:r>
      <w:r>
        <w:rPr>
          <w:rFonts w:ascii="Consolas" w:hAnsi="Consolas"/>
          <w:color w:val="C0392B"/>
          <w:sz w:val="19"/>
        </w:rPr>
        <w:t>pricing_demand_index_5m_lag</w:t>
      </w:r>
      <w:r>
        <w:t xml:space="preserve">, </w:t>
      </w:r>
      <w:r>
        <w:rPr>
          <w:rFonts w:ascii="Consolas" w:hAnsi="Consolas"/>
          <w:color w:val="C0392B"/>
          <w:sz w:val="19"/>
        </w:rPr>
        <w:t>pricing_supply_index_5m_lag</w:t>
      </w:r>
      <w:r>
        <w:t xml:space="preserve">, </w:t>
      </w:r>
      <w:r>
        <w:rPr>
          <w:rFonts w:ascii="Consolas" w:hAnsi="Consolas"/>
          <w:color w:val="C0392B"/>
          <w:sz w:val="19"/>
        </w:rPr>
        <w:t>pricing_quote_count_5m_lag</w:t>
      </w:r>
      <w:r>
        <w:t xml:space="preserve">, </w:t>
      </w:r>
      <w:r>
        <w:rPr>
          <w:rFonts w:ascii="Consolas" w:hAnsi="Consolas"/>
          <w:color w:val="C0392B"/>
          <w:sz w:val="19"/>
        </w:rPr>
        <w:t>latest_observed_multiplier</w:t>
      </w:r>
      <w:r>
        <w:t xml:space="preserve">, </w:t>
      </w:r>
      <w:r>
        <w:rPr>
          <w:rFonts w:ascii="Consolas" w:hAnsi="Consolas"/>
          <w:color w:val="C0392B"/>
          <w:sz w:val="19"/>
        </w:rPr>
        <w:t>gio_vn</w:t>
      </w:r>
      <w:r>
        <w:t xml:space="preserve">, </w:t>
      </w:r>
      <w:r>
        <w:rPr>
          <w:rFonts w:ascii="Consolas" w:hAnsi="Consolas"/>
          <w:color w:val="C0392B"/>
          <w:sz w:val="19"/>
        </w:rPr>
        <w:t>actual_observation_age_minutes</w:t>
      </w:r>
      <w:r>
        <w:t xml:space="preserve"> + cùng bộ categorical</w:t>
      </w:r>
    </w:p>
    <w:p>
      <w:pPr>
        <w:spacing w:after="120"/>
      </w:pPr>
      <w:r>
        <w:rPr>
          <w:b/>
        </w:rPr>
        <w:t>Target:</w:t>
      </w:r>
      <w:r>
        <w:t xml:space="preserve"> giá cơ bản dùng log-transform (phân phối lệch phải); hệ số nhân không log (dải hẹp ~1).</w:t>
      </w:r>
    </w:p>
    <w:p>
      <w:pPr>
        <w:pStyle w:val="Heading2"/>
        <w:spacing w:before="320" w:after="160"/>
      </w:pPr>
      <w:r>
        <w:rPr>
          <w:rFonts w:ascii="Calibri" w:hAnsi="Calibri"/>
          <w:b/>
          <w:color w:val="1F4E79"/>
          <w:sz w:val="30"/>
        </w:rPr>
        <w:t>Phụ lục C — Nguồn evidence (hướng B)</w:t>
      </w:r>
    </w:p>
    <w:p>
      <w:pPr>
        <w:spacing w:after="120"/>
      </w:pPr>
      <w:r>
        <w:t xml:space="preserve">Evidence đầy đủ của lineage P5–P12 nằm trong </w:t>
      </w:r>
      <w:r>
        <w:rPr>
          <w:rFonts w:ascii="Consolas" w:hAnsi="Consolas"/>
          <w:color w:val="C0392B"/>
          <w:sz w:val="19"/>
        </w:rPr>
        <w:t>docs/tphcm_synthetic_relation_study_v1.0.0/</w:t>
      </w:r>
      <w:r>
        <w:t xml:space="preserve"> và các CSV/workbook tái lập ở </w:t>
      </w:r>
      <w:r>
        <w:rPr>
          <w:rFonts w:ascii="Consolas" w:hAnsi="Consolas"/>
          <w:color w:val="C0392B"/>
          <w:sz w:val="19"/>
        </w:rPr>
        <w:t>artifacts/tphcm_synthetic_relation/v1.0.0/</w:t>
      </w:r>
      <w:r>
        <w:t xml:space="preserve">. Report gốc: </w:t>
      </w:r>
      <w:r>
        <w:rPr>
          <w:rFonts w:ascii="Consolas" w:hAnsi="Consolas"/>
          <w:color w:val="C0392B"/>
          <w:sz w:val="19"/>
        </w:rPr>
        <w:t>03_final_point_pricing_report_goc_cua_ban_cung_team.md</w:t>
      </w:r>
      <w:r>
        <w:t xml:space="preserve"> (version </w:t>
      </w:r>
      <w:r>
        <w:rPr>
          <w:rFonts w:ascii="Consolas" w:hAnsi="Consolas"/>
          <w:color w:val="C0392B"/>
          <w:sz w:val="19"/>
        </w:rPr>
        <w:t>2.6.0</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