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E0849C">
      <w:pPr>
        <w:pStyle w:val="2"/>
      </w:pPr>
      <w:bookmarkStart w:id="0" w:name="tài-liệu-giới-thiệu-dự-án-intern"/>
      <w:r>
        <w:t>TÀI LIỆU GIỚI THIỆU DỰ ÁN (INTERN)</w:t>
      </w:r>
    </w:p>
    <w:p w14:paraId="57F1ECB3">
      <w:pPr>
        <w:pStyle w:val="4"/>
      </w:pPr>
      <w:bookmarkStart w:id="1" w:name="X63f5c78e747597e12958e9d6c5e6c329b8c2040"/>
      <w:r>
        <w:t>Nghiên cứu Định giá XanhSM — Tổng quan Dự án Cấp cao</w:t>
      </w:r>
    </w:p>
    <w:p w14:paraId="5BB6182D">
      <w:pPr>
        <w:pStyle w:val="23"/>
      </w:pPr>
      <w:r>
        <w:rPr>
          <w:b/>
          <w:bCs/>
        </w:rPr>
        <w:t>Hệ số nhân thị trường, tối đa hóa lợi nhuận, và định giá cá nhân hóa</w:t>
      </w:r>
    </w:p>
    <w:p w14:paraId="2695A1BE">
      <w:pPr>
        <w:pStyle w:val="3"/>
      </w:pPr>
      <w:r>
        <w:t xml:space="preserve">Dự án xây dựng một quyết định định giá theo nhiều tầng: </w:t>
      </w:r>
      <w:r>
        <w:rPr>
          <w:b/>
          <w:bCs/>
        </w:rPr>
        <w:t>trước tiên</w:t>
      </w:r>
      <w:r>
        <w:t xml:space="preserve"> ổn định thị trường địa phương, </w:t>
      </w:r>
      <w:r>
        <w:rPr>
          <w:b/>
          <w:bCs/>
        </w:rPr>
        <w:t>sau đó</w:t>
      </w:r>
      <w:r>
        <w:t xml:space="preserve"> bổ sung một hiệu chỉnh GMV-kỳ-vọng có kiểm soát, và </w:t>
      </w:r>
      <w:r>
        <w:rPr>
          <w:b/>
          <w:bCs/>
        </w:rPr>
        <w:t>cuối cùng</w:t>
      </w:r>
      <w:r>
        <w:t xml:space="preserve"> áp một lớp cá nhân hóa (wrapper) ở cấp báo giá với biên độ bị giới hạn.</w:t>
      </w:r>
    </w:p>
    <w:p w14:paraId="60E0BC6A">
      <w:pPr>
        <w:pStyle w:val="3"/>
      </w:pPr>
      <w:r>
        <w:rPr>
          <w:i/>
          <w:iCs/>
        </w:rPr>
        <w:t>Tổng quan dự án: 20 tháng 7 năm 2026 — Được biên soạn như một phần giới thiệu khái niệm độc lập, tự chứa.</w:t>
      </w:r>
    </w:p>
    <w:p w14:paraId="7FA4CF52">
      <w:pPr>
        <w:pStyle w:val="14"/>
      </w:pPr>
      <w:r>
        <w:rPr>
          <w:b/>
          <w:bCs/>
        </w:rPr>
        <w:t>Lưu ý thuật ngữ (người dịch bổ sung để bạn dễ theo dõi):</w:t>
      </w:r>
      <w:r>
        <w:t xml:space="preserve"> - </w:t>
      </w:r>
      <w:r>
        <w:rPr>
          <w:b/>
          <w:bCs/>
        </w:rPr>
        <w:t>GMV</w:t>
      </w:r>
      <w:r>
        <w:t xml:space="preserve"> (Gross Merchandise Value): tổng giá trị giao dịch — ở đây hiểu là tổng doanh thu cước dự kiến. - </w:t>
      </w:r>
      <w:r>
        <w:rPr>
          <w:b/>
          <w:bCs/>
        </w:rPr>
        <w:t>Quote / báo giá</w:t>
      </w:r>
      <w:r>
        <w:t xml:space="preserve">: một lần hệ thống báo giá cho một chuyến đi cụ thể. - </w:t>
      </w:r>
      <w:r>
        <w:rPr>
          <w:b/>
          <w:bCs/>
        </w:rPr>
        <w:t>Bucket</w:t>
      </w:r>
      <w:r>
        <w:t xml:space="preserve">: một “nhóm” thị trường cục bộ theo thời gian (và thường là theo khu vực), ký hiệu chỉ số </w:t>
      </w:r>
      <w:r>
        <w:rPr>
          <w:i/>
          <w:iCs/>
        </w:rPr>
        <w:t>t</w:t>
      </w:r>
      <w:r>
        <w:t xml:space="preserve">. - </w:t>
      </w:r>
      <w:r>
        <w:rPr>
          <w:b/>
          <w:bCs/>
        </w:rPr>
        <w:t>Multiplier / hệ số nhân</w:t>
      </w:r>
      <w:r>
        <w:t xml:space="preserve">: hệ số nhân lên giá cước cơ sở (ví dụ giá tăng khi cầu vượt cung). - </w:t>
      </w:r>
      <w:r>
        <w:rPr>
          <w:b/>
          <w:bCs/>
        </w:rPr>
        <w:t>Wrapper / lớp bao</w:t>
      </w:r>
      <w:r>
        <w:t>: hệ số điều chỉnh nhỏ, nằm quanh giá trị 1, áp lên trên giá tham chiếu chung.</w:t>
      </w:r>
    </w:p>
    <w:p w14:paraId="2FA5BE88">
      <w:r>
        <w:pict>
          <v:rect id="_x0000_i1025" o:spt="1" style="height:1.5pt;width:0pt;" coordsize="21600,21600" o:hr="t" o:hrstd="t" o:hralign="center">
            <v:path/>
            <v:fill focussize="0,0"/>
            <v:stroke/>
            <v:imagedata o:title=""/>
            <o:lock v:ext="edit"/>
            <w10:wrap type="none"/>
            <w10:anchorlock/>
          </v:rect>
        </w:pict>
      </w:r>
    </w:p>
    <w:bookmarkEnd w:id="1"/>
    <w:p w14:paraId="745F732F">
      <w:pPr>
        <w:pStyle w:val="4"/>
      </w:pPr>
      <w:bookmarkStart w:id="2" w:name="mục-lục"/>
      <w:r>
        <w:t>Mục lục</w:t>
      </w:r>
    </w:p>
    <w:p w14:paraId="7ED21B17">
      <w:pPr>
        <w:pStyle w:val="24"/>
        <w:numPr>
          <w:ilvl w:val="0"/>
          <w:numId w:val="1"/>
        </w:numPr>
      </w:pPr>
      <w:r>
        <w:t>Vấn đề chúng ta đang giải quyết</w:t>
      </w:r>
    </w:p>
    <w:p w14:paraId="3471A78E">
      <w:pPr>
        <w:pStyle w:val="24"/>
        <w:numPr>
          <w:ilvl w:val="0"/>
          <w:numId w:val="1"/>
        </w:numPr>
      </w:pPr>
      <w:r>
        <w:t>Hệ số nhân thị trường (Market multiplier)</w:t>
      </w:r>
    </w:p>
    <w:p w14:paraId="342DBA92">
      <w:pPr>
        <w:pStyle w:val="24"/>
        <w:numPr>
          <w:ilvl w:val="0"/>
          <w:numId w:val="1"/>
        </w:numPr>
      </w:pPr>
      <w:r>
        <w:t>Tối đa hóa lợi nhuận (Profit maximization)</w:t>
      </w:r>
    </w:p>
    <w:p w14:paraId="28E5C406">
      <w:pPr>
        <w:pStyle w:val="24"/>
        <w:numPr>
          <w:ilvl w:val="0"/>
          <w:numId w:val="1"/>
        </w:numPr>
      </w:pPr>
      <w:r>
        <w:t>Lớp phản ứng giá cá nhân hóa (Personalized price-response layer)</w:t>
      </w:r>
    </w:p>
    <w:p w14:paraId="6D569399">
      <w:r>
        <w:pict>
          <v:rect id="_x0000_i1026" o:spt="1" style="height:1.5pt;width:0pt;" coordsize="21600,21600" o:hr="t" o:hrstd="t" o:hralign="center">
            <v:path/>
            <v:fill focussize="0,0"/>
            <v:stroke/>
            <v:imagedata o:title=""/>
            <o:lock v:ext="edit"/>
            <w10:wrap type="none"/>
            <w10:anchorlock/>
          </v:rect>
        </w:pict>
      </w:r>
    </w:p>
    <w:bookmarkEnd w:id="2"/>
    <w:p w14:paraId="219B53A4">
      <w:pPr>
        <w:pStyle w:val="4"/>
      </w:pPr>
      <w:bookmarkStart w:id="3" w:name="vấn-đề-chúng-ta-đang-giải-quyết"/>
      <w:r>
        <w:t>1. Vấn đề chúng ta đang giải quyết</w:t>
      </w:r>
    </w:p>
    <w:p w14:paraId="24A44B46">
      <w:pPr>
        <w:pStyle w:val="23"/>
      </w:pPr>
      <w:r>
        <w:t>Hệ số nhân cuối cùng phải trả lời được ba câu hỏi:</w:t>
      </w:r>
    </w:p>
    <w:p w14:paraId="2C62E96E">
      <w:pPr>
        <w:pStyle w:val="24"/>
        <w:numPr>
          <w:ilvl w:val="0"/>
          <w:numId w:val="2"/>
        </w:numPr>
      </w:pPr>
      <w:r>
        <w:t xml:space="preserve">Trạng thái cung–cầu địa phương hiện tại </w:t>
      </w:r>
      <w:r>
        <w:rPr>
          <w:b/>
          <w:bCs/>
        </w:rPr>
        <w:t>đòi hỏi</w:t>
      </w:r>
      <w:r>
        <w:t xml:space="preserve"> mức giá nào?</w:t>
      </w:r>
    </w:p>
    <w:p w14:paraId="4A62AD75">
      <w:pPr>
        <w:pStyle w:val="24"/>
        <w:numPr>
          <w:ilvl w:val="0"/>
          <w:numId w:val="2"/>
        </w:numPr>
      </w:pPr>
      <w:r>
        <w:t xml:space="preserve">Một dịch chuyển nhỏ quanh mức giá thị trường đó có </w:t>
      </w:r>
      <w:r>
        <w:rPr>
          <w:b/>
          <w:bCs/>
        </w:rPr>
        <w:t>cải thiện GMV kỳ vọng</w:t>
      </w:r>
      <w:r>
        <w:t xml:space="preserve"> không?</w:t>
      </w:r>
    </w:p>
    <w:p w14:paraId="313561A0">
      <w:pPr>
        <w:pStyle w:val="24"/>
        <w:numPr>
          <w:ilvl w:val="0"/>
          <w:numId w:val="2"/>
        </w:numPr>
      </w:pPr>
      <w:r>
        <w:t xml:space="preserve">Riêng báo giá cụ thể này được kỳ vọng sẽ </w:t>
      </w:r>
      <w:r>
        <w:rPr>
          <w:b/>
          <w:bCs/>
        </w:rPr>
        <w:t>phản ứng thế nào</w:t>
      </w:r>
      <w:r>
        <w:t xml:space="preserve"> với dịch chuyển đó?</w:t>
      </w:r>
    </w:p>
    <w:p w14:paraId="159B910B">
      <w:pPr>
        <w:pStyle w:val="23"/>
      </w:pPr>
      <w:r>
        <w:t xml:space="preserve">Ba câu hỏi này vận hành ở các cấp độ khác nhau, nên thuật toán giữ chúng ở </w:t>
      </w:r>
      <w:r>
        <w:rPr>
          <w:b/>
          <w:bCs/>
        </w:rPr>
        <w:t>các tầng riêng biệt</w:t>
      </w:r>
      <w:r>
        <w:t xml:space="preserve"> và chỉ </w:t>
      </w:r>
      <w:r>
        <w:rPr>
          <w:b/>
          <w:bCs/>
        </w:rPr>
        <w:t>kết hợp đầu ra của chúng ở bước cuối cùng</w:t>
      </w:r>
      <w:r>
        <w:t>:</w:t>
      </w:r>
    </w:p>
    <w:p w14:paraId="66E746E4">
      <w:pPr>
        <w:pStyle w:val="3"/>
      </w:pPr>
      <w:r>
        <w:rPr>
          <w:b/>
          <w:bCs/>
        </w:rPr>
        <w:t>Hệ số nhân cuối cùng</w:t>
      </w:r>
    </w:p>
    <w:p w14:paraId="7DF31B21">
      <w:pPr>
        <w:pStyle w:val="3"/>
      </w:pPr>
      <m:oMathPara>
        <m:oMathParaPr>
          <m:jc m:val="center"/>
        </m:oMathParaPr>
        <m:oMath>
          <m:sSubSup>
            <m:sSubSupPr/>
            <m:e>
              <m:r>
                <m:rPr/>
                <m:t>m</m:t>
              </m:r>
            </m:e>
            <m:sub>
              <m:r>
                <m:rPr/>
                <m:t>t</m:t>
              </m:r>
              <m:r>
                <m:rPr>
                  <m:sty m:val="p"/>
                </m:rPr>
                <m:t>,</m:t>
              </m:r>
              <m:r>
                <m:rPr/>
                <m:t>u</m:t>
              </m:r>
            </m:sub>
            <m:sup>
              <m:r>
                <m:rPr/>
                <m:t>final</m:t>
              </m:r>
            </m:sup>
          </m:sSubSup>
          <m:r>
            <m:rPr>
              <m:sty m:val="p"/>
            </m:rPr>
            <m:t>=</m:t>
          </m:r>
          <m:sSubSup>
            <m:sSubSupPr/>
            <m:e>
              <m:r>
                <m:rPr/>
                <m:t>p</m:t>
              </m:r>
            </m:e>
            <m:sub>
              <m:r>
                <m:rPr/>
                <m:t>t</m:t>
              </m:r>
              <m:r>
                <m:rPr>
                  <m:sty m:val="p"/>
                </m:rPr>
                <m:t>,</m:t>
              </m:r>
              <m:r>
                <m:rPr/>
                <m:t>u</m:t>
              </m:r>
            </m:sub>
            <m:sup>
              <m:r>
                <m:rPr>
                  <m:sty m:val="p"/>
                </m:rPr>
                <m:t>⋆</m:t>
              </m:r>
            </m:sup>
          </m:sSubSup>
          <m:d>
            <m:dPr>
              <m:begChr m:val="["/>
              <m:sepChr m:val=""/>
              <m:endChr m:val="]"/>
            </m:dPr>
            <m:e>
              <m:r>
                <m:rPr/>
                <m:t> </m:t>
              </m:r>
              <m:sSubSup>
                <m:sSubSupPr/>
                <m:e>
                  <m:r>
                    <m:rPr/>
                    <m:t>m</m:t>
                  </m:r>
                </m:e>
                <m:sub>
                  <m:r>
                    <m:rPr/>
                    <m:t>t</m:t>
                  </m:r>
                </m:sub>
                <m:sup>
                  <m:r>
                    <m:rPr/>
                    <m:t>market</m:t>
                  </m:r>
                </m:sup>
              </m:sSubSup>
              <m:r>
                <m:rPr>
                  <m:sty m:val="p"/>
                </m:rPr>
                <m:t>+</m:t>
              </m:r>
              <m:sSub>
                <m:sSubPr/>
                <m:e>
                  <m:r>
                    <m:rPr/>
                    <m:t>G</m:t>
                  </m:r>
                </m:e>
                <m:sub>
                  <m:r>
                    <m:rPr/>
                    <m:t>t</m:t>
                  </m:r>
                </m:sub>
              </m:sSub>
              <m:d>
                <m:dPr>
                  <m:sepChr m:val=""/>
                </m:dPr>
                <m:e>
                  <m:r>
                    <m:rPr/>
                    <m:t>α</m:t>
                  </m:r>
                  <m:sSub>
                    <m:sSubPr/>
                    <m:e>
                      <m:r>
                        <m:rPr/>
                        <m:t>Z</m:t>
                      </m:r>
                    </m:e>
                    <m:sub>
                      <m:r>
                        <m:rPr/>
                        <m:t>t</m:t>
                      </m:r>
                    </m:sub>
                  </m:sSub>
                </m:e>
              </m:d>
              <m:r>
                <m:rPr/>
                <m:t> </m:t>
              </m:r>
            </m:e>
          </m:d>
        </m:oMath>
      </m:oMathPara>
    </w:p>
    <w:p w14:paraId="73BA729C">
      <w:pPr>
        <w:pStyle w:val="23"/>
      </w:pPr>
      <w:r>
        <w:t xml:space="preserve">Trong đó </w:t>
      </w:r>
      <m:oMath>
        <m:sSubSup>
          <m:sSubSupPr/>
          <m:e>
            <m:r>
              <m:rPr/>
              <m:t>m</m:t>
            </m:r>
          </m:e>
          <m:sub>
            <m:r>
              <m:rPr/>
              <m:t>t</m:t>
            </m:r>
          </m:sub>
          <m:sup>
            <m:r>
              <m:rPr/>
              <m:t>market</m:t>
            </m:r>
          </m:sup>
        </m:sSubSup>
      </m:oMath>
      <w:r>
        <w:t xml:space="preserve"> là hệ số nhân thị trường cho bucket </w:t>
      </w:r>
      <m:oMath>
        <m:r>
          <m:rPr/>
          <m:t>t</m:t>
        </m:r>
      </m:oMath>
      <w:r>
        <w:t xml:space="preserve">; </w:t>
      </w:r>
      <m:oMath>
        <m:sSub>
          <m:sSubPr/>
          <m:e>
            <m:r>
              <m:rPr/>
              <m:t>Z</m:t>
            </m:r>
          </m:e>
          <m:sub>
            <m:r>
              <m:rPr/>
              <m:t>t</m:t>
            </m:r>
          </m:sub>
        </m:sSub>
      </m:oMath>
      <w:r>
        <w:t xml:space="preserve"> là tín hiệu GMV-kỳ-vọng cục bộ; </w:t>
      </w:r>
      <m:oMath>
        <m:r>
          <m:rPr/>
          <m:t>α</m:t>
        </m:r>
      </m:oMath>
      <w:r>
        <w:t xml:space="preserve"> chuyển tín hiệu đó sang đơn vị hệ số nhân; và </w:t>
      </w:r>
      <m:oMath>
        <m:sSub>
          <m:sSubPr/>
          <m:e>
            <m:r>
              <m:rPr/>
              <m:t>G</m:t>
            </m:r>
          </m:e>
          <m:sub>
            <m:r>
              <m:rPr/>
              <m:t>t</m:t>
            </m:r>
          </m:sub>
        </m:sSub>
      </m:oMath>
      <w:r>
        <w:t xml:space="preserve"> </w:t>
      </w:r>
      <w:r>
        <w:rPr>
          <w:b/>
          <w:bCs/>
        </w:rPr>
        <w:t>chặn hoặc cho đi qua</w:t>
      </w:r>
      <w:r>
        <w:t xml:space="preserve"> cú “nudge” (điều chỉnh nhẹ) lợi nhuận thu được. Lớp bao (wrapper) </w:t>
      </w:r>
      <m:oMath>
        <m:sSubSup>
          <m:sSubSupPr/>
          <m:e>
            <m:r>
              <m:rPr/>
              <m:t>p</m:t>
            </m:r>
          </m:e>
          <m:sub>
            <m:r>
              <m:rPr/>
              <m:t>t</m:t>
            </m:r>
            <m:r>
              <m:rPr>
                <m:sty m:val="p"/>
              </m:rPr>
              <m:t>,</m:t>
            </m:r>
            <m:r>
              <m:rPr/>
              <m:t>u</m:t>
            </m:r>
          </m:sub>
          <m:sup>
            <m:r>
              <m:rPr>
                <m:sty m:val="p"/>
              </m:rPr>
              <m:t>⋆</m:t>
            </m:r>
          </m:sup>
        </m:sSubSup>
      </m:oMath>
      <w:r>
        <w:t xml:space="preserve"> là đặc thù cho từng báo giá và luôn giữ </w:t>
      </w:r>
      <w:r>
        <w:rPr>
          <w:b/>
          <w:bCs/>
        </w:rPr>
        <w:t>gần bằng 1</w:t>
      </w:r>
      <w:r>
        <w:t>.</w:t>
      </w:r>
    </w:p>
    <w:p w14:paraId="37FD497A">
      <w:pPr>
        <w:pStyle w:val="3"/>
      </w:pPr>
      <w:r>
        <w:t xml:space="preserve">Phép </w:t>
      </w:r>
      <w:r>
        <w:rPr>
          <w:b/>
          <w:bCs/>
        </w:rPr>
        <w:t>cộng</w:t>
      </w:r>
      <w:r>
        <w:t xml:space="preserve"> bên trong dấu ngoặc vuông là có chủ đích: áp lực thị trường và áp lực lợi nhuận trước tiên hình thành </w:t>
      </w:r>
      <w:r>
        <w:rPr>
          <w:b/>
          <w:bCs/>
        </w:rPr>
        <w:t>một mức giá tham chiếu chung</w:t>
      </w:r>
      <w:r>
        <w:t xml:space="preserve">. Phép </w:t>
      </w:r>
      <w:r>
        <w:rPr>
          <w:b/>
          <w:bCs/>
        </w:rPr>
        <w:t>nhân</w:t>
      </w:r>
      <w:r>
        <w:t xml:space="preserve"> được áp </w:t>
      </w:r>
      <w:r>
        <w:rPr>
          <w:i/>
          <w:iCs/>
        </w:rPr>
        <w:t>sau đó</w:t>
      </w:r>
      <w:r>
        <w:t xml:space="preserve">, để phần cá nhân hóa vẫn chỉ là một </w:t>
      </w:r>
      <w:r>
        <w:rPr>
          <w:b/>
          <w:bCs/>
        </w:rPr>
        <w:t>điều chỉnh cục bộ</w:t>
      </w:r>
      <w:r>
        <w:t xml:space="preserve"> quanh mức tham chiếu ấy, chứ không phải là vật thay thế cho bộ điều khiển thị trường.</w:t>
      </w:r>
    </w:p>
    <w:p w14:paraId="0213B025">
      <w:r>
        <w:pict>
          <v:rect id="_x0000_i1027" o:spt="1" style="height:1.5pt;width:0pt;" coordsize="21600,21600" o:hr="t" o:hrstd="t" o:hralign="center">
            <v:path/>
            <v:fill focussize="0,0"/>
            <v:stroke/>
            <v:imagedata o:title=""/>
            <o:lock v:ext="edit"/>
            <w10:wrap type="none"/>
            <w10:anchorlock/>
          </v:rect>
        </w:pict>
      </w:r>
    </w:p>
    <w:bookmarkEnd w:id="3"/>
    <w:p w14:paraId="624A9AEE">
      <w:pPr>
        <w:pStyle w:val="4"/>
      </w:pPr>
      <w:bookmarkStart w:id="4" w:name="hệ-số-nhân-thị-trường-market-multiplier"/>
      <w:r>
        <w:t>2. Hệ số nhân thị trường (Market multiplier)</w:t>
      </w:r>
    </w:p>
    <w:p w14:paraId="6B60B648">
      <w:pPr>
        <w:pStyle w:val="23"/>
      </w:pPr>
      <w:r>
        <w:t xml:space="preserve">Tầng thị trường tạo ra </w:t>
      </w:r>
      <w:r>
        <w:rPr>
          <w:b/>
          <w:bCs/>
        </w:rPr>
        <w:t>một</w:t>
      </w:r>
      <w:r>
        <w:t xml:space="preserve"> hệ số nhân cho một bucket thị trường cục bộ tại thời điểm </w:t>
      </w:r>
      <m:oMath>
        <m:r>
          <m:rPr/>
          <m:t>t</m:t>
        </m:r>
      </m:oMath>
      <w:r>
        <w:t xml:space="preserve">. Gọi </w:t>
      </w:r>
      <m:oMath>
        <m:sSub>
          <m:sSubPr/>
          <m:e>
            <m:r>
              <m:rPr/>
              <m:t>d</m:t>
            </m:r>
          </m:e>
          <m:sub>
            <m:r>
              <m:rPr/>
              <m:t>t</m:t>
            </m:r>
          </m:sub>
        </m:sSub>
      </m:oMath>
      <w:r>
        <w:t xml:space="preserve"> và </w:t>
      </w:r>
      <m:oMath>
        <m:sSub>
          <m:sSubPr/>
          <m:e>
            <m:r>
              <m:rPr/>
              <m:t>s</m:t>
            </m:r>
          </m:e>
          <m:sub>
            <m:r>
              <m:rPr/>
              <m:t>t</m:t>
            </m:r>
          </m:sub>
        </m:sSub>
      </m:oMath>
      <w:r>
        <w:t xml:space="preserve"> lần lượt là tín hiệu </w:t>
      </w:r>
      <w:r>
        <w:rPr>
          <w:b/>
          <w:bCs/>
        </w:rPr>
        <w:t>cầu</w:t>
      </w:r>
      <w:r>
        <w:t xml:space="preserve"> và </w:t>
      </w:r>
      <w:r>
        <w:rPr>
          <w:b/>
          <w:bCs/>
        </w:rPr>
        <w:t>cung</w:t>
      </w:r>
      <w:r>
        <w:t xml:space="preserve"> của bucket đó. Chênh lệch mức độ hiện tại giữa chúng là:</w:t>
      </w:r>
    </w:p>
    <w:p w14:paraId="661EFACE">
      <w:pPr>
        <w:pStyle w:val="3"/>
      </w:pPr>
      <m:oMathPara>
        <m:oMathParaPr>
          <m:jc m:val="center"/>
        </m:oMathParaPr>
        <m:oMath>
          <m:sSub>
            <m:sSubPr/>
            <m:e>
              <m:r>
                <m:rPr>
                  <m:sty m:val="p"/>
                </m:rPr>
                <m:t>ℓ</m:t>
              </m:r>
            </m:e>
            <m:sub>
              <m:r>
                <m:rPr/>
                <m:t>t</m:t>
              </m:r>
            </m:sub>
          </m:sSub>
          <m:r>
            <m:rPr>
              <m:sty m:val="p"/>
            </m:rPr>
            <m:t>=</m:t>
          </m:r>
          <m:sSub>
            <m:sSubPr/>
            <m:e>
              <m:r>
                <m:rPr/>
                <m:t>d</m:t>
              </m:r>
            </m:e>
            <m:sub>
              <m:r>
                <m:rPr/>
                <m:t>t</m:t>
              </m:r>
            </m:sub>
          </m:sSub>
          <m:r>
            <m:rPr>
              <m:sty m:val="p"/>
            </m:rPr>
            <m:t>−</m:t>
          </m:r>
          <m:sSub>
            <m:sSubPr/>
            <m:e>
              <m:r>
                <m:rPr/>
                <m:t>s</m:t>
              </m:r>
            </m:e>
            <m:sub>
              <m:r>
                <m:rPr/>
                <m:t>t</m:t>
              </m:r>
            </m:sub>
          </m:sSub>
        </m:oMath>
      </m:oMathPara>
    </w:p>
    <w:p w14:paraId="33F4AAAA">
      <w:pPr>
        <w:pStyle w:val="23"/>
      </w:pPr>
      <m:oMath>
        <m:sSub>
          <m:sSubPr/>
          <m:e>
            <m:r>
              <m:rPr>
                <m:sty m:val="p"/>
              </m:rPr>
              <m:t>ℓ</m:t>
            </m:r>
          </m:e>
          <m:sub>
            <m:r>
              <m:rPr/>
              <m:t>t</m:t>
            </m:r>
          </m:sub>
        </m:sSub>
        <m:r>
          <m:rPr>
            <m:sty m:val="p"/>
          </m:rPr>
          <m:t>&gt;</m:t>
        </m:r>
        <m:r>
          <m:rPr/>
          <m:t>0</m:t>
        </m:r>
      </m:oMath>
      <w:r>
        <w:t xml:space="preserve"> nghĩa là cầu vượt cung; </w:t>
      </w:r>
      <m:oMath>
        <m:sSub>
          <m:sSubPr/>
          <m:e>
            <m:r>
              <m:rPr>
                <m:sty m:val="p"/>
              </m:rPr>
              <m:t>ℓ</m:t>
            </m:r>
          </m:e>
          <m:sub>
            <m:r>
              <m:rPr/>
              <m:t>t</m:t>
            </m:r>
          </m:sub>
        </m:sSub>
        <m:r>
          <m:rPr>
            <m:sty m:val="p"/>
          </m:rPr>
          <m:t>&lt;</m:t>
        </m:r>
        <m:r>
          <m:rPr/>
          <m:t>0</m:t>
        </m:r>
      </m:oMath>
      <w:r>
        <w:t xml:space="preserve"> nghĩa là bucket đang </w:t>
      </w:r>
      <w:r>
        <w:rPr>
          <w:b/>
          <w:bCs/>
        </w:rPr>
        <w:t>dư cung</w:t>
      </w:r>
      <w:r>
        <w:t xml:space="preserve"> so với cầu. Số hạng này mô tả </w:t>
      </w:r>
      <w:r>
        <w:rPr>
          <w:b/>
          <w:bCs/>
        </w:rPr>
        <w:t>trạng thái thị trường hiện tại</w:t>
      </w:r>
      <w:r>
        <w:t>, nhưng chưa cho biết trạng thái đó đang mạnh lên hay đang dịu đi.</w:t>
      </w:r>
    </w:p>
    <w:p w14:paraId="17B6FCFA">
      <w:pPr>
        <w:pStyle w:val="3"/>
      </w:pPr>
      <w:r>
        <w:t xml:space="preserve">Để nắm bắt </w:t>
      </w:r>
      <w:r>
        <w:rPr>
          <w:b/>
          <w:bCs/>
        </w:rPr>
        <w:t>chuyển động</w:t>
      </w:r>
      <w:r>
        <w:t>, ta định nghĩa mức thay đổi của cầu tương đối so với mức thay đổi của cung:</w:t>
      </w:r>
    </w:p>
    <w:p w14:paraId="18ECC9F2">
      <w:pPr>
        <w:pStyle w:val="3"/>
      </w:pPr>
      <m:oMathPara>
        <m:oMathParaPr>
          <m:jc m:val="center"/>
        </m:oMathParaPr>
        <m:oMath>
          <m:sSub>
            <m:sSubPr/>
            <m:e>
              <m:r>
                <m:rPr/>
                <m:t>q</m:t>
              </m:r>
            </m:e>
            <m:sub>
              <m:r>
                <m:rPr/>
                <m:t>t</m:t>
              </m:r>
            </m:sub>
          </m:sSub>
          <m:r>
            <m:rPr>
              <m:sty m:val="p"/>
            </m:rPr>
            <m:t>=</m:t>
          </m:r>
          <m:d>
            <m:dPr>
              <m:sepChr m:val=""/>
            </m:dPr>
            <m:e>
              <m:sSub>
                <m:sSubPr/>
                <m:e>
                  <m:r>
                    <m:rPr/>
                    <m:t>d</m:t>
                  </m:r>
                </m:e>
                <m:sub>
                  <m:r>
                    <m:rPr/>
                    <m:t>t</m:t>
                  </m:r>
                </m:sub>
              </m:sSub>
              <m:r>
                <m:rPr>
                  <m:sty m:val="p"/>
                </m:rPr>
                <m:t>−</m:t>
              </m:r>
              <m:sSub>
                <m:sSubPr/>
                <m:e>
                  <m:r>
                    <m:rPr/>
                    <m:t>d</m:t>
                  </m:r>
                </m:e>
                <m:sub>
                  <m:r>
                    <m:rPr/>
                    <m:t>t</m:t>
                  </m:r>
                  <m:r>
                    <m:rPr>
                      <m:sty m:val="p"/>
                    </m:rPr>
                    <m:t>−</m:t>
                  </m:r>
                  <m:r>
                    <m:rPr/>
                    <m:t>1</m:t>
                  </m:r>
                </m:sub>
              </m:sSub>
            </m:e>
          </m:d>
          <m:r>
            <m:rPr>
              <m:sty m:val="p"/>
            </m:rPr>
            <m:t>−</m:t>
          </m:r>
          <m:d>
            <m:dPr>
              <m:sepChr m:val=""/>
            </m:dPr>
            <m:e>
              <m:sSub>
                <m:sSubPr/>
                <m:e>
                  <m:r>
                    <m:rPr/>
                    <m:t>s</m:t>
                  </m:r>
                </m:e>
                <m:sub>
                  <m:r>
                    <m:rPr/>
                    <m:t>t</m:t>
                  </m:r>
                </m:sub>
              </m:sSub>
              <m:r>
                <m:rPr>
                  <m:sty m:val="p"/>
                </m:rPr>
                <m:t>−</m:t>
              </m:r>
              <m:sSub>
                <m:sSubPr/>
                <m:e>
                  <m:r>
                    <m:rPr/>
                    <m:t>s</m:t>
                  </m:r>
                </m:e>
                <m:sub>
                  <m:r>
                    <m:rPr/>
                    <m:t>t</m:t>
                  </m:r>
                  <m:r>
                    <m:rPr>
                      <m:sty m:val="p"/>
                    </m:rPr>
                    <m:t>−</m:t>
                  </m:r>
                  <m:r>
                    <m:rPr/>
                    <m:t>1</m:t>
                  </m:r>
                </m:sub>
              </m:sSub>
            </m:e>
          </m:d>
        </m:oMath>
      </m:oMathPara>
    </w:p>
    <w:p w14:paraId="03AFAD49">
      <w:pPr>
        <w:pStyle w:val="23"/>
      </w:pPr>
      <m:oMath>
        <m:sSub>
          <m:sSubPr/>
          <m:e>
            <m:r>
              <m:rPr/>
              <m:t>q</m:t>
            </m:r>
          </m:e>
          <m:sub>
            <m:r>
              <m:rPr/>
              <m:t>t</m:t>
            </m:r>
          </m:sub>
        </m:sSub>
        <m:r>
          <m:rPr>
            <m:sty m:val="p"/>
          </m:rPr>
          <m:t>&gt;</m:t>
        </m:r>
        <m:r>
          <m:rPr/>
          <m:t>0</m:t>
        </m:r>
      </m:oMath>
      <w:r>
        <w:t xml:space="preserve"> nghĩa là áp lực đang dịch chuyển </w:t>
      </w:r>
      <w:r>
        <w:rPr>
          <w:b/>
          <w:bCs/>
        </w:rPr>
        <w:t>về phía khan hiếm</w:t>
      </w:r>
      <w:r>
        <w:t xml:space="preserve"> (thiếu xe). </w:t>
      </w:r>
      <m:oMath>
        <m:sSub>
          <m:sSubPr/>
          <m:e>
            <m:r>
              <m:rPr/>
              <m:t>q</m:t>
            </m:r>
          </m:e>
          <m:sub>
            <m:r>
              <m:rPr/>
              <m:t>t</m:t>
            </m:r>
          </m:sub>
        </m:sSub>
        <m:r>
          <m:rPr>
            <m:sty m:val="p"/>
          </m:rPr>
          <m:t>&lt;</m:t>
        </m:r>
        <m:r>
          <m:rPr/>
          <m:t>0</m:t>
        </m:r>
      </m:oMath>
      <w:r>
        <w:t xml:space="preserve"> nghĩa là áp lực đang dịch chuyển </w:t>
      </w:r>
      <w:r>
        <w:rPr>
          <w:b/>
          <w:bCs/>
        </w:rPr>
        <w:t>về phía giảm nhẹ</w:t>
      </w:r>
      <w:r>
        <w:t xml:space="preserve"> (bớt căng). Dùng đồng thời cả </w:t>
      </w:r>
      <m:oMath>
        <m:sSub>
          <m:sSubPr/>
          <m:e>
            <m:r>
              <m:rPr>
                <m:sty m:val="p"/>
              </m:rPr>
              <m:t>ℓ</m:t>
            </m:r>
          </m:e>
          <m:sub>
            <m:r>
              <m:rPr/>
              <m:t>t</m:t>
            </m:r>
          </m:sub>
        </m:sSub>
      </m:oMath>
      <w:r>
        <w:t xml:space="preserve"> và </w:t>
      </w:r>
      <m:oMath>
        <m:sSub>
          <m:sSubPr/>
          <m:e>
            <m:r>
              <m:rPr/>
              <m:t>q</m:t>
            </m:r>
          </m:e>
          <m:sub>
            <m:r>
              <m:rPr/>
              <m:t>t</m:t>
            </m:r>
          </m:sub>
        </m:sSub>
      </m:oMath>
      <w:r>
        <w:t xml:space="preserve"> giúp </w:t>
      </w:r>
      <w:r>
        <w:rPr>
          <w:b/>
          <w:bCs/>
        </w:rPr>
        <w:t>tách biệt</w:t>
      </w:r>
      <w:r>
        <w:t xml:space="preserve"> mức mất cân bằng hiện tại với </w:t>
      </w:r>
      <w:r>
        <w:rPr>
          <w:b/>
          <w:bCs/>
        </w:rPr>
        <w:t>hướng di chuyển</w:t>
      </w:r>
      <w:r>
        <w:t xml:space="preserve"> của nó.</w:t>
      </w:r>
    </w:p>
    <w:p w14:paraId="5EE4C8C1">
      <w:pPr>
        <w:pStyle w:val="3"/>
      </w:pPr>
      <w:r>
        <w:t xml:space="preserve">Các thay đổi thô rất bất ổn định, nên tín hiệu chuyển động được </w:t>
      </w:r>
      <w:r>
        <w:rPr>
          <w:b/>
          <w:bCs/>
        </w:rPr>
        <w:t>làm mượt</w:t>
      </w:r>
      <w:r>
        <w:t xml:space="preserve"> qua hai bước:</w:t>
      </w:r>
    </w:p>
    <w:p w14:paraId="6DAED2DF">
      <w:pPr>
        <w:pStyle w:val="3"/>
      </w:pPr>
      <m:oMathPara>
        <m:oMathParaPr>
          <m:jc m:val="center"/>
        </m:oMathParaPr>
        <m:oMath>
          <m:sSubSup>
            <m:sSubSupPr/>
            <m:e>
              <m:r>
                <m:rPr/>
                <m:t>q</m:t>
              </m:r>
            </m:e>
            <m:sub>
              <m:r>
                <m:rPr/>
                <m:t>t</m:t>
              </m:r>
            </m:sub>
            <m:sup>
              <m:r>
                <m:rPr/>
                <m:t>med</m:t>
              </m:r>
            </m:sup>
          </m:sSubSup>
          <m:r>
            <m:rPr>
              <m:sty m:val="p"/>
            </m:rPr>
            <m:t>=</m:t>
          </m:r>
          <m:r>
            <m:rPr>
              <m:nor/>
              <m:sty m:val="p"/>
            </m:rPr>
            <m:t>median</m:t>
          </m:r>
          <m:d>
            <m:dPr>
              <m:sepChr m:val=""/>
            </m:dPr>
            <m:e>
              <m:sSub>
                <m:sSubPr/>
                <m:e>
                  <m:r>
                    <m:rPr/>
                    <m:t>q</m:t>
                  </m:r>
                </m:e>
                <m:sub>
                  <m:r>
                    <m:rPr/>
                    <m:t>t</m:t>
                  </m:r>
                  <m:r>
                    <m:rPr>
                      <m:sty m:val="p"/>
                    </m:rPr>
                    <m:t>−</m:t>
                  </m:r>
                  <m:r>
                    <m:rPr/>
                    <m:t>W</m:t>
                  </m:r>
                  <m:r>
                    <m:rPr>
                      <m:sty m:val="p"/>
                    </m:rPr>
                    <m:t>+</m:t>
                  </m:r>
                  <m:r>
                    <m:rPr/>
                    <m:t>1</m:t>
                  </m:r>
                </m:sub>
              </m:sSub>
              <m:r>
                <m:rPr>
                  <m:sty m:val="p"/>
                </m:rPr>
                <m:t>,…,</m:t>
              </m:r>
              <m:sSub>
                <m:sSubPr/>
                <m:e>
                  <m:r>
                    <m:rPr/>
                    <m:t>q</m:t>
                  </m:r>
                </m:e>
                <m:sub>
                  <m:r>
                    <m:rPr/>
                    <m:t>t</m:t>
                  </m:r>
                </m:sub>
              </m:sSub>
            </m:e>
          </m:d>
        </m:oMath>
      </m:oMathPara>
    </w:p>
    <w:p w14:paraId="45D1DD04">
      <w:pPr>
        <w:pStyle w:val="23"/>
      </w:pPr>
      <m:oMathPara>
        <m:oMathParaPr>
          <m:jc m:val="center"/>
        </m:oMathParaPr>
        <m:oMath>
          <m:sSub>
            <m:sSubPr/>
            <m:e>
              <m:acc>
                <m:accPr>
                  <m:chr m:val="̃"/>
                </m:accPr>
                <m:e>
                  <m:r>
                    <m:rPr/>
                    <m:t>q</m:t>
                  </m:r>
                </m:e>
              </m:acc>
            </m:e>
            <m:sub>
              <m:r>
                <m:rPr/>
                <m:t>t</m:t>
              </m:r>
            </m:sub>
          </m:sSub>
          <m:r>
            <m:rPr>
              <m:sty m:val="p"/>
            </m:rPr>
            <m:t>=</m:t>
          </m:r>
          <m:r>
            <m:rPr/>
            <m:t>ρ </m:t>
          </m:r>
          <m:sSubSup>
            <m:sSubSupPr/>
            <m:e>
              <m:r>
                <m:rPr/>
                <m:t>q</m:t>
              </m:r>
            </m:e>
            <m:sub>
              <m:r>
                <m:rPr/>
                <m:t>t</m:t>
              </m:r>
            </m:sub>
            <m:sup>
              <m:r>
                <m:rPr/>
                <m:t>med</m:t>
              </m:r>
            </m:sup>
          </m:sSubSup>
          <m:r>
            <m:rPr>
              <m:sty m:val="p"/>
            </m:rPr>
            <m:t>+</m:t>
          </m:r>
          <m:d>
            <m:dPr>
              <m:sepChr m:val=""/>
            </m:dPr>
            <m:e>
              <m:r>
                <m:rPr/>
                <m:t>1</m:t>
              </m:r>
              <m:r>
                <m:rPr>
                  <m:sty m:val="p"/>
                </m:rPr>
                <m:t>−</m:t>
              </m:r>
              <m:r>
                <m:rPr/>
                <m:t>ρ</m:t>
              </m:r>
            </m:e>
          </m:d>
          <m:r>
            <m:rPr/>
            <m:t> </m:t>
          </m:r>
          <m:sSub>
            <m:sSubPr/>
            <m:e>
              <m:acc>
                <m:accPr>
                  <m:chr m:val="̃"/>
                </m:accPr>
                <m:e>
                  <m:r>
                    <m:rPr/>
                    <m:t>q</m:t>
                  </m:r>
                </m:e>
              </m:acc>
            </m:e>
            <m:sub>
              <m:r>
                <m:rPr/>
                <m:t>t</m:t>
              </m:r>
              <m:r>
                <m:rPr>
                  <m:sty m:val="p"/>
                </m:rPr>
                <m:t>−</m:t>
              </m:r>
              <m:r>
                <m:rPr/>
                <m:t>1</m:t>
              </m:r>
            </m:sub>
          </m:sSub>
        </m:oMath>
      </m:oMathPara>
    </w:p>
    <w:p w14:paraId="3087D82E">
      <w:pPr>
        <w:pStyle w:val="23"/>
      </w:pPr>
      <w:r>
        <w:t xml:space="preserve">Ở đây </w:t>
      </w:r>
      <m:oMath>
        <m:r>
          <m:rPr/>
          <m:t>W</m:t>
        </m:r>
      </m:oMath>
      <w:r>
        <w:t xml:space="preserve"> là cửa sổ trượt (rolling window), và </w:t>
      </w:r>
      <m:oMath>
        <m:r>
          <m:rPr/>
          <m:t>ρ</m:t>
        </m:r>
        <m:r>
          <m:rPr>
            <m:sty m:val="p"/>
          </m:rPr>
          <m:t>∈(</m:t>
        </m:r>
        <m:r>
          <m:rPr/>
          <m:t>0</m:t>
        </m:r>
        <m:r>
          <m:rPr>
            <m:sty m:val="p"/>
          </m:rPr>
          <m:t>,</m:t>
        </m:r>
        <m:r>
          <m:rPr/>
          <m:t>1</m:t>
        </m:r>
        <m:r>
          <m:rPr>
            <m:sty m:val="p"/>
          </m:rPr>
          <m:t>]</m:t>
        </m:r>
      </m:oMath>
      <w:r>
        <w:t xml:space="preserve"> điều khiển tốc độ phản ứng của giá trị đã làm mượt. </w:t>
      </w:r>
      <w:r>
        <w:rPr>
          <w:b/>
          <w:bCs/>
        </w:rPr>
        <w:t>Trung vị (median)</w:t>
      </w:r>
      <w:r>
        <w:t xml:space="preserve"> loại bỏ các đột biến (spike) đơn lẻ trong cửa sổ; sau đó </w:t>
      </w:r>
      <w:r>
        <w:rPr>
          <w:b/>
          <w:bCs/>
        </w:rPr>
        <w:t>trung bình mũ (exponential average)</w:t>
      </w:r>
      <w:r>
        <w:t xml:space="preserve"> ngăn tín hiệu còn lại thay đổi quá đột ngột giữa các lần cập nhật.</w:t>
      </w:r>
    </w:p>
    <w:p w14:paraId="5A52C070">
      <w:pPr>
        <w:pStyle w:val="3"/>
      </w:pPr>
      <w:r>
        <w:t xml:space="preserve">Tín hiệu chuyển động đã làm mượt được </w:t>
      </w:r>
      <w:r>
        <w:rPr>
          <w:b/>
          <w:bCs/>
        </w:rPr>
        <w:t>giới hạn (clip)</w:t>
      </w:r>
      <w:r>
        <w:t xml:space="preserve"> trước khi đưa vào bộ điều khiển:</w:t>
      </w:r>
    </w:p>
    <w:p w14:paraId="5603D471">
      <w:pPr>
        <w:pStyle w:val="3"/>
      </w:pPr>
      <m:oMathPara>
        <m:oMathParaPr>
          <m:jc m:val="center"/>
        </m:oMathParaPr>
        <m:oMath>
          <m:sSub>
            <m:sSubPr/>
            <m:e>
              <m:r>
                <m:rPr/>
                <m:t>g</m:t>
              </m:r>
            </m:e>
            <m:sub>
              <m:r>
                <m:rPr/>
                <m:t>t</m:t>
              </m:r>
            </m:sub>
          </m:sSub>
          <m:r>
            <m:rPr>
              <m:sty m:val="p"/>
            </m:rPr>
            <m:t>=</m:t>
          </m:r>
          <m:r>
            <m:rPr>
              <m:nor/>
              <m:sty m:val="p"/>
            </m:rPr>
            <m:t>clip</m:t>
          </m:r>
          <m:d>
            <m:dPr>
              <m:sepChr m:val=""/>
            </m:dPr>
            <m:e>
              <m:sSub>
                <m:sSubPr/>
                <m:e>
                  <m:acc>
                    <m:accPr>
                      <m:chr m:val="̃"/>
                    </m:accPr>
                    <m:e>
                      <m:r>
                        <m:rPr/>
                        <m:t>q</m:t>
                      </m:r>
                    </m:e>
                  </m:acc>
                </m:e>
                <m:sub>
                  <m:r>
                    <m:rPr/>
                    <m:t>t</m:t>
                  </m:r>
                </m:sub>
              </m:sSub>
              <m:r>
                <m:rPr>
                  <m:sty m:val="p"/>
                </m:rPr>
                <m:t>,−</m:t>
              </m:r>
              <m:r>
                <m:rPr/>
                <m:t>c</m:t>
              </m:r>
              <m:r>
                <m:rPr>
                  <m:sty m:val="p"/>
                </m:rPr>
                <m:t>,</m:t>
              </m:r>
              <m:r>
                <m:rPr/>
                <m:t>c</m:t>
              </m:r>
            </m:e>
          </m:d>
          <m:r>
            <m:rPr>
              <m:sty m:val="p"/>
            </m:rPr>
            <m:t>,</m:t>
          </m:r>
          <m:r>
            <m:rPr/>
            <m:t>  </m:t>
          </m:r>
          <m:r>
            <m:rPr>
              <m:nor/>
              <m:sty m:val="p"/>
            </m:rPr>
            <w:rPr>
              <w:b w:val="0"/>
              <w:i w:val="0"/>
            </w:rPr>
            <m:t>clip</m:t>
          </m:r>
          <m:d>
            <m:dPr>
              <m:sepChr m:val=""/>
            </m:dPr>
            <m:e>
              <m:r>
                <m:rPr/>
                <m:t>x</m:t>
              </m:r>
              <m:r>
                <m:rPr>
                  <m:sty m:val="p"/>
                </m:rPr>
                <m:t>,</m:t>
              </m:r>
              <m:r>
                <m:rPr/>
                <m:t>a</m:t>
              </m:r>
              <m:r>
                <m:rPr>
                  <m:sty m:val="p"/>
                </m:rPr>
                <m:t>,</m:t>
              </m:r>
              <m:r>
                <m:rPr/>
                <m:t>b</m:t>
              </m:r>
            </m:e>
          </m:d>
          <m:r>
            <m:rPr>
              <m:sty m:val="p"/>
            </m:rPr>
            <m:t>=min{max{</m:t>
          </m:r>
          <m:r>
            <m:rPr/>
            <m:t>x</m:t>
          </m:r>
          <m:r>
            <m:rPr>
              <m:sty m:val="p"/>
            </m:rPr>
            <m:t>,</m:t>
          </m:r>
          <m:r>
            <m:rPr/>
            <m:t>a</m:t>
          </m:r>
          <m:r>
            <m:rPr>
              <m:sty m:val="p"/>
            </m:rPr>
            <m:t>},</m:t>
          </m:r>
          <m:r>
            <m:rPr/>
            <m:t>b</m:t>
          </m:r>
          <m:r>
            <m:rPr>
              <m:sty m:val="p"/>
            </m:rPr>
            <m:t>}</m:t>
          </m:r>
        </m:oMath>
      </m:oMathPara>
    </w:p>
    <w:p w14:paraId="7E383FC5">
      <w:pPr>
        <w:pStyle w:val="23"/>
      </w:pPr>
      <w:r>
        <w:t xml:space="preserve">Hằng số </w:t>
      </w:r>
      <m:oMath>
        <m:r>
          <m:rPr/>
          <m:t>c</m:t>
        </m:r>
        <m:r>
          <m:rPr>
            <m:sty m:val="p"/>
          </m:rPr>
          <m:t>&gt;</m:t>
        </m:r>
        <m:r>
          <m:rPr/>
          <m:t>0</m:t>
        </m:r>
      </m:oMath>
      <w:r>
        <w:t xml:space="preserve"> là </w:t>
      </w:r>
      <w:r>
        <w:rPr>
          <w:b/>
          <w:bCs/>
        </w:rPr>
        <w:t>độ lớn chuyển động tối đa</w:t>
      </w:r>
      <w:r>
        <w:t xml:space="preserve"> mà bộ điều khiển được phép sử dụng. Việc clip giúp ngăn một khoảng thời gian bất thường tạo ra một thay đổi giá quá lớn.</w:t>
      </w:r>
    </w:p>
    <w:p w14:paraId="659DF52C">
      <w:pPr>
        <w:pStyle w:val="3"/>
      </w:pPr>
      <w:r>
        <w:t>Điều chỉnh thị trường là:</w:t>
      </w:r>
    </w:p>
    <w:p w14:paraId="0C15D4D5">
      <w:pPr>
        <w:pStyle w:val="3"/>
      </w:pPr>
      <m:oMathPara>
        <m:oMathParaPr>
          <m:jc m:val="center"/>
        </m:oMathParaPr>
        <m:oMath>
          <m:sSubSup>
            <m:sSubSupPr/>
            <m:e>
              <m:r>
                <m:rPr/>
                <m:t>Δ</m:t>
              </m:r>
            </m:e>
            <m:sub>
              <m:r>
                <m:rPr/>
                <m:t>t</m:t>
              </m:r>
            </m:sub>
            <m:sup>
              <m:r>
                <m:rPr/>
                <m:t>market</m:t>
              </m:r>
            </m:sup>
          </m:sSubSup>
          <m:r>
            <m:rPr>
              <m:sty m:val="p"/>
            </m:rPr>
            <m:t>=</m:t>
          </m:r>
          <m:sSub>
            <m:sSubPr/>
            <m:e>
              <m:r>
                <m:rPr/>
                <m:t>η</m:t>
              </m:r>
            </m:e>
            <m:sub>
              <m:r>
                <m:rPr/>
                <m:t>1</m:t>
              </m:r>
            </m:sub>
          </m:sSub>
          <m:r>
            <m:rPr/>
            <m:t> </m:t>
          </m:r>
          <m:sSub>
            <m:sSubPr/>
            <m:e>
              <m:r>
                <m:rPr/>
                <m:t>g</m:t>
              </m:r>
            </m:e>
            <m:sub>
              <m:r>
                <m:rPr/>
                <m:t>t</m:t>
              </m:r>
            </m:sub>
          </m:sSub>
          <m:r>
            <m:rPr/>
            <m:t> </m:t>
          </m:r>
          <m:sSub>
            <m:sSubPr/>
            <m:e>
              <m:r>
                <m:rPr>
                  <m:sty m:val="p"/>
                </m:rPr>
                <m:t>ℓ</m:t>
              </m:r>
            </m:e>
            <m:sub>
              <m:r>
                <m:rPr/>
                <m:t>t</m:t>
              </m:r>
            </m:sub>
          </m:sSub>
          <m:r>
            <m:rPr>
              <m:sty m:val="p"/>
            </m:rPr>
            <m:t>+</m:t>
          </m:r>
          <m:sSub>
            <m:sSubPr/>
            <m:e>
              <m:r>
                <m:rPr/>
                <m:t>η</m:t>
              </m:r>
            </m:e>
            <m:sub>
              <m:r>
                <m:rPr/>
                <m:t>2</m:t>
              </m:r>
            </m:sub>
          </m:sSub>
          <m:r>
            <m:rPr/>
            <m:t> </m:t>
          </m:r>
          <m:sSub>
            <m:sSubPr/>
            <m:e>
              <m:r>
                <m:rPr>
                  <m:sty m:val="p"/>
                </m:rPr>
                <m:t>ℓ</m:t>
              </m:r>
            </m:e>
            <m:sub>
              <m:r>
                <m:rPr/>
                <m:t>t</m:t>
              </m:r>
            </m:sub>
          </m:sSub>
        </m:oMath>
      </m:oMathPara>
    </w:p>
    <w:p w14:paraId="0EB58644">
      <w:pPr>
        <w:pStyle w:val="23"/>
      </w:pPr>
      <w:r>
        <w:t xml:space="preserve">trong đó </w:t>
      </w:r>
      <m:oMath>
        <m:sSub>
          <m:sSubPr/>
          <m:e>
            <m:r>
              <m:rPr/>
              <m:t>η</m:t>
            </m:r>
          </m:e>
          <m:sub>
            <m:r>
              <m:rPr/>
              <m:t>1</m:t>
            </m:r>
          </m:sub>
        </m:sSub>
      </m:oMath>
      <w:r>
        <w:t xml:space="preserve"> điều khiển </w:t>
      </w:r>
      <w:r>
        <w:rPr>
          <w:b/>
          <w:bCs/>
        </w:rPr>
        <w:t>tương tác</w:t>
      </w:r>
      <w:r>
        <w:t xml:space="preserve"> giữa mức mất cân bằng và chuyển động, còn </w:t>
      </w:r>
      <m:oMath>
        <m:sSub>
          <m:sSubPr/>
          <m:e>
            <m:r>
              <m:rPr/>
              <m:t>η</m:t>
            </m:r>
          </m:e>
          <m:sub>
            <m:r>
              <m:rPr/>
              <m:t>2</m:t>
            </m:r>
          </m:sub>
        </m:sSub>
      </m:oMath>
      <w:r>
        <w:t xml:space="preserve"> điều khiển </w:t>
      </w:r>
      <w:r>
        <w:rPr>
          <w:b/>
          <w:bCs/>
        </w:rPr>
        <w:t>phản ứng trực tiếp</w:t>
      </w:r>
      <w:r>
        <w:t xml:space="preserve"> với mức mất cân bằng. Số hạng thứ nhất trở nên mạnh khi tình trạng khan hiếm và chuyển động xấu đi </w:t>
      </w:r>
      <w:r>
        <w:rPr>
          <w:b/>
          <w:bCs/>
        </w:rPr>
        <w:t>cộng hưởng</w:t>
      </w:r>
      <w:r>
        <w:t xml:space="preserve"> với nhau. Số hạng thứ hai vẫn hoạt động khi thị trường mất cân bằng nhưng tín hiệu chuyển động lại nhỏ. Giữ lại cả hai số hạng giúp tránh việc </w:t>
      </w:r>
      <w:r>
        <w:rPr>
          <w:b/>
          <w:bCs/>
        </w:rPr>
        <w:t>một tình trạng khan hiếm âm thầm nhưng dai dẳng bị bỏ sót</w:t>
      </w:r>
      <w:r>
        <w:t>.</w:t>
      </w:r>
    </w:p>
    <w:p w14:paraId="3FC9FEB4">
      <w:pPr>
        <w:pStyle w:val="3"/>
      </w:pPr>
      <w:r>
        <w:t>Cuối cùng, áp điều chỉnh này lên hệ số nhân cơ sở đầu vào:</w:t>
      </w:r>
    </w:p>
    <w:p w14:paraId="14D9C62C">
      <w:pPr>
        <w:pStyle w:val="3"/>
      </w:pPr>
      <m:oMathPara>
        <m:oMathParaPr>
          <m:jc m:val="center"/>
        </m:oMathParaPr>
        <m:oMath>
          <m:sSubSup>
            <m:sSubSupPr/>
            <m:e>
              <m:r>
                <m:rPr/>
                <m:t>m</m:t>
              </m:r>
            </m:e>
            <m:sub>
              <m:r>
                <m:rPr/>
                <m:t>t</m:t>
              </m:r>
            </m:sub>
            <m:sup>
              <m:r>
                <m:rPr/>
                <m:t>market</m:t>
              </m:r>
            </m:sup>
          </m:sSubSup>
          <m:r>
            <m:rPr>
              <m:sty m:val="p"/>
            </m:rPr>
            <m:t>=</m:t>
          </m:r>
          <m:r>
            <m:rPr>
              <m:nor/>
              <m:sty m:val="p"/>
            </m:rPr>
            <m:t>clip</m:t>
          </m:r>
          <m:r>
            <m:rPr/>
            <m:t>​</m:t>
          </m:r>
          <m:d>
            <m:dPr>
              <m:sepChr m:val=""/>
            </m:dPr>
            <m:e>
              <m:r>
                <m:rPr/>
                <m:t> </m:t>
              </m:r>
              <m:sSubSup>
                <m:sSubSupPr/>
                <m:e>
                  <m:r>
                    <m:rPr/>
                    <m:t>m</m:t>
                  </m:r>
                </m:e>
                <m:sub>
                  <m:r>
                    <m:rPr/>
                    <m:t>t</m:t>
                  </m:r>
                </m:sub>
                <m:sup>
                  <m:r>
                    <m:rPr/>
                    <m:t>base</m:t>
                  </m:r>
                </m:sup>
              </m:sSubSup>
              <m:d>
                <m:dPr>
                  <m:begChr m:val="["/>
                  <m:sepChr m:val=""/>
                  <m:endChr m:val="]"/>
                </m:dPr>
                <m:e>
                  <m:r>
                    <m:rPr/>
                    <m:t>1</m:t>
                  </m:r>
                  <m:r>
                    <m:rPr>
                      <m:sty m:val="p"/>
                    </m:rPr>
                    <m:t>+</m:t>
                  </m:r>
                  <m:sSubSup>
                    <m:sSubSupPr/>
                    <m:e>
                      <m:r>
                        <m:rPr/>
                        <m:t>Δ</m:t>
                      </m:r>
                    </m:e>
                    <m:sub>
                      <m:r>
                        <m:rPr/>
                        <m:t>t</m:t>
                      </m:r>
                    </m:sub>
                    <m:sup>
                      <m:r>
                        <m:rPr/>
                        <m:t>market</m:t>
                      </m:r>
                    </m:sup>
                  </m:sSubSup>
                </m:e>
              </m:d>
              <m:r>
                <m:rPr>
                  <m:sty m:val="p"/>
                </m:rPr>
                <m:t>,</m:t>
              </m:r>
              <m:r>
                <m:rPr/>
                <m:t> </m:t>
              </m:r>
              <m:sSub>
                <m:sSubPr/>
                <m:e>
                  <m:r>
                    <m:rPr/>
                    <m:t>m</m:t>
                  </m:r>
                </m:e>
                <m:sub>
                  <m:r>
                    <m:rPr/>
                    <m:t>min</m:t>
                  </m:r>
                </m:sub>
              </m:sSub>
              <m:r>
                <m:rPr>
                  <m:sty m:val="p"/>
                </m:rPr>
                <m:t>,</m:t>
              </m:r>
              <m:r>
                <m:rPr/>
                <m:t> </m:t>
              </m:r>
              <m:sSub>
                <m:sSubPr/>
                <m:e>
                  <m:r>
                    <m:rPr/>
                    <m:t>m</m:t>
                  </m:r>
                </m:e>
                <m:sub>
                  <m:r>
                    <m:rPr/>
                    <m:t>max</m:t>
                  </m:r>
                </m:sub>
              </m:sSub>
              <m:r>
                <m:rPr/>
                <m:t> </m:t>
              </m:r>
            </m:e>
          </m:d>
        </m:oMath>
      </m:oMathPara>
    </w:p>
    <w:p w14:paraId="14009636">
      <w:pPr>
        <w:pStyle w:val="23"/>
        <w:rPr>
          <w:rFonts w:hint="default"/>
          <w:lang w:val="vi-VN"/>
        </w:rPr>
      </w:pPr>
      <w:r>
        <w:t xml:space="preserve">Ở đây </w:t>
      </w:r>
      <m:oMath>
        <m:sSubSup>
          <m:sSubSupPr/>
          <m:e>
            <m:r>
              <m:rPr/>
              <m:t>m</m:t>
            </m:r>
          </m:e>
          <m:sub>
            <m:r>
              <m:rPr/>
              <m:t>t</m:t>
            </m:r>
          </m:sub>
          <m:sup>
            <m:r>
              <m:rPr/>
              <m:t>base</m:t>
            </m:r>
          </m:sup>
        </m:sSubSup>
      </m:oMath>
      <w:r>
        <w:t xml:space="preserve"> là hệ số nhân đi vào tầng thị trường, và </w:t>
      </w:r>
      <m:oMath>
        <m:sSub>
          <m:sSubPr/>
          <m:e>
            <m:r>
              <m:rPr/>
              <m:t>m</m:t>
            </m:r>
          </m:e>
          <m:sub>
            <m:r>
              <m:rPr/>
              <m:t>min</m:t>
            </m:r>
          </m:sub>
        </m:sSub>
      </m:oMath>
      <w:r>
        <w:t xml:space="preserve">, </w:t>
      </w:r>
      <m:oMath>
        <m:sSub>
          <m:sSubPr/>
          <m:e>
            <m:r>
              <m:rPr/>
              <m:t>m</m:t>
            </m:r>
          </m:e>
          <m:sub>
            <m:r>
              <m:rPr/>
              <m:t>max</m:t>
            </m:r>
          </m:sub>
        </m:sSub>
      </m:oMath>
      <w:r>
        <w:t xml:space="preserve"> là các </w:t>
      </w:r>
      <w:r>
        <w:rPr>
          <w:b/>
          <w:bCs/>
        </w:rPr>
        <w:t>ngưỡng vận hành</w:t>
      </w:r>
      <w:r>
        <w:t xml:space="preserve">. Đầu ra là một hệ số nhân thị trường </w:t>
      </w:r>
      <m:oMath>
        <m:sSubSup>
          <m:sSubSupPr/>
          <m:e>
            <m:r>
              <m:rPr/>
              <m:t>m</m:t>
            </m:r>
          </m:e>
          <m:sub>
            <m:r>
              <m:rPr/>
              <m:t>t</m:t>
            </m:r>
          </m:sub>
          <m:sup>
            <m:r>
              <m:rPr/>
              <m:t>market</m:t>
            </m:r>
          </m:sup>
        </m:sSubSup>
      </m:oMath>
      <w:r>
        <w:t xml:space="preserve"> đã bị giới hạn, </w:t>
      </w:r>
      <w:r>
        <w:rPr>
          <w:b/>
          <w:bCs/>
        </w:rPr>
        <w:t>được dùng chung</w:t>
      </w:r>
      <w:r>
        <w:t xml:space="preserve"> cho mọi báo giá trong bucket.</w:t>
      </w:r>
      <w:r>
        <w:rPr>
          <w:rFonts w:hint="default"/>
          <w:lang w:val="vi-VN"/>
        </w:rPr>
        <w:tab/>
      </w:r>
    </w:p>
    <w:p w14:paraId="4532AE3C">
      <w:pPr>
        <w:pStyle w:val="14"/>
      </w:pPr>
      <w:r>
        <w:rPr>
          <w:b/>
          <w:bCs/>
        </w:rPr>
        <w:t>Vì sao thiết kế như vậy.</w:t>
      </w:r>
      <w:r>
        <w:t xml:space="preserve"> Bộ điều khiển phản ứng với </w:t>
      </w:r>
      <w:r>
        <w:rPr>
          <w:b/>
          <w:bCs/>
        </w:rPr>
        <w:t>cả mức độ lẫn chuyển động</w:t>
      </w:r>
      <w:r>
        <w:t xml:space="preserve"> của áp lực thị trường, trong khi việc làm mượt và clip giới hạn mức độ mà các đầu vào nhiễu có thể làm thay đổi giá trong một lần cập nhật.</w:t>
      </w:r>
    </w:p>
    <w:p w14:paraId="764E37BF">
      <w:r>
        <w:pict>
          <v:rect id="_x0000_i1028" o:spt="1" style="height:1.5pt;width:0pt;" coordsize="21600,21600" o:hr="t" o:hrstd="t" o:hralign="center">
            <v:path/>
            <v:fill focussize="0,0"/>
            <v:stroke/>
            <v:imagedata o:title=""/>
            <o:lock v:ext="edit"/>
            <w10:wrap type="none"/>
            <w10:anchorlock/>
          </v:rect>
        </w:pict>
      </w:r>
    </w:p>
    <w:bookmarkEnd w:id="4"/>
    <w:p w14:paraId="53E0A46C">
      <w:pPr>
        <w:pStyle w:val="4"/>
      </w:pPr>
      <w:bookmarkStart w:id="5" w:name="tối-đa-hóa-lợi-nhuận-profit-maximization"/>
      <w:r>
        <w:t>3. Tối đa hóa lợi nhuận (Profit maximization)</w:t>
      </w:r>
    </w:p>
    <w:p w14:paraId="391D690F">
      <w:pPr>
        <w:pStyle w:val="23"/>
      </w:pPr>
      <w:r>
        <w:t xml:space="preserve">Tầng thị trường được thiết kế nhằm hướng tới </w:t>
      </w:r>
      <w:r>
        <w:rPr>
          <w:b/>
          <w:bCs/>
        </w:rPr>
        <w:t>cân bằng</w:t>
      </w:r>
      <w:r>
        <w:t xml:space="preserve">. Tầng lợi nhuận đặt một câu hỏi hẹp hơn: quanh mức </w:t>
      </w:r>
      <m:oMath>
        <m:sSubSup>
          <m:sSubSupPr/>
          <m:e>
            <m:r>
              <m:rPr/>
              <m:t>m</m:t>
            </m:r>
          </m:e>
          <m:sub>
            <m:r>
              <m:rPr/>
              <m:t>t</m:t>
            </m:r>
          </m:sub>
          <m:sup>
            <m:r>
              <m:rPr/>
              <m:t>market</m:t>
            </m:r>
          </m:sup>
        </m:sSubSup>
      </m:oMath>
      <w:r>
        <w:t xml:space="preserve">, liệu một dịch chuyển nhỏ </w:t>
      </w:r>
      <w:r>
        <w:rPr>
          <w:b/>
          <w:bCs/>
        </w:rPr>
        <w:t>lên hoặc xuống</w:t>
      </w:r>
      <w:r>
        <w:t xml:space="preserve"> có cải thiện GMV kỳ vọng không? Nó trả lời ở cấp bucket và chỉ đóng góp một </w:t>
      </w:r>
      <w:r>
        <w:rPr>
          <w:b/>
          <w:bCs/>
        </w:rPr>
        <w:t>cú nudge có kiểm soát</w:t>
      </w:r>
      <w:r>
        <w:t>.</w:t>
      </w:r>
    </w:p>
    <w:p w14:paraId="2D4456D5">
      <w:pPr>
        <w:pStyle w:val="3"/>
      </w:pPr>
      <w:r>
        <w:t xml:space="preserve">Với báo giá </w:t>
      </w:r>
      <m:oMath>
        <m:r>
          <m:rPr/>
          <m:t>i</m:t>
        </m:r>
      </m:oMath>
      <w:r>
        <w:t xml:space="preserve">, gọi </w:t>
      </w:r>
      <m:oMath>
        <m:sSub>
          <m:sSubPr/>
          <m:e>
            <m:r>
              <m:rPr/>
              <m:t>x</m:t>
            </m:r>
          </m:e>
          <m:sub>
            <m:r>
              <m:rPr/>
              <m:t>i</m:t>
            </m:r>
          </m:sub>
        </m:sSub>
      </m:oMath>
      <w:r>
        <w:t xml:space="preserve"> là ngữ cảnh (context) của nó, </w:t>
      </w:r>
      <m:oMath>
        <m:sSubSup>
          <m:sSubSupPr/>
          <m:e>
            <m:r>
              <m:rPr/>
              <m:t>m</m:t>
            </m:r>
          </m:e>
          <m:sub>
            <m:r>
              <m:rPr/>
              <m:t>i</m:t>
            </m:r>
          </m:sub>
          <m:sup>
            <m:r>
              <m:rPr/>
              <m:t>ref</m:t>
            </m:r>
          </m:sup>
        </m:sSubSup>
      </m:oMath>
      <w:r>
        <w:t xml:space="preserve"> là hệ số nhân tham chiếu, và </w:t>
      </w:r>
      <m:oMath>
        <m:r>
          <m:rPr/>
          <m:t>m</m:t>
        </m:r>
      </m:oMath>
      <w:r>
        <w:t xml:space="preserve"> là một hệ số nhân ứng viên. Gọi </w:t>
      </w:r>
      <m:oMath>
        <m:sSubSup>
          <m:sSubSupPr/>
          <m:e>
            <m:r>
              <m:rPr/>
              <m:t>p</m:t>
            </m:r>
          </m:e>
          <m:sub>
            <m:r>
              <m:rPr/>
              <m:t>i</m:t>
            </m:r>
            <m:r>
              <m:rPr>
                <m:sty m:val="p"/>
              </m:rPr>
              <m:t>,</m:t>
            </m:r>
            <m:r>
              <m:rPr/>
              <m:t>0</m:t>
            </m:r>
          </m:sub>
          <m:sup>
            <m:r>
              <m:rPr/>
              <m:t>book</m:t>
            </m:r>
          </m:sup>
        </m:sSubSup>
      </m:oMath>
      <w:r>
        <w:t xml:space="preserve"> là </w:t>
      </w:r>
      <w:r>
        <w:rPr>
          <w:b/>
          <w:bCs/>
        </w:rPr>
        <w:t>xác suất đặt xe đã hiệu chỉnh</w:t>
      </w:r>
      <w:r>
        <w:t xml:space="preserve"> tại mức tham chiếu. Xác suất đặt xe của ứng viên là:</w:t>
      </w:r>
    </w:p>
    <w:p w14:paraId="44E81D52">
      <w:pPr>
        <w:pStyle w:val="3"/>
      </w:pPr>
      <m:oMathPara>
        <m:oMathParaPr>
          <m:jc m:val="center"/>
        </m:oMathParaPr>
        <m:oMath>
          <m:sSubSup>
            <m:sSubSupPr/>
            <m:e>
              <m:acc>
                <m:accPr/>
                <m:e>
                  <m:r>
                    <m:rPr/>
                    <m:t>p</m:t>
                  </m:r>
                </m:e>
              </m:acc>
            </m:e>
            <m:sub>
              <m:r>
                <m:rPr/>
                <m:t>i</m:t>
              </m:r>
            </m:sub>
            <m:sup>
              <m:r>
                <m:rPr/>
                <m:t>book</m:t>
              </m:r>
            </m:sup>
          </m:sSubSup>
          <m:d>
            <m:dPr>
              <m:sepChr m:val=""/>
            </m:dPr>
            <m:e>
              <m:r>
                <m:rPr/>
                <m:t>m</m:t>
              </m:r>
            </m:e>
          </m:d>
          <m:r>
            <m:rPr>
              <m:sty m:val="p"/>
            </m:rPr>
            <m:t>=</m:t>
          </m:r>
          <m:r>
            <m:rPr>
              <m:nor/>
              <m:sty m:val="p"/>
            </m:rPr>
            <m:t>clip</m:t>
          </m:r>
          <m:r>
            <m:rPr/>
            <m:t>​</m:t>
          </m:r>
          <m:d>
            <m:dPr>
              <m:begChr m:val="["/>
              <m:sepChr m:val=""/>
              <m:endChr m:val="]"/>
            </m:dPr>
            <m:e>
              <m:r>
                <m:rPr/>
                <m:t> </m:t>
              </m:r>
              <m:sSubSup>
                <m:sSubSupPr/>
                <m:e>
                  <m:r>
                    <m:rPr/>
                    <m:t>p</m:t>
                  </m:r>
                </m:e>
                <m:sub>
                  <m:r>
                    <m:rPr/>
                    <m:t>i</m:t>
                  </m:r>
                  <m:r>
                    <m:rPr>
                      <m:sty m:val="p"/>
                    </m:rPr>
                    <m:t>,</m:t>
                  </m:r>
                  <m:r>
                    <m:rPr/>
                    <m:t>0</m:t>
                  </m:r>
                </m:sub>
                <m:sup>
                  <m:r>
                    <m:rPr/>
                    <m:t>book</m:t>
                  </m:r>
                </m:sup>
              </m:sSubSup>
              <m:r>
                <m:rPr/>
                <m:t> </m:t>
              </m:r>
              <m:r>
                <m:rPr>
                  <m:sty m:val="p"/>
                </m:rPr>
                <m:t>exp</m:t>
              </m:r>
              <m:r>
                <m:rPr/>
                <m:t>​</m:t>
              </m:r>
              <m:d>
                <m:dPr>
                  <m:sepChr m:val=""/>
                </m:dPr>
                <m:e>
                  <m:r>
                    <m:rPr>
                      <m:sty m:val="p"/>
                    </m:rPr>
                    <m:t>−</m:t>
                  </m:r>
                  <m:sSub>
                    <m:sSubPr/>
                    <m:e>
                      <m:r>
                        <m:rPr/>
                        <m:t>ϵ</m:t>
                      </m:r>
                    </m:e>
                    <m:sub>
                      <m:r>
                        <m:rPr/>
                        <m:t>i</m:t>
                      </m:r>
                    </m:sub>
                  </m:sSub>
                  <m:r>
                    <m:rPr>
                      <m:sty m:val="p"/>
                    </m:rPr>
                    <m:t>log</m:t>
                  </m:r>
                  <m:f>
                    <m:fPr/>
                    <m:num>
                      <m:r>
                        <m:rPr/>
                        <m:t>m</m:t>
                      </m:r>
                    </m:num>
                    <m:den>
                      <m:sSubSup>
                        <m:sSubSupPr/>
                        <m:e>
                          <m:r>
                            <m:rPr/>
                            <m:t>m</m:t>
                          </m:r>
                        </m:e>
                        <m:sub>
                          <m:r>
                            <m:rPr/>
                            <m:t>i</m:t>
                          </m:r>
                        </m:sub>
                        <m:sup>
                          <m:r>
                            <m:rPr/>
                            <m:t>ref</m:t>
                          </m:r>
                        </m:sup>
                      </m:sSubSup>
                    </m:den>
                  </m:f>
                </m:e>
              </m:d>
              <m:r>
                <m:rPr>
                  <m:sty m:val="p"/>
                </m:rPr>
                <m:t>,</m:t>
              </m:r>
              <m:r>
                <m:rPr/>
                <m:t> </m:t>
              </m:r>
              <m:sSub>
                <m:sSubPr/>
                <m:e>
                  <m:r>
                    <m:rPr/>
                    <m:t>p</m:t>
                  </m:r>
                </m:e>
                <m:sub>
                  <m:r>
                    <m:rPr/>
                    <m:t>min</m:t>
                  </m:r>
                </m:sub>
              </m:sSub>
              <m:r>
                <m:rPr>
                  <m:sty m:val="p"/>
                </m:rPr>
                <m:t>,</m:t>
              </m:r>
              <m:r>
                <m:rPr/>
                <m:t> </m:t>
              </m:r>
              <m:sSub>
                <m:sSubPr/>
                <m:e>
                  <m:r>
                    <m:rPr/>
                    <m:t>p</m:t>
                  </m:r>
                </m:e>
                <m:sub>
                  <m:r>
                    <m:rPr/>
                    <m:t>max</m:t>
                  </m:r>
                </m:sub>
              </m:sSub>
              <m:r>
                <m:rPr/>
                <m:t> </m:t>
              </m:r>
            </m:e>
          </m:d>
        </m:oMath>
      </m:oMathPara>
    </w:p>
    <w:p w14:paraId="641EEE3D">
      <w:pPr>
        <w:pStyle w:val="23"/>
      </w:pPr>
      <w:r>
        <w:rPr>
          <w:b/>
          <w:bCs/>
        </w:rPr>
        <w:t>Độ co giãn (elasticity)</w:t>
      </w:r>
      <w:r>
        <w:t xml:space="preserve"> </w:t>
      </w:r>
      <m:oMath>
        <m:sSub>
          <m:sSubPr/>
          <m:e>
            <m:r>
              <m:rPr/>
              <m:t>ϵ</m:t>
            </m:r>
          </m:e>
          <m:sub>
            <m:r>
              <m:rPr/>
              <m:t>i</m:t>
            </m:r>
          </m:sub>
        </m:sSub>
        <m:r>
          <m:rPr>
            <m:sty m:val="p"/>
          </m:rPr>
          <m:t>≥</m:t>
        </m:r>
        <m:r>
          <m:rPr/>
          <m:t>0</m:t>
        </m:r>
      </m:oMath>
      <w:r>
        <w:t xml:space="preserve"> điều khiển mức độ phản ứng của báo giá </w:t>
      </w:r>
      <m:oMath>
        <m:r>
          <m:rPr/>
          <m:t>i</m:t>
        </m:r>
      </m:oMath>
      <w:r>
        <w:t xml:space="preserve"> trước một thay đổi giá tương đối. Khi </w:t>
      </w:r>
      <m:oMath>
        <m:r>
          <m:rPr/>
          <m:t>m</m:t>
        </m:r>
        <m:r>
          <m:rPr>
            <m:sty m:val="p"/>
          </m:rPr>
          <m:t>=</m:t>
        </m:r>
        <m:sSubSup>
          <m:sSubSupPr/>
          <m:e>
            <m:r>
              <m:rPr/>
              <m:t>m</m:t>
            </m:r>
          </m:e>
          <m:sub>
            <m:r>
              <m:rPr/>
              <m:t>i</m:t>
            </m:r>
          </m:sub>
          <m:sup>
            <m:r>
              <m:rPr/>
              <m:t>ref</m:t>
            </m:r>
          </m:sup>
        </m:sSubSup>
      </m:oMath>
      <w:r>
        <w:t xml:space="preserve">, số hạng mũ bằng 1 và xác suất giữ nguyên ở giá trị tham chiếu. Khi </w:t>
      </w:r>
      <m:oMath>
        <m:r>
          <m:rPr/>
          <m:t>m</m:t>
        </m:r>
      </m:oMath>
      <w:r>
        <w:t xml:space="preserve"> tăng vượt mức tham chiếu, số hạng này giảm xuống dưới 1 và </w:t>
      </w:r>
      <w:bookmarkStart w:id="7" w:name="_GoBack"/>
      <w:bookmarkEnd w:id="7"/>
      <w:r>
        <w:t xml:space="preserve">xác suất đặt xe </w:t>
      </w:r>
      <w:r>
        <w:rPr>
          <w:b/>
          <w:bCs/>
        </w:rPr>
        <w:t>giảm</w:t>
      </w:r>
      <w:r>
        <w:t xml:space="preserve">. Hai ngưỡng </w:t>
      </w:r>
      <m:oMath>
        <m:sSub>
          <m:sSubPr/>
          <m:e>
            <m:r>
              <m:rPr/>
              <m:t>p</m:t>
            </m:r>
          </m:e>
          <m:sub>
            <m:r>
              <m:rPr/>
              <m:t>min</m:t>
            </m:r>
          </m:sub>
        </m:sSub>
      </m:oMath>
      <w:r>
        <w:t xml:space="preserve"> và </w:t>
      </w:r>
      <m:oMath>
        <m:sSub>
          <m:sSubPr/>
          <m:e>
            <m:r>
              <m:rPr/>
              <m:t>p</m:t>
            </m:r>
          </m:e>
          <m:sub>
            <m:r>
              <m:rPr/>
              <m:t>max</m:t>
            </m:r>
          </m:sub>
        </m:sSub>
      </m:oMath>
      <w:r>
        <w:t xml:space="preserve"> ngăn một phản ứng cực đoan chi phối toàn bộ phép tính giá trị.</w:t>
      </w:r>
    </w:p>
    <w:p w14:paraId="4A8B0501">
      <w:pPr>
        <w:pStyle w:val="3"/>
      </w:pPr>
      <w:r>
        <w:t xml:space="preserve">Gọi xác suất </w:t>
      </w:r>
      <w:r>
        <w:rPr>
          <w:b/>
          <w:bCs/>
        </w:rPr>
        <w:t>hoàn thành</w:t>
      </w:r>
      <w:r>
        <w:t xml:space="preserve"> chuyến là:</w:t>
      </w:r>
    </w:p>
    <w:p w14:paraId="3836F87F">
      <w:pPr>
        <w:pStyle w:val="3"/>
      </w:pPr>
      <m:oMathPara>
        <m:oMathParaPr>
          <m:jc m:val="center"/>
        </m:oMathParaPr>
        <m:oMath>
          <m:sSubSup>
            <m:sSubSupPr/>
            <m:e>
              <m:acc>
                <m:accPr/>
                <m:e>
                  <m:r>
                    <m:rPr/>
                    <m:t>p</m:t>
                  </m:r>
                </m:e>
              </m:acc>
            </m:e>
            <m:sub>
              <m:r>
                <m:rPr/>
                <m:t>i</m:t>
              </m:r>
            </m:sub>
            <m:sup>
              <m:r>
                <m:rPr/>
                <m:t>complete</m:t>
              </m:r>
            </m:sup>
          </m:sSubSup>
          <m:r>
            <m:rPr>
              <m:sty m:val="p"/>
            </m:rPr>
            <m:t>=</m:t>
          </m:r>
          <m:acc>
            <m:accPr/>
            <m:e>
              <m:r>
                <m:rPr/>
                <m:t>P</m:t>
              </m:r>
            </m:e>
          </m:acc>
          <m:d>
            <m:dPr>
              <m:sepChr m:val=""/>
            </m:dPr>
            <m:e>
              <m:r>
                <m:rPr>
                  <m:nor/>
                  <m:sty m:val="p"/>
                </m:rPr>
                <w:rPr>
                  <w:b w:val="0"/>
                  <w:i w:val="0"/>
                </w:rPr>
                <m:t>complete</m:t>
              </m:r>
              <m:r>
                <m:rPr>
                  <m:sty m:val="p"/>
                </m:rPr>
                <m:t>∣</m:t>
              </m:r>
              <m:r>
                <m:rPr>
                  <m:nor/>
                  <m:sty m:val="p"/>
                </m:rPr>
                <m:t>booked</m:t>
              </m:r>
              <m:r>
                <m:rPr>
                  <m:sty m:val="p"/>
                </m:rPr>
                <m:t>,</m:t>
              </m:r>
              <m:r>
                <m:rPr/>
                <m:t> </m:t>
              </m:r>
              <m:sSub>
                <m:sSubPr/>
                <m:e>
                  <m:r>
                    <m:rPr/>
                    <m:t>x</m:t>
                  </m:r>
                </m:e>
                <m:sub>
                  <m:r>
                    <m:rPr/>
                    <m:t>i</m:t>
                  </m:r>
                </m:sub>
              </m:sSub>
            </m:e>
          </m:d>
        </m:oMath>
      </m:oMathPara>
    </w:p>
    <w:p w14:paraId="717FCA07">
      <w:pPr>
        <w:pStyle w:val="23"/>
      </w:pPr>
      <w:r>
        <w:t xml:space="preserve">Xác suất này được </w:t>
      </w:r>
      <w:r>
        <w:rPr>
          <w:b/>
          <w:bCs/>
        </w:rPr>
        <w:t>giữ cố định</w:t>
      </w:r>
      <w:r>
        <w:t xml:space="preserve"> trong khi thuật toán thăm dò một dịch chuyển giá cục bộ nhỏ. Nếu </w:t>
      </w:r>
      <m:oMath>
        <m:sSub>
          <m:sSubPr/>
          <m:e>
            <m:r>
              <m:rPr/>
              <m:t>b</m:t>
            </m:r>
          </m:e>
          <m:sub>
            <m:r>
              <m:rPr/>
              <m:t>i</m:t>
            </m:r>
          </m:sub>
        </m:sSub>
      </m:oMath>
      <w:r>
        <w:t xml:space="preserve"> là </w:t>
      </w:r>
      <w:r>
        <w:rPr>
          <w:b/>
          <w:bCs/>
        </w:rPr>
        <w:t>giá cước cơ sở không tăng giá (non-surge base fare)</w:t>
      </w:r>
      <w:r>
        <w:t xml:space="preserve">, thì GMV kỳ vọng của báo giá </w:t>
      </w:r>
      <m:oMath>
        <m:r>
          <m:rPr/>
          <m:t>i</m:t>
        </m:r>
      </m:oMath>
      <w:r>
        <w:t xml:space="preserve"> dưới ứng viên </w:t>
      </w:r>
      <m:oMath>
        <m:r>
          <m:rPr/>
          <m:t>m</m:t>
        </m:r>
      </m:oMath>
      <w:r>
        <w:t xml:space="preserve"> là:</w:t>
      </w:r>
    </w:p>
    <w:p w14:paraId="7CD4DA46">
      <w:pPr>
        <w:pStyle w:val="3"/>
      </w:pPr>
      <m:oMathPara>
        <m:oMathParaPr>
          <m:jc m:val="center"/>
        </m:oMathParaPr>
        <m:oMath>
          <m:sSub>
            <m:sSubPr/>
            <m:e>
              <m:acc>
                <m:accPr/>
                <m:e>
                  <m:r>
                    <m:rPr/>
                    <m:t>V</m:t>
                  </m:r>
                </m:e>
              </m:acc>
            </m:e>
            <m:sub>
              <m:r>
                <m:rPr/>
                <m:t>i</m:t>
              </m:r>
            </m:sub>
          </m:sSub>
          <m:d>
            <m:dPr>
              <m:sepChr m:val=""/>
            </m:dPr>
            <m:e>
              <m:r>
                <m:rPr/>
                <m:t>m</m:t>
              </m:r>
            </m:e>
          </m:d>
          <m:r>
            <m:rPr>
              <m:sty m:val="p"/>
            </m:rPr>
            <m:t>=</m:t>
          </m:r>
          <m:sSubSup>
            <m:sSubSupPr/>
            <m:e>
              <m:acc>
                <m:accPr/>
                <m:e>
                  <m:r>
                    <m:rPr/>
                    <m:t>p</m:t>
                  </m:r>
                </m:e>
              </m:acc>
            </m:e>
            <m:sub>
              <m:r>
                <m:rPr/>
                <m:t>i</m:t>
              </m:r>
            </m:sub>
            <m:sup>
              <m:r>
                <m:rPr/>
                <m:t>book</m:t>
              </m:r>
            </m:sup>
          </m:sSubSup>
          <m:d>
            <m:dPr>
              <m:sepChr m:val=""/>
            </m:dPr>
            <m:e>
              <m:r>
                <m:rPr/>
                <m:t>m</m:t>
              </m:r>
            </m:e>
          </m:d>
          <m:r>
            <m:rPr/>
            <m:t> </m:t>
          </m:r>
          <m:sSubSup>
            <m:sSubSupPr/>
            <m:e>
              <m:acc>
                <m:accPr/>
                <m:e>
                  <m:r>
                    <m:rPr/>
                    <m:t>p</m:t>
                  </m:r>
                </m:e>
              </m:acc>
            </m:e>
            <m:sub>
              <m:r>
                <m:rPr/>
                <m:t>i</m:t>
              </m:r>
            </m:sub>
            <m:sup>
              <m:r>
                <m:rPr/>
                <m:t>complete</m:t>
              </m:r>
            </m:sup>
          </m:sSubSup>
          <m:r>
            <m:rPr/>
            <m:t> </m:t>
          </m:r>
          <m:sSub>
            <m:sSubPr/>
            <m:e>
              <m:r>
                <m:rPr/>
                <m:t>b</m:t>
              </m:r>
            </m:e>
            <m:sub>
              <m:r>
                <m:rPr/>
                <m:t>i</m:t>
              </m:r>
            </m:sub>
          </m:sSub>
          <m:r>
            <m:rPr/>
            <m:t> m</m:t>
          </m:r>
        </m:oMath>
      </m:oMathPara>
    </w:p>
    <w:p w14:paraId="79ACFD7F">
      <w:pPr>
        <w:pStyle w:val="23"/>
      </w:pPr>
      <w:r>
        <w:t xml:space="preserve">Bốn thừa số có vai trò rõ ràng: </w:t>
      </w:r>
      <w:r>
        <w:rPr>
          <w:b/>
          <w:bCs/>
        </w:rPr>
        <w:t>xác suất đặt xe</w:t>
      </w:r>
      <w:r>
        <w:t xml:space="preserve"> quyết định liệu một đơn có bắt đầu hay không; </w:t>
      </w:r>
      <w:r>
        <w:rPr>
          <w:b/>
          <w:bCs/>
        </w:rPr>
        <w:t>xác suất hoàn thành</w:t>
      </w:r>
      <w:r>
        <w:t xml:space="preserve"> quyết định liệu nó có kết thúc hay không; </w:t>
      </w:r>
      <m:oMath>
        <m:sSub>
          <m:sSubPr/>
          <m:e>
            <m:r>
              <m:rPr/>
              <m:t>b</m:t>
            </m:r>
          </m:e>
          <m:sub>
            <m:r>
              <m:rPr/>
              <m:t>i</m:t>
            </m:r>
          </m:sub>
        </m:sSub>
      </m:oMath>
      <w:r>
        <w:t xml:space="preserve"> đặt thang giá cước; và </w:t>
      </w:r>
      <m:oMath>
        <m:r>
          <m:rPr/>
          <m:t>m</m:t>
        </m:r>
      </m:oMath>
      <w:r>
        <w:t xml:space="preserve"> áp mức giá ứng viên.</w:t>
      </w:r>
    </w:p>
    <w:p w14:paraId="7EBADA7E">
      <w:pPr>
        <w:pStyle w:val="3"/>
      </w:pPr>
      <w:r>
        <w:t xml:space="preserve">Với các báo giá </w:t>
      </w:r>
      <m:oMath>
        <m:sSub>
          <m:sSubPr/>
          <m:e>
            <m:r>
              <m:rPr/>
              <m:t>Q</m:t>
            </m:r>
          </m:e>
          <m:sub>
            <m:r>
              <m:rPr/>
              <m:t>t</m:t>
            </m:r>
          </m:sub>
        </m:sSub>
      </m:oMath>
      <w:r>
        <w:t xml:space="preserve"> trong bucket </w:t>
      </w:r>
      <m:oMath>
        <m:r>
          <m:rPr/>
          <m:t>t</m:t>
        </m:r>
      </m:oMath>
      <w:r>
        <w:t>, tổng hợp giá trị các báo giá:</w:t>
      </w:r>
    </w:p>
    <w:p w14:paraId="71472C3D">
      <w:pPr>
        <w:pStyle w:val="3"/>
      </w:pPr>
      <m:oMathPara>
        <m:oMathParaPr>
          <m:jc m:val="center"/>
        </m:oMathParaPr>
        <m:oMath>
          <m:sSub>
            <m:sSubPr/>
            <m:e>
              <m:r>
                <m:rPr/>
                <m:t>F</m:t>
              </m:r>
            </m:e>
            <m:sub>
              <m:r>
                <m:rPr/>
                <m:t>t</m:t>
              </m:r>
            </m:sub>
          </m:sSub>
          <m:d>
            <m:dPr>
              <m:sepChr m:val=""/>
            </m:dPr>
            <m:e>
              <m:r>
                <m:rPr/>
                <m:t>m</m:t>
              </m:r>
            </m:e>
          </m:d>
          <m:r>
            <m:rPr>
              <m:sty m:val="p"/>
            </m:rPr>
            <m:t>=</m:t>
          </m:r>
          <m:nary>
            <m:naryPr>
              <m:chr m:val="∑"/>
              <m:limLoc m:val="undOvr"/>
              <m:supHide m:val="1"/>
            </m:naryPr>
            <m:sub>
              <m:r>
                <m:rPr/>
                <m:t>i</m:t>
              </m:r>
              <m:r>
                <m:rPr>
                  <m:sty m:val="p"/>
                </m:rPr>
                <m:t>∈</m:t>
              </m:r>
              <m:sSub>
                <m:sSubPr/>
                <m:e>
                  <m:r>
                    <m:rPr/>
                    <m:t>Q</m:t>
                  </m:r>
                </m:e>
                <m:sub>
                  <m:r>
                    <m:rPr/>
                    <m:t>t</m:t>
                  </m:r>
                </m:sub>
              </m:sSub>
            </m:sub>
            <m:sup>
              <m:r>
                <m:rPr/>
                <m:t>​</m:t>
              </m:r>
            </m:sup>
            <m:e>
              <m:sSub>
                <m:sSubPr/>
                <m:e>
                  <m:acc>
                    <m:accPr/>
                    <m:e>
                      <m:r>
                        <m:rPr/>
                        <m:t>V</m:t>
                      </m:r>
                    </m:e>
                  </m:acc>
                </m:e>
                <m:sub>
                  <m:r>
                    <m:rPr/>
                    <m:t>i</m:t>
                  </m:r>
                </m:sub>
              </m:sSub>
            </m:e>
          </m:nary>
          <m:d>
            <m:dPr>
              <m:sepChr m:val=""/>
            </m:dPr>
            <m:e>
              <m:r>
                <m:rPr/>
                <m:t>m</m:t>
              </m:r>
            </m:e>
          </m:d>
        </m:oMath>
      </m:oMathPara>
    </w:p>
    <w:p w14:paraId="2C910E73">
      <w:pPr>
        <w:pStyle w:val="23"/>
      </w:pPr>
      <w:r>
        <w:t xml:space="preserve">Như vậy </w:t>
      </w:r>
      <m:oMath>
        <m:sSub>
          <m:sSubPr/>
          <m:e>
            <m:r>
              <m:rPr/>
              <m:t>F</m:t>
            </m:r>
          </m:e>
          <m:sub>
            <m:r>
              <m:rPr/>
              <m:t>t</m:t>
            </m:r>
          </m:sub>
        </m:sSub>
        <m:d>
          <m:dPr>
            <m:sepChr m:val=""/>
          </m:dPr>
          <m:e>
            <m:r>
              <m:rPr/>
              <m:t>m</m:t>
            </m:r>
          </m:e>
        </m:d>
      </m:oMath>
      <w:r>
        <w:t xml:space="preserve"> là </w:t>
      </w:r>
      <w:r>
        <w:rPr>
          <w:b/>
          <w:bCs/>
        </w:rPr>
        <w:t>GMV kỳ vọng của bucket</w:t>
      </w:r>
      <w:r>
        <w:t xml:space="preserve"> nếu hệ số nhân ứng viên là </w:t>
      </w:r>
      <m:oMath>
        <m:r>
          <m:rPr/>
          <m:t>m</m:t>
        </m:r>
      </m:oMath>
      <w:r>
        <w:t xml:space="preserve">. Tầng này cần </w:t>
      </w:r>
      <w:r>
        <w:rPr>
          <w:b/>
          <w:bCs/>
        </w:rPr>
        <w:t>hướng cải thiện</w:t>
      </w:r>
      <w:r>
        <w:t xml:space="preserve"> quanh hệ số nhân hiện tại, chứ không phải một cực trị toàn cục. Do đó nó thăm dò hai điểm lân cận:</w:t>
      </w:r>
    </w:p>
    <w:p w14:paraId="7442D7D4">
      <w:pPr>
        <w:pStyle w:val="3"/>
      </w:pPr>
      <m:oMathPara>
        <m:oMathParaPr>
          <m:jc m:val="center"/>
        </m:oMathParaPr>
        <m:oMath>
          <m:r>
            <m:rPr/>
            <m:t>F</m:t>
          </m:r>
          <m:sSub>
            <m:sSubPr/>
            <m:e>
              <m:r>
                <m:rPr>
                  <m:sty m:val="p"/>
                </m:rPr>
                <m:t>′</m:t>
              </m:r>
            </m:e>
            <m:sub>
              <m:r>
                <m:rPr/>
                <m:t>t</m:t>
              </m:r>
            </m:sub>
          </m:sSub>
          <m:d>
            <m:dPr>
              <m:sepChr m:val=""/>
            </m:dPr>
            <m:e>
              <m:sSub>
                <m:sSubPr/>
                <m:e>
                  <m:r>
                    <m:rPr/>
                    <m:t>m</m:t>
                  </m:r>
                </m:e>
                <m:sub>
                  <m:r>
                    <m:rPr/>
                    <m:t>t</m:t>
                  </m:r>
                </m:sub>
              </m:sSub>
            </m:e>
          </m:d>
          <m:r>
            <m:rPr>
              <m:sty m:val="p"/>
            </m:rPr>
            <m:t>≈</m:t>
          </m:r>
          <m:f>
            <m:fPr/>
            <m:num>
              <m:sSub>
                <m:sSubPr/>
                <m:e>
                  <m:r>
                    <m:rPr/>
                    <m:t>F</m:t>
                  </m:r>
                </m:e>
                <m:sub>
                  <m:r>
                    <m:rPr/>
                    <m:t>t</m:t>
                  </m:r>
                </m:sub>
              </m:sSub>
              <m:d>
                <m:dPr>
                  <m:sepChr m:val=""/>
                </m:dPr>
                <m:e>
                  <m:sSub>
                    <m:sSubPr/>
                    <m:e>
                      <m:r>
                        <m:rPr/>
                        <m:t>m</m:t>
                      </m:r>
                    </m:e>
                    <m:sub>
                      <m:r>
                        <m:rPr/>
                        <m:t>t</m:t>
                      </m:r>
                    </m:sub>
                  </m:sSub>
                  <m:r>
                    <m:rPr>
                      <m:sty m:val="p"/>
                    </m:rPr>
                    <m:t>+</m:t>
                  </m:r>
                  <m:r>
                    <m:rPr/>
                    <m:t>h</m:t>
                  </m:r>
                </m:e>
              </m:d>
              <m:r>
                <m:rPr>
                  <m:sty m:val="p"/>
                </m:rPr>
                <m:t>−</m:t>
              </m:r>
              <m:sSub>
                <m:sSubPr/>
                <m:e>
                  <m:r>
                    <m:rPr/>
                    <m:t>F</m:t>
                  </m:r>
                </m:e>
                <m:sub>
                  <m:r>
                    <m:rPr/>
                    <m:t>t</m:t>
                  </m:r>
                </m:sub>
              </m:sSub>
              <m:d>
                <m:dPr>
                  <m:sepChr m:val=""/>
                </m:dPr>
                <m:e>
                  <m:sSub>
                    <m:sSubPr/>
                    <m:e>
                      <m:r>
                        <m:rPr/>
                        <m:t>m</m:t>
                      </m:r>
                    </m:e>
                    <m:sub>
                      <m:r>
                        <m:rPr/>
                        <m:t>t</m:t>
                      </m:r>
                    </m:sub>
                  </m:sSub>
                  <m:r>
                    <m:rPr>
                      <m:sty m:val="p"/>
                    </m:rPr>
                    <m:t>−</m:t>
                  </m:r>
                  <m:r>
                    <m:rPr/>
                    <m:t>h</m:t>
                  </m:r>
                </m:e>
              </m:d>
            </m:num>
            <m:den>
              <m:r>
                <m:rPr/>
                <m:t>2h</m:t>
              </m:r>
            </m:den>
          </m:f>
        </m:oMath>
      </m:oMathPara>
    </w:p>
    <w:p w14:paraId="7748693F">
      <w:pPr>
        <w:pStyle w:val="23"/>
      </w:pPr>
      <w:r>
        <w:t xml:space="preserve">Ở đây </w:t>
      </w:r>
      <m:oMath>
        <m:r>
          <m:rPr/>
          <m:t>h</m:t>
        </m:r>
        <m:r>
          <m:rPr>
            <m:sty m:val="p"/>
          </m:rPr>
          <m:t>&gt;</m:t>
        </m:r>
        <m:r>
          <m:rPr/>
          <m:t>0</m:t>
        </m:r>
      </m:oMath>
      <w:r>
        <w:t xml:space="preserve"> là </w:t>
      </w:r>
      <w:r>
        <w:rPr>
          <w:b/>
          <w:bCs/>
        </w:rPr>
        <w:t>bước thăm dò</w:t>
      </w:r>
      <w:r>
        <w:t xml:space="preserve"> nhỏ. Sai phân đối xứng (symmetric difference) dùng dịch chuyển lên và xuống bằng nhau, nên tín hiệu mô tả </w:t>
      </w:r>
      <w:r>
        <w:rPr>
          <w:b/>
          <w:bCs/>
        </w:rPr>
        <w:t>độ dốc cục bộ</w:t>
      </w:r>
      <w:r>
        <w:t xml:space="preserve"> quanh </w:t>
      </w:r>
      <m:oMath>
        <m:sSub>
          <m:sSubPr/>
          <m:e>
            <m:r>
              <m:rPr/>
              <m:t>m</m:t>
            </m:r>
          </m:e>
          <m:sub>
            <m:r>
              <m:rPr/>
              <m:t>t</m:t>
            </m:r>
          </m:sub>
        </m:sSub>
      </m:oMath>
      <w:r>
        <w:t xml:space="preserve"> thay vì thiên vị sẵn về một hướng.</w:t>
      </w:r>
    </w:p>
    <w:p w14:paraId="67EC0490">
      <w:pPr>
        <w:pStyle w:val="3"/>
      </w:pPr>
      <w:r>
        <w:t xml:space="preserve">Chuyển độ dốc đó thành một tín hiệu </w:t>
      </w:r>
      <w:r>
        <w:rPr>
          <w:b/>
          <w:bCs/>
        </w:rPr>
        <w:t>tương đối, bị giới hạn</w:t>
      </w:r>
      <w:r>
        <w:t>:</w:t>
      </w:r>
    </w:p>
    <w:p w14:paraId="692A58E5">
      <w:pPr>
        <w:pStyle w:val="3"/>
      </w:pPr>
      <m:oMathPara>
        <m:oMathParaPr>
          <m:jc m:val="center"/>
        </m:oMathParaPr>
        <m:oMath>
          <m:sSub>
            <m:sSubPr/>
            <m:e>
              <m:r>
                <m:rPr/>
                <m:t>Z</m:t>
              </m:r>
            </m:e>
            <m:sub>
              <m:r>
                <m:rPr/>
                <m:t>t</m:t>
              </m:r>
            </m:sub>
          </m:sSub>
          <m:r>
            <m:rPr>
              <m:sty m:val="p"/>
            </m:rPr>
            <m:t>=</m:t>
          </m:r>
          <m:r>
            <m:rPr>
              <m:nor/>
              <m:sty m:val="p"/>
            </m:rPr>
            <m:t>clip</m:t>
          </m:r>
          <m:r>
            <m:rPr/>
            <m:t>​</m:t>
          </m:r>
          <m:d>
            <m:dPr>
              <m:sepChr m:val=""/>
            </m:dPr>
            <m:e>
              <m:f>
                <m:fPr/>
                <m:num>
                  <m:sSub>
                    <m:sSubPr/>
                    <m:e>
                      <m:r>
                        <m:rPr/>
                        <m:t>m</m:t>
                      </m:r>
                    </m:e>
                    <m:sub>
                      <m:r>
                        <m:rPr/>
                        <m:t>t</m:t>
                      </m:r>
                    </m:sub>
                  </m:sSub>
                  <m:r>
                    <m:rPr/>
                    <m:t> F</m:t>
                  </m:r>
                  <m:sSub>
                    <m:sSubPr/>
                    <m:e>
                      <m:r>
                        <m:rPr>
                          <m:sty m:val="p"/>
                        </m:rPr>
                        <m:t>′</m:t>
                      </m:r>
                    </m:e>
                    <m:sub>
                      <m:r>
                        <m:rPr/>
                        <m:t>t</m:t>
                      </m:r>
                    </m:sub>
                  </m:sSub>
                  <m:d>
                    <m:dPr>
                      <m:sepChr m:val=""/>
                    </m:dPr>
                    <m:e>
                      <m:sSub>
                        <m:sSubPr/>
                        <m:e>
                          <m:r>
                            <m:rPr/>
                            <m:t>m</m:t>
                          </m:r>
                        </m:e>
                        <m:sub>
                          <m:r>
                            <m:rPr/>
                            <m:t>t</m:t>
                          </m:r>
                        </m:sub>
                      </m:sSub>
                    </m:e>
                  </m:d>
                </m:num>
                <m:den>
                  <m:d>
                    <m:dPr>
                      <m:begChr m:val="|"/>
                      <m:sepChr m:val=""/>
                      <m:endChr m:val="|"/>
                    </m:dPr>
                    <m:e>
                      <m:sSub>
                        <m:sSubPr/>
                        <m:e>
                          <m:r>
                            <m:rPr/>
                            <m:t>F</m:t>
                          </m:r>
                        </m:e>
                        <m:sub>
                          <m:r>
                            <m:rPr/>
                            <m:t>t</m:t>
                          </m:r>
                        </m:sub>
                      </m:sSub>
                      <m:d>
                        <m:dPr>
                          <m:sepChr m:val=""/>
                        </m:dPr>
                        <m:e>
                          <m:sSub>
                            <m:sSubPr/>
                            <m:e>
                              <m:r>
                                <m:rPr/>
                                <m:t>m</m:t>
                              </m:r>
                            </m:e>
                            <m:sub>
                              <m:r>
                                <m:rPr/>
                                <m:t>t</m:t>
                              </m:r>
                            </m:sub>
                          </m:sSub>
                        </m:e>
                      </m:d>
                    </m:e>
                  </m:d>
                  <m:r>
                    <m:rPr>
                      <m:sty m:val="p"/>
                    </m:rPr>
                    <m:t>+</m:t>
                  </m:r>
                  <m:sSub>
                    <m:sSubPr/>
                    <m:e>
                      <m:r>
                        <m:rPr/>
                        <m:t>ε</m:t>
                      </m:r>
                    </m:e>
                    <m:sub>
                      <m:r>
                        <m:rPr/>
                        <m:t>F</m:t>
                      </m:r>
                    </m:sub>
                  </m:sSub>
                </m:den>
              </m:f>
              <m:r>
                <m:rPr>
                  <m:sty m:val="p"/>
                </m:rPr>
                <m:t>,</m:t>
              </m:r>
              <m:r>
                <m:rPr/>
                <m:t> </m:t>
              </m:r>
              <m:r>
                <m:rPr>
                  <m:sty m:val="p"/>
                </m:rPr>
                <m:t>−</m:t>
              </m:r>
              <m:sSub>
                <m:sSubPr/>
                <m:e>
                  <m:r>
                    <m:rPr/>
                    <m:t>z</m:t>
                  </m:r>
                </m:e>
                <m:sub>
                  <m:r>
                    <m:rPr/>
                    <m:t>max</m:t>
                  </m:r>
                </m:sub>
              </m:sSub>
              <m:r>
                <m:rPr>
                  <m:sty m:val="p"/>
                </m:rPr>
                <m:t>,</m:t>
              </m:r>
              <m:r>
                <m:rPr/>
                <m:t> </m:t>
              </m:r>
              <m:sSub>
                <m:sSubPr/>
                <m:e>
                  <m:r>
                    <m:rPr/>
                    <m:t>z</m:t>
                  </m:r>
                </m:e>
                <m:sub>
                  <m:r>
                    <m:rPr/>
                    <m:t>max</m:t>
                  </m:r>
                </m:sub>
              </m:sSub>
            </m:e>
          </m:d>
        </m:oMath>
      </m:oMathPara>
    </w:p>
    <w:p w14:paraId="7520D095">
      <w:pPr>
        <w:pStyle w:val="23"/>
      </w:pPr>
      <w:r>
        <w:t xml:space="preserve">Tử số </w:t>
      </w:r>
      <m:oMath>
        <m:sSub>
          <m:sSubPr/>
          <m:e>
            <m:r>
              <m:rPr/>
              <m:t>m</m:t>
            </m:r>
          </m:e>
          <m:sub>
            <m:r>
              <m:rPr/>
              <m:t>t</m:t>
            </m:r>
          </m:sub>
        </m:sSub>
        <m:r>
          <m:rPr/>
          <m:t>F</m:t>
        </m:r>
        <m:sSub>
          <m:sSubPr/>
          <m:e>
            <m:r>
              <m:rPr>
                <m:sty m:val="p"/>
              </m:rPr>
              <m:t>′</m:t>
            </m:r>
          </m:e>
          <m:sub>
            <m:r>
              <m:rPr/>
              <m:t>t</m:t>
            </m:r>
          </m:sub>
        </m:sSub>
        <m:d>
          <m:dPr>
            <m:sepChr m:val=""/>
          </m:dPr>
          <m:e>
            <m:sSub>
              <m:sSubPr/>
              <m:e>
                <m:r>
                  <m:rPr/>
                  <m:t>m</m:t>
                </m:r>
              </m:e>
              <m:sub>
                <m:r>
                  <m:rPr/>
                  <m:t>t</m:t>
                </m:r>
              </m:sub>
            </m:sSub>
          </m:e>
        </m:d>
      </m:oMath>
      <w:r>
        <w:t xml:space="preserve"> biểu diễn mức thay đổi trên </w:t>
      </w:r>
      <w:r>
        <w:rPr>
          <w:b/>
          <w:bCs/>
        </w:rPr>
        <w:t>thang hệ số nhân tương đối</w:t>
      </w:r>
      <w:r>
        <w:t xml:space="preserve">. Việc chia cho </w:t>
      </w:r>
      <m:oMath>
        <m:d>
          <m:dPr>
            <m:begChr m:val="|"/>
            <m:sepChr m:val=""/>
            <m:endChr m:val="|"/>
          </m:dPr>
          <m:e>
            <m:sSub>
              <m:sSubPr/>
              <m:e>
                <m:r>
                  <m:rPr/>
                  <m:t>F</m:t>
                </m:r>
              </m:e>
              <m:sub>
                <m:r>
                  <m:rPr/>
                  <m:t>t</m:t>
                </m:r>
              </m:sub>
            </m:sSub>
            <m:d>
              <m:dPr>
                <m:sepChr m:val=""/>
              </m:dPr>
              <m:e>
                <m:sSub>
                  <m:sSubPr/>
                  <m:e>
                    <m:r>
                      <m:rPr/>
                      <m:t>m</m:t>
                    </m:r>
                  </m:e>
                  <m:sub>
                    <m:r>
                      <m:rPr/>
                      <m:t>t</m:t>
                    </m:r>
                  </m:sub>
                </m:sSub>
              </m:e>
            </m:d>
          </m:e>
        </m:d>
        <m:r>
          <m:rPr>
            <m:sty m:val="p"/>
          </m:rPr>
          <m:t>+</m:t>
        </m:r>
        <m:sSub>
          <m:sSubPr/>
          <m:e>
            <m:r>
              <m:rPr/>
              <m:t>ε</m:t>
            </m:r>
          </m:e>
          <m:sub>
            <m:r>
              <m:rPr/>
              <m:t>F</m:t>
            </m:r>
          </m:sub>
        </m:sSub>
      </m:oMath>
      <w:r>
        <w:t xml:space="preserve"> </w:t>
      </w:r>
      <w:r>
        <w:rPr>
          <w:b/>
          <w:bCs/>
        </w:rPr>
        <w:t>loại bỏ thang GMV tuyệt đối</w:t>
      </w:r>
      <w:r>
        <w:t xml:space="preserve"> của bucket; </w:t>
      </w:r>
      <m:oMath>
        <m:sSub>
          <m:sSubPr/>
          <m:e>
            <m:r>
              <m:rPr/>
              <m:t>ε</m:t>
            </m:r>
          </m:e>
          <m:sub>
            <m:r>
              <m:rPr/>
              <m:t>F</m:t>
            </m:r>
          </m:sub>
        </m:sSub>
        <m:r>
          <m:rPr>
            <m:sty m:val="p"/>
          </m:rPr>
          <m:t>&gt;</m:t>
        </m:r>
        <m:r>
          <m:rPr/>
          <m:t>0</m:t>
        </m:r>
      </m:oMath>
      <w:r>
        <w:t xml:space="preserve"> giữ cho tỉ số ổn định khi GMV kỳ vọng nhỏ. Cuối cùng, </w:t>
      </w:r>
      <m:oMath>
        <m:sSub>
          <m:sSubPr/>
          <m:e>
            <m:r>
              <m:rPr/>
              <m:t>z</m:t>
            </m:r>
          </m:e>
          <m:sub>
            <m:r>
              <m:rPr/>
              <m:t>max</m:t>
            </m:r>
          </m:sub>
        </m:sSub>
      </m:oMath>
      <w:r>
        <w:t xml:space="preserve"> </w:t>
      </w:r>
      <w:r>
        <w:rPr>
          <w:b/>
          <w:bCs/>
        </w:rPr>
        <w:t>giới hạn cường độ</w:t>
      </w:r>
      <w:r>
        <w:t xml:space="preserve"> của tín hiệu. </w:t>
      </w:r>
      <m:oMath>
        <m:sSub>
          <m:sSubPr/>
          <m:e>
            <m:r>
              <m:rPr/>
              <m:t>Z</m:t>
            </m:r>
          </m:e>
          <m:sub>
            <m:r>
              <m:rPr/>
              <m:t>t</m:t>
            </m:r>
          </m:sub>
        </m:sSub>
        <m:r>
          <m:rPr>
            <m:sty m:val="p"/>
          </m:rPr>
          <m:t>&gt;</m:t>
        </m:r>
        <m:r>
          <m:rPr/>
          <m:t>0</m:t>
        </m:r>
      </m:oMath>
      <w:r>
        <w:t xml:space="preserve"> nghiêng về một mức tăng nhỏ, </w:t>
      </w:r>
      <m:oMath>
        <m:sSub>
          <m:sSubPr/>
          <m:e>
            <m:r>
              <m:rPr/>
              <m:t>Z</m:t>
            </m:r>
          </m:e>
          <m:sub>
            <m:r>
              <m:rPr/>
              <m:t>t</m:t>
            </m:r>
          </m:sub>
        </m:sSub>
        <m:r>
          <m:rPr>
            <m:sty m:val="p"/>
          </m:rPr>
          <m:t>&lt;</m:t>
        </m:r>
        <m:r>
          <m:rPr/>
          <m:t>0</m:t>
        </m:r>
      </m:oMath>
      <w:r>
        <w:t xml:space="preserve"> nghiêng về một mức giảm nhỏ, và giá trị gần 0 nghĩa là đường cong GMV-kỳ-vọng đang </w:t>
      </w:r>
      <w:r>
        <w:rPr>
          <w:b/>
          <w:bCs/>
        </w:rPr>
        <w:t>phẳng</w:t>
      </w:r>
      <w:r>
        <w:t xml:space="preserve"> cục bộ.</w:t>
      </w:r>
    </w:p>
    <w:p w14:paraId="0E012174">
      <w:pPr>
        <w:pStyle w:val="3"/>
      </w:pPr>
      <w:r>
        <w:t xml:space="preserve">Tín hiệu lợi nhuận chỉ đi vào thuật toán cuối cùng thông qua một </w:t>
      </w:r>
      <w:r>
        <w:rPr>
          <w:b/>
          <w:bCs/>
        </w:rPr>
        <w:t>cổng an toàn (safety gate)</w:t>
      </w:r>
      <w:r>
        <w:t xml:space="preserve">. Gọi </w:t>
      </w:r>
      <m:oMath>
        <m:sSub>
          <m:sSubPr/>
          <m:e>
            <m:r>
              <m:rPr/>
              <m:t>γ</m:t>
            </m:r>
          </m:e>
          <m:sub>
            <m:r>
              <m:rPr/>
              <m:t>t</m:t>
            </m:r>
          </m:sub>
        </m:sSub>
        <m:r>
          <m:rPr>
            <m:sty m:val="p"/>
          </m:rPr>
          <m:t>∈{</m:t>
        </m:r>
        <m:r>
          <m:rPr/>
          <m:t>0</m:t>
        </m:r>
        <m:r>
          <m:rPr>
            <m:sty m:val="p"/>
          </m:rPr>
          <m:t>,</m:t>
        </m:r>
        <m:r>
          <m:rPr/>
          <m:t>1</m:t>
        </m:r>
        <m:r>
          <m:rPr>
            <m:sty m:val="p"/>
          </m:rPr>
          <m:t>}</m:t>
        </m:r>
      </m:oMath>
      <w:r>
        <w:t xml:space="preserve"> cho biết cổng có </w:t>
      </w:r>
      <w:r>
        <w:rPr>
          <w:b/>
          <w:bCs/>
        </w:rPr>
        <w:t>mở</w:t>
      </w:r>
      <w:r>
        <w:t xml:space="preserve"> hay không, và định nghĩa:</w:t>
      </w:r>
    </w:p>
    <w:p w14:paraId="5F4F3768">
      <w:pPr>
        <w:pStyle w:val="3"/>
      </w:pPr>
      <m:oMathPara>
        <m:oMathParaPr>
          <m:jc m:val="center"/>
        </m:oMathParaPr>
        <m:oMath>
          <m:sSub>
            <m:sSubPr/>
            <m:e>
              <m:r>
                <m:rPr/>
                <m:t>G</m:t>
              </m:r>
            </m:e>
            <m:sub>
              <m:r>
                <m:rPr/>
                <m:t>t</m:t>
              </m:r>
            </m:sub>
          </m:sSub>
          <m:d>
            <m:dPr>
              <m:sepChr m:val=""/>
            </m:dPr>
            <m:e>
              <m:r>
                <m:rPr/>
                <m:t>x</m:t>
              </m:r>
            </m:e>
          </m:d>
          <m:r>
            <m:rPr>
              <m:sty m:val="p"/>
            </m:rPr>
            <m:t>=</m:t>
          </m:r>
          <m:sSub>
            <m:sSubPr/>
            <m:e>
              <m:r>
                <m:rPr/>
                <m:t>γ</m:t>
              </m:r>
            </m:e>
            <m:sub>
              <m:r>
                <m:rPr/>
                <m:t>t</m:t>
              </m:r>
            </m:sub>
          </m:sSub>
          <m:r>
            <m:rPr/>
            <m:t>x</m:t>
          </m:r>
          <m:r>
            <m:rPr>
              <m:sty m:val="p"/>
            </m:rPr>
            <m:t>,</m:t>
          </m:r>
          <m:r>
            <m:rPr/>
            <m:t>  Δ</m:t>
          </m:r>
          <m:sSubSup>
            <m:sSubSupPr/>
            <m:e>
              <m:r>
                <m:rPr/>
                <m:t>m</m:t>
              </m:r>
            </m:e>
            <m:sub>
              <m:r>
                <m:rPr/>
                <m:t>t</m:t>
              </m:r>
            </m:sub>
            <m:sup>
              <m:r>
                <m:rPr/>
                <m:t>profit</m:t>
              </m:r>
            </m:sup>
          </m:sSubSup>
          <m:r>
            <m:rPr>
              <m:sty m:val="p"/>
            </m:rPr>
            <m:t>=</m:t>
          </m:r>
          <m:sSub>
            <m:sSubPr/>
            <m:e>
              <m:r>
                <m:rPr/>
                <m:t>G</m:t>
              </m:r>
            </m:e>
            <m:sub>
              <m:r>
                <m:rPr/>
                <m:t>t</m:t>
              </m:r>
            </m:sub>
          </m:sSub>
          <m:d>
            <m:dPr>
              <m:sepChr m:val=""/>
            </m:dPr>
            <m:e>
              <m:r>
                <m:rPr/>
                <m:t>α</m:t>
              </m:r>
              <m:sSub>
                <m:sSubPr/>
                <m:e>
                  <m:r>
                    <m:rPr/>
                    <m:t>Z</m:t>
                  </m:r>
                </m:e>
                <m:sub>
                  <m:r>
                    <m:rPr/>
                    <m:t>t</m:t>
                  </m:r>
                </m:sub>
              </m:sSub>
            </m:e>
          </m:d>
          <m:r>
            <m:rPr>
              <m:sty m:val="p"/>
            </m:rPr>
            <m:t>=</m:t>
          </m:r>
          <m:sSub>
            <m:sSubPr/>
            <m:e>
              <m:r>
                <m:rPr/>
                <m:t>γ</m:t>
              </m:r>
            </m:e>
            <m:sub>
              <m:r>
                <m:rPr/>
                <m:t>t</m:t>
              </m:r>
            </m:sub>
          </m:sSub>
          <m:r>
            <m:rPr/>
            <m:t> α </m:t>
          </m:r>
          <m:sSub>
            <m:sSubPr/>
            <m:e>
              <m:r>
                <m:rPr/>
                <m:t>Z</m:t>
              </m:r>
            </m:e>
            <m:sub>
              <m:r>
                <m:rPr/>
                <m:t>t</m:t>
              </m:r>
            </m:sub>
          </m:sSub>
        </m:oMath>
      </m:oMathPara>
    </w:p>
    <w:p w14:paraId="246262CA">
      <w:pPr>
        <w:pStyle w:val="23"/>
      </w:pPr>
      <w:r>
        <w:t xml:space="preserve">Thang </w:t>
      </w:r>
      <m:oMath>
        <m:r>
          <m:rPr/>
          <m:t>α</m:t>
        </m:r>
      </m:oMath>
      <w:r>
        <w:t xml:space="preserve"> chuyển </w:t>
      </w:r>
      <m:oMath>
        <m:sSub>
          <m:sSubPr/>
          <m:e>
            <m:r>
              <m:rPr/>
              <m:t>Z</m:t>
            </m:r>
          </m:e>
          <m:sub>
            <m:r>
              <m:rPr/>
              <m:t>t</m:t>
            </m:r>
          </m:sub>
        </m:sSub>
      </m:oMath>
      <w:r>
        <w:t xml:space="preserve"> (không thứ nguyên) sang </w:t>
      </w:r>
      <w:r>
        <w:rPr>
          <w:b/>
          <w:bCs/>
        </w:rPr>
        <w:t>đơn vị hệ số nhân</w:t>
      </w:r>
      <w:r>
        <w:t xml:space="preserve">. Cổng </w:t>
      </w:r>
      <w:r>
        <w:rPr>
          <w:b/>
          <w:bCs/>
        </w:rPr>
        <w:t>chỉ mở khi</w:t>
      </w:r>
      <w:r>
        <w:t xml:space="preserve"> đường-đã-điều-chỉnh-lợi-nhuận vẫn còn </w:t>
      </w:r>
      <w:r>
        <w:rPr>
          <w:b/>
          <w:bCs/>
        </w:rPr>
        <w:t>đủ gần</w:t>
      </w:r>
      <w:r>
        <w:t xml:space="preserve"> đường-chỉ-thị-trường; một số điều kiện vận hành nhất định cũng có thể </w:t>
      </w:r>
      <w:r>
        <w:rPr>
          <w:b/>
          <w:bCs/>
        </w:rPr>
        <w:t>đóng</w:t>
      </w:r>
      <w:r>
        <w:t xml:space="preserve"> nó lại. Thiết kế này cho phép GMV kỳ vọng hiệu chỉnh mức giá thị trường </w:t>
      </w:r>
      <w:r>
        <w:rPr>
          <w:b/>
          <w:bCs/>
        </w:rPr>
        <w:t>mà không</w:t>
      </w:r>
      <w:r>
        <w:t xml:space="preserve"> để số hạng lợi nhuận chiếm quyền kiểm soát hành vi cân bằng thị trường.</w:t>
      </w:r>
    </w:p>
    <w:p w14:paraId="603C99E1">
      <w:pPr>
        <w:pStyle w:val="14"/>
      </w:pPr>
      <w:r>
        <w:rPr>
          <w:b/>
          <w:bCs/>
        </w:rPr>
        <w:t>Đầu vào và đầu ra.</w:t>
      </w:r>
      <w:r>
        <w:t xml:space="preserve"> Tầng này nhận: ngữ cảnh các báo giá, các ước lượng đặt xe và hoàn thành, giá cước cơ sở, hệ số nhân tham chiếu, và bước thăm dò </w:t>
      </w:r>
      <m:oMath>
        <m:r>
          <m:rPr/>
          <m:t>h</m:t>
        </m:r>
      </m:oMath>
      <w:r>
        <w:t xml:space="preserve">. Nó trả về: tín hiệu cấp bucket </w:t>
      </w:r>
      <m:oMath>
        <m:sSub>
          <m:sSubPr/>
          <m:e>
            <m:r>
              <m:rPr/>
              <m:t>Z</m:t>
            </m:r>
          </m:e>
          <m:sub>
            <m:r>
              <m:rPr/>
              <m:t>t</m:t>
            </m:r>
          </m:sub>
        </m:sSub>
      </m:oMath>
      <w:r>
        <w:t xml:space="preserve"> và cú nudge đã qua cổng </w:t>
      </w:r>
      <m:oMath>
        <m:r>
          <m:rPr/>
          <m:t>Δ</m:t>
        </m:r>
        <m:sSubSup>
          <m:sSubSupPr/>
          <m:e>
            <m:r>
              <m:rPr/>
              <m:t>m</m:t>
            </m:r>
          </m:e>
          <m:sub>
            <m:r>
              <m:rPr/>
              <m:t>t</m:t>
            </m:r>
          </m:sub>
          <m:sup>
            <m:r>
              <m:rPr/>
              <m:t>profit</m:t>
            </m:r>
          </m:sup>
        </m:sSubSup>
      </m:oMath>
      <w:r>
        <w:t>.</w:t>
      </w:r>
    </w:p>
    <w:p w14:paraId="6E08199E">
      <w:r>
        <w:pict>
          <v:rect id="_x0000_i1029" o:spt="1" style="height:1.5pt;width:0pt;" coordsize="21600,21600" o:hr="t" o:hrstd="t" o:hralign="center">
            <v:path/>
            <v:fill focussize="0,0"/>
            <v:stroke/>
            <v:imagedata o:title=""/>
            <o:lock v:ext="edit"/>
            <w10:wrap type="none"/>
            <w10:anchorlock/>
          </v:rect>
        </w:pict>
      </w:r>
    </w:p>
    <w:bookmarkEnd w:id="5"/>
    <w:p w14:paraId="736FB16F">
      <w:pPr>
        <w:pStyle w:val="4"/>
      </w:pPr>
      <w:bookmarkStart w:id="6" w:name="X24b483f7c6ec7eb809361ded83ccfe54b9fc4c2"/>
      <w:r>
        <w:t>4. Lớp phản ứng giá cá nhân hóa (Personalized price-response layer)</w:t>
      </w:r>
    </w:p>
    <w:p w14:paraId="0998E994">
      <w:pPr>
        <w:pStyle w:val="23"/>
      </w:pPr>
      <w:r>
        <w:t xml:space="preserve">Hai tầng đầu tiên tạo ra một </w:t>
      </w:r>
      <w:r>
        <w:rPr>
          <w:b/>
          <w:bCs/>
        </w:rPr>
        <w:t>giá tham chiếu chung của hệ thống</w:t>
      </w:r>
      <w:r>
        <w:t>:</w:t>
      </w:r>
    </w:p>
    <w:p w14:paraId="475A7D03">
      <w:pPr>
        <w:pStyle w:val="3"/>
      </w:pPr>
      <m:oMathPara>
        <m:oMathParaPr>
          <m:jc m:val="center"/>
        </m:oMathParaPr>
        <m:oMath>
          <m:sSub>
            <m:sSubPr/>
            <m:e>
              <m:acc>
                <m:accPr>
                  <m:chr m:val="‾"/>
                </m:accPr>
                <m:e>
                  <m:r>
                    <m:rPr/>
                    <m:t>m</m:t>
                  </m:r>
                </m:e>
              </m:acc>
            </m:e>
            <m:sub>
              <m:r>
                <m:rPr/>
                <m:t>t</m:t>
              </m:r>
            </m:sub>
          </m:sSub>
          <m:r>
            <m:rPr>
              <m:sty m:val="p"/>
            </m:rPr>
            <m:t>=</m:t>
          </m:r>
          <m:r>
            <m:rPr>
              <m:nor/>
              <m:sty m:val="p"/>
            </m:rPr>
            <m:t>clip</m:t>
          </m:r>
          <m:r>
            <m:rPr/>
            <m:t>​</m:t>
          </m:r>
          <m:d>
            <m:dPr>
              <m:sepChr m:val=""/>
            </m:dPr>
            <m:e>
              <m:r>
                <m:rPr/>
                <m:t> </m:t>
              </m:r>
              <m:sSubSup>
                <m:sSubSupPr/>
                <m:e>
                  <m:r>
                    <m:rPr/>
                    <m:t>m</m:t>
                  </m:r>
                </m:e>
                <m:sub>
                  <m:r>
                    <m:rPr/>
                    <m:t>t</m:t>
                  </m:r>
                </m:sub>
                <m:sup>
                  <m:r>
                    <m:rPr/>
                    <m:t>market</m:t>
                  </m:r>
                </m:sup>
              </m:sSubSup>
              <m:r>
                <m:rPr>
                  <m:sty m:val="p"/>
                </m:rPr>
                <m:t>+</m:t>
              </m:r>
              <m:sSub>
                <m:sSubPr/>
                <m:e>
                  <m:r>
                    <m:rPr/>
                    <m:t>G</m:t>
                  </m:r>
                </m:e>
                <m:sub>
                  <m:r>
                    <m:rPr/>
                    <m:t>t</m:t>
                  </m:r>
                </m:sub>
              </m:sSub>
              <m:d>
                <m:dPr>
                  <m:sepChr m:val=""/>
                </m:dPr>
                <m:e>
                  <m:r>
                    <m:rPr/>
                    <m:t>α</m:t>
                  </m:r>
                  <m:sSub>
                    <m:sSubPr/>
                    <m:e>
                      <m:r>
                        <m:rPr/>
                        <m:t>Z</m:t>
                      </m:r>
                    </m:e>
                    <m:sub>
                      <m:r>
                        <m:rPr/>
                        <m:t>t</m:t>
                      </m:r>
                    </m:sub>
                  </m:sSub>
                </m:e>
              </m:d>
              <m:r>
                <m:rPr>
                  <m:sty m:val="p"/>
                </m:rPr>
                <m:t>,</m:t>
              </m:r>
              <m:r>
                <m:rPr/>
                <m:t> </m:t>
              </m:r>
              <m:sSub>
                <m:sSubPr/>
                <m:e>
                  <m:r>
                    <m:rPr/>
                    <m:t>m</m:t>
                  </m:r>
                </m:e>
                <m:sub>
                  <m:r>
                    <m:rPr/>
                    <m:t>min</m:t>
                  </m:r>
                </m:sub>
              </m:sSub>
              <m:r>
                <m:rPr>
                  <m:sty m:val="p"/>
                </m:rPr>
                <m:t>,</m:t>
              </m:r>
              <m:r>
                <m:rPr/>
                <m:t> </m:t>
              </m:r>
              <m:sSub>
                <m:sSubPr/>
                <m:e>
                  <m:r>
                    <m:rPr/>
                    <m:t>m</m:t>
                  </m:r>
                </m:e>
                <m:sub>
                  <m:r>
                    <m:rPr/>
                    <m:t>max</m:t>
                  </m:r>
                </m:sub>
              </m:sSub>
              <m:r>
                <m:rPr/>
                <m:t> </m:t>
              </m:r>
            </m:e>
          </m:d>
        </m:oMath>
      </m:oMathPara>
    </w:p>
    <w:p w14:paraId="5690B001">
      <w:pPr>
        <w:pStyle w:val="23"/>
      </w:pPr>
      <w:r>
        <w:t xml:space="preserve">Tầng cá nhân hóa </w:t>
      </w:r>
      <w:r>
        <w:rPr>
          <w:b/>
          <w:bCs/>
        </w:rPr>
        <w:t>không xây dựng lại</w:t>
      </w:r>
      <w:r>
        <w:t xml:space="preserve"> mức tham chiếu này. Nó chỉ </w:t>
      </w:r>
      <w:r>
        <w:rPr>
          <w:b/>
          <w:bCs/>
        </w:rPr>
        <w:t>ước lượng</w:t>
      </w:r>
      <w:r>
        <w:t xml:space="preserve"> một báo giá cụ thể có khả năng phản ứng thế nào với một dịch chuyển nhỏ quanh mức tham chiếu đó.</w:t>
      </w:r>
    </w:p>
    <w:p w14:paraId="3CBD5A1B">
      <w:pPr>
        <w:pStyle w:val="3"/>
      </w:pPr>
      <w:r>
        <w:t xml:space="preserve">Gọi </w:t>
      </w:r>
      <m:oMath>
        <m:r>
          <m:rPr/>
          <m:t>X</m:t>
        </m:r>
      </m:oMath>
      <w:r>
        <w:t xml:space="preserve"> là ngữ cảnh cố định của báo giá và </w:t>
      </w:r>
      <m:oMath>
        <m:r>
          <m:rPr/>
          <m:t>m</m:t>
        </m:r>
      </m:oMath>
      <w:r>
        <w:t xml:space="preserve"> là một hệ số nhân ứng viên. Đo ứng viên như một </w:t>
      </w:r>
      <w:r>
        <w:rPr>
          <w:b/>
          <w:bCs/>
        </w:rPr>
        <w:t>dịch chuyển log tương đối</w:t>
      </w:r>
      <w:r>
        <w:t xml:space="preserve"> so với mức tham chiếu:</w:t>
      </w:r>
    </w:p>
    <w:p w14:paraId="6256AAE0">
      <w:pPr>
        <w:pStyle w:val="3"/>
      </w:pPr>
      <m:oMathPara>
        <m:oMathParaPr>
          <m:jc m:val="center"/>
        </m:oMathParaPr>
        <m:oMath>
          <m:r>
            <m:rPr/>
            <m:t>r</m:t>
          </m:r>
          <m:r>
            <m:rPr>
              <m:sty m:val="p"/>
            </m:rPr>
            <m:t>=log</m:t>
          </m:r>
          <m:f>
            <m:fPr/>
            <m:num>
              <m:r>
                <m:rPr/>
                <m:t>m</m:t>
              </m:r>
            </m:num>
            <m:den>
              <m:sSub>
                <m:sSubPr/>
                <m:e>
                  <m:acc>
                    <m:accPr>
                      <m:chr m:val="‾"/>
                    </m:accPr>
                    <m:e>
                      <m:r>
                        <m:rPr/>
                        <m:t>m</m:t>
                      </m:r>
                    </m:e>
                  </m:acc>
                </m:e>
                <m:sub>
                  <m:r>
                    <m:rPr/>
                    <m:t>t</m:t>
                  </m:r>
                </m:sub>
              </m:sSub>
            </m:den>
          </m:f>
        </m:oMath>
      </m:oMathPara>
    </w:p>
    <w:p w14:paraId="1A050F48">
      <w:pPr>
        <w:pStyle w:val="23"/>
      </w:pPr>
      <w:r>
        <w:t xml:space="preserve">Mức tham chiếu có </w:t>
      </w:r>
      <m:oMath>
        <m:r>
          <m:rPr/>
          <m:t>r</m:t>
        </m:r>
        <m:r>
          <m:rPr>
            <m:sty m:val="p"/>
          </m:rPr>
          <m:t>=</m:t>
        </m:r>
        <m:r>
          <m:rPr/>
          <m:t>0</m:t>
        </m:r>
      </m:oMath>
      <w:r>
        <w:t xml:space="preserve">, một mức tăng có </w:t>
      </w:r>
      <m:oMath>
        <m:r>
          <m:rPr/>
          <m:t>r</m:t>
        </m:r>
        <m:r>
          <m:rPr>
            <m:sty m:val="p"/>
          </m:rPr>
          <m:t>&gt;</m:t>
        </m:r>
        <m:r>
          <m:rPr/>
          <m:t>0</m:t>
        </m:r>
      </m:oMath>
      <w:r>
        <w:t xml:space="preserve">, và một mức giảm có </w:t>
      </w:r>
      <m:oMath>
        <m:r>
          <m:rPr/>
          <m:t>r</m:t>
        </m:r>
        <m:r>
          <m:rPr>
            <m:sty m:val="p"/>
          </m:rPr>
          <m:t>&lt;</m:t>
        </m:r>
        <m:r>
          <m:rPr/>
          <m:t>0</m:t>
        </m:r>
      </m:oMath>
      <w:r>
        <w:t xml:space="preserve">. Việc dùng dịch chuyển tương đối cho phép </w:t>
      </w:r>
      <w:r>
        <w:rPr>
          <w:b/>
          <w:bCs/>
        </w:rPr>
        <w:t>cùng một bộ hàm phản ứng</w:t>
      </w:r>
      <w:r>
        <w:t xml:space="preserve"> mô tả các thay đổi quanh những mức hệ số nhân thị trường khác nhau.</w:t>
      </w:r>
    </w:p>
    <w:p w14:paraId="31FB564C">
      <w:pPr>
        <w:pStyle w:val="3"/>
      </w:pPr>
      <w:r>
        <w:t xml:space="preserve">Giả sử có </w:t>
      </w:r>
      <m:oMath>
        <m:r>
          <m:rPr/>
          <m:t>K</m:t>
        </m:r>
      </m:oMath>
      <w:r>
        <w:t xml:space="preserve"> </w:t>
      </w:r>
      <w:r>
        <w:rPr>
          <w:b/>
          <w:bCs/>
        </w:rPr>
        <w:t>lớp phản ứng giá trơn (smooth price-response classes)</w:t>
      </w:r>
      <w:r>
        <w:t xml:space="preserve"> </w:t>
      </w:r>
      <m:oMath>
        <m:sSub>
          <m:sSubPr/>
          <m:e>
            <m:r>
              <m:rPr/>
              <m:t>f</m:t>
            </m:r>
          </m:e>
          <m:sub>
            <m:r>
              <m:rPr/>
              <m:t>1</m:t>
            </m:r>
          </m:sub>
        </m:sSub>
        <m:d>
          <m:dPr>
            <m:sepChr m:val=""/>
          </m:dPr>
          <m:e>
            <m:r>
              <m:rPr/>
              <m:t>r</m:t>
            </m:r>
          </m:e>
        </m:d>
        <m:r>
          <m:rPr>
            <m:sty m:val="p"/>
          </m:rPr>
          <m:t>,…,</m:t>
        </m:r>
        <m:sSub>
          <m:sSubPr/>
          <m:e>
            <m:r>
              <m:rPr/>
              <m:t>f</m:t>
            </m:r>
          </m:e>
          <m:sub>
            <m:r>
              <m:rPr/>
              <m:t>K</m:t>
            </m:r>
          </m:sub>
        </m:sSub>
        <m:d>
          <m:dPr>
            <m:sepChr m:val=""/>
          </m:dPr>
          <m:e>
            <m:r>
              <m:rPr/>
              <m:t>r</m:t>
            </m:r>
          </m:e>
        </m:d>
      </m:oMath>
      <w:r>
        <w:t xml:space="preserve">. Ngữ cảnh báo giá tạo ra các </w:t>
      </w:r>
      <w:r>
        <w:rPr>
          <w:b/>
          <w:bCs/>
        </w:rPr>
        <w:t>trọng số lớp không âm</w:t>
      </w:r>
      <w:r>
        <w:t>:</w:t>
      </w:r>
    </w:p>
    <w:p w14:paraId="346ED01A">
      <w:pPr>
        <w:pStyle w:val="3"/>
      </w:pPr>
      <m:oMathPara>
        <m:oMathParaPr>
          <m:jc m:val="center"/>
        </m:oMathParaPr>
        <m:oMath>
          <m:sSub>
            <m:sSubPr/>
            <m:e>
              <m:r>
                <m:rPr/>
                <m:t>w</m:t>
              </m:r>
            </m:e>
            <m:sub>
              <m:r>
                <m:rPr/>
                <m:t>k</m:t>
              </m:r>
            </m:sub>
          </m:sSub>
          <m:d>
            <m:dPr>
              <m:sepChr m:val=""/>
            </m:dPr>
            <m:e>
              <m:r>
                <m:rPr/>
                <m:t>X</m:t>
              </m:r>
            </m:e>
          </m:d>
          <m:r>
            <m:rPr>
              <m:sty m:val="p"/>
            </m:rPr>
            <m:t>≥</m:t>
          </m:r>
          <m:r>
            <m:rPr/>
            <m:t>0</m:t>
          </m:r>
          <m:r>
            <m:rPr>
              <m:sty m:val="p"/>
            </m:rPr>
            <m:t>,</m:t>
          </m:r>
          <m:r>
            <m:rPr/>
            <m:t>  </m:t>
          </m:r>
          <m:nary>
            <m:naryPr>
              <m:chr m:val="∑"/>
              <m:limLoc m:val="undOvr"/>
            </m:naryPr>
            <m:sub>
              <m:r>
                <m:rPr/>
                <m:t>k</m:t>
              </m:r>
              <m:r>
                <m:rPr>
                  <m:sty m:val="p"/>
                </m:rPr>
                <m:t>=</m:t>
              </m:r>
              <m:r>
                <m:rPr/>
                <m:t>1</m:t>
              </m:r>
            </m:sub>
            <m:sup>
              <m:r>
                <m:rPr/>
                <m:t>K</m:t>
              </m:r>
            </m:sup>
            <m:e>
              <m:sSub>
                <m:sSubPr/>
                <m:e>
                  <m:r>
                    <m:rPr/>
                    <m:t>w</m:t>
                  </m:r>
                </m:e>
                <m:sub>
                  <m:r>
                    <m:rPr/>
                    <m:t>k</m:t>
                  </m:r>
                </m:sub>
              </m:sSub>
            </m:e>
          </m:nary>
          <m:d>
            <m:dPr>
              <m:sepChr m:val=""/>
            </m:dPr>
            <m:e>
              <m:r>
                <m:rPr/>
                <m:t>X</m:t>
              </m:r>
            </m:e>
          </m:d>
          <m:r>
            <m:rPr>
              <m:sty m:val="p"/>
            </m:rPr>
            <m:t>=</m:t>
          </m:r>
          <m:r>
            <m:rPr/>
            <m:t>1</m:t>
          </m:r>
        </m:oMath>
      </m:oMathPara>
    </w:p>
    <w:p w14:paraId="1207CFBB">
      <w:pPr>
        <w:pStyle w:val="23"/>
      </w:pPr>
      <w:r>
        <w:t>Hàm phản ứng đặc thù theo ngữ cảnh là:</w:t>
      </w:r>
    </w:p>
    <w:p w14:paraId="633439EB">
      <w:pPr>
        <w:pStyle w:val="3"/>
      </w:pPr>
      <m:oMathPara>
        <m:oMathParaPr>
          <m:jc m:val="center"/>
        </m:oMathParaPr>
        <m:oMath>
          <m:r>
            <m:rPr/>
            <m:t>R</m:t>
          </m:r>
          <m:d>
            <m:dPr>
              <m:sepChr m:val=""/>
            </m:dPr>
            <m:e>
              <m:r>
                <m:rPr/>
                <m:t>r</m:t>
              </m:r>
              <m:r>
                <m:rPr>
                  <m:sty m:val="p"/>
                </m:rPr>
                <m:t>∣</m:t>
              </m:r>
              <m:r>
                <m:rPr/>
                <m:t>X</m:t>
              </m:r>
            </m:e>
          </m:d>
          <m:r>
            <m:rPr>
              <m:sty m:val="p"/>
            </m:rPr>
            <m:t>=</m:t>
          </m:r>
          <m:nary>
            <m:naryPr>
              <m:chr m:val="∑"/>
              <m:limLoc m:val="undOvr"/>
            </m:naryPr>
            <m:sub>
              <m:r>
                <m:rPr/>
                <m:t>k</m:t>
              </m:r>
              <m:r>
                <m:rPr>
                  <m:sty m:val="p"/>
                </m:rPr>
                <m:t>=</m:t>
              </m:r>
              <m:r>
                <m:rPr/>
                <m:t>1</m:t>
              </m:r>
            </m:sub>
            <m:sup>
              <m:r>
                <m:rPr/>
                <m:t>K</m:t>
              </m:r>
            </m:sup>
            <m:e>
              <m:sSub>
                <m:sSubPr/>
                <m:e>
                  <m:r>
                    <m:rPr/>
                    <m:t>w</m:t>
                  </m:r>
                </m:e>
                <m:sub>
                  <m:r>
                    <m:rPr/>
                    <m:t>k</m:t>
                  </m:r>
                </m:sub>
              </m:sSub>
            </m:e>
          </m:nary>
          <m:d>
            <m:dPr>
              <m:sepChr m:val=""/>
            </m:dPr>
            <m:e>
              <m:r>
                <m:rPr/>
                <m:t>X</m:t>
              </m:r>
            </m:e>
          </m:d>
          <m:r>
            <m:rPr/>
            <m:t> </m:t>
          </m:r>
          <m:sSub>
            <m:sSubPr/>
            <m:e>
              <m:r>
                <m:rPr/>
                <m:t>f</m:t>
              </m:r>
            </m:e>
            <m:sub>
              <m:r>
                <m:rPr/>
                <m:t>k</m:t>
              </m:r>
            </m:sub>
          </m:sSub>
          <m:d>
            <m:dPr>
              <m:sepChr m:val=""/>
            </m:dPr>
            <m:e>
              <m:r>
                <m:rPr/>
                <m:t>r</m:t>
              </m:r>
            </m:e>
          </m:d>
        </m:oMath>
      </m:oMathPara>
    </w:p>
    <w:p w14:paraId="7660DBF1">
      <w:pPr>
        <w:pStyle w:val="23"/>
      </w:pPr>
      <w:r>
        <w:t xml:space="preserve">Mỗi </w:t>
      </w:r>
      <m:oMath>
        <m:sSub>
          <m:sSubPr/>
          <m:e>
            <m:r>
              <m:rPr/>
              <m:t>f</m:t>
            </m:r>
          </m:e>
          <m:sub>
            <m:r>
              <m:rPr/>
              <m:t>k</m:t>
            </m:r>
          </m:sub>
        </m:sSub>
      </m:oMath>
      <w:r>
        <w:t xml:space="preserve"> đại diện cho </w:t>
      </w:r>
      <w:r>
        <w:rPr>
          <w:b/>
          <w:bCs/>
        </w:rPr>
        <w:t>một dạng phản ứng lặp lại</w:t>
      </w:r>
      <w:r>
        <w:t xml:space="preserve">; </w:t>
      </w:r>
      <m:oMath>
        <m:sSub>
          <m:sSubPr/>
          <m:e>
            <m:r>
              <m:rPr/>
              <m:t>w</m:t>
            </m:r>
          </m:e>
          <m:sub>
            <m:r>
              <m:rPr/>
              <m:t>k</m:t>
            </m:r>
          </m:sub>
        </m:sSub>
        <m:d>
          <m:dPr>
            <m:sepChr m:val=""/>
          </m:dPr>
          <m:e>
            <m:r>
              <m:rPr/>
              <m:t>X</m:t>
            </m:r>
          </m:e>
        </m:d>
      </m:oMath>
      <w:r>
        <w:t xml:space="preserve"> cho biết dạng đó </w:t>
      </w:r>
      <w:r>
        <w:rPr>
          <w:b/>
          <w:bCs/>
        </w:rPr>
        <w:t>khớp</w:t>
      </w:r>
      <w:r>
        <w:t xml:space="preserve"> với ngữ cảnh báo giá đến mức nào. Các trọng số hoạt động như một </w:t>
      </w:r>
      <w:r>
        <w:rPr>
          <w:b/>
          <w:bCs/>
        </w:rPr>
        <w:t>phân loại mềm (soft classification)</w:t>
      </w:r>
      <w:r>
        <w:t xml:space="preserve">: một báo giá có thể </w:t>
      </w:r>
      <w:r>
        <w:rPr>
          <w:b/>
          <w:bCs/>
        </w:rPr>
        <w:t>nằm giữa</w:t>
      </w:r>
      <w:r>
        <w:t xml:space="preserve"> các lớp phản ứng thay vì bị ép vào một nhãn cứng. Vì </w:t>
      </w:r>
      <m:oMath>
        <m:r>
          <m:rPr/>
          <m:t>R</m:t>
        </m:r>
      </m:oMath>
      <w:r>
        <w:t xml:space="preserve"> là một tổ hợp tuyến tính của các hàm trơn, nên phản ứng kết quả cũng thay đổi </w:t>
      </w:r>
      <w:r>
        <w:rPr>
          <w:b/>
          <w:bCs/>
        </w:rPr>
        <w:t>trơn tru</w:t>
      </w:r>
      <w:r>
        <w:t xml:space="preserve"> theo giá và theo các ngữ cảnh lân cận.</w:t>
      </w:r>
    </w:p>
    <w:p w14:paraId="3EDCD115">
      <w:pPr>
        <w:pStyle w:val="3"/>
      </w:pPr>
      <w:r>
        <w:t xml:space="preserve">Ở mức tổng quát, cộng phản ứng giá này vào </w:t>
      </w:r>
      <w:r>
        <w:rPr>
          <w:b/>
          <w:bCs/>
        </w:rPr>
        <w:t>điểm số đặt xe nền (baseline booking score)</w:t>
      </w:r>
      <w:r>
        <w:t xml:space="preserve"> của báo giá:</w:t>
      </w:r>
    </w:p>
    <w:p w14:paraId="567DAC34">
      <w:pPr>
        <w:pStyle w:val="3"/>
      </w:pPr>
      <m:oMathPara>
        <m:oMathParaPr>
          <m:jc m:val="center"/>
        </m:oMathParaPr>
        <m:oMath>
          <m:acc>
            <m:accPr/>
            <m:e>
              <m:r>
                <m:rPr/>
                <m:t>P</m:t>
              </m:r>
            </m:e>
          </m:acc>
          <m:d>
            <m:dPr>
              <m:sepChr m:val=""/>
            </m:dPr>
            <m:e>
              <m:r>
                <m:rPr>
                  <m:nor/>
                  <m:sty m:val="p"/>
                </m:rPr>
                <w:rPr>
                  <w:b w:val="0"/>
                  <w:i w:val="0"/>
                </w:rPr>
                <m:t>book</m:t>
              </m:r>
              <m:r>
                <m:rPr>
                  <m:sty m:val="p"/>
                </m:rPr>
                <m:t>∣</m:t>
              </m:r>
              <m:r>
                <m:rPr/>
                <m:t>X</m:t>
              </m:r>
              <m:r>
                <m:rPr>
                  <m:sty m:val="p"/>
                </m:rPr>
                <m:t>,</m:t>
              </m:r>
              <m:r>
                <m:rPr/>
                <m:t>m</m:t>
              </m:r>
            </m:e>
          </m:d>
          <m:r>
            <m:rPr>
              <m:sty m:val="p"/>
            </m:rPr>
            <m:t>=</m:t>
          </m:r>
          <m:r>
            <m:rPr>
              <m:nor/>
              <m:sty m:val="p"/>
            </m:rPr>
            <m:t>sigmoid</m:t>
          </m:r>
          <m:r>
            <m:rPr/>
            <m:t>​</m:t>
          </m:r>
          <m:d>
            <m:dPr>
              <m:sepChr m:val=""/>
            </m:dPr>
            <m:e>
              <m:r>
                <m:rPr/>
                <m:t> b</m:t>
              </m:r>
              <m:d>
                <m:dPr>
                  <m:sepChr m:val=""/>
                </m:dPr>
                <m:e>
                  <m:r>
                    <m:rPr/>
                    <m:t>X</m:t>
                  </m:r>
                </m:e>
              </m:d>
              <m:r>
                <m:rPr>
                  <m:sty m:val="p"/>
                </m:rPr>
                <m:t>+</m:t>
              </m:r>
              <m:r>
                <m:rPr/>
                <m:t>R​</m:t>
              </m:r>
              <m:d>
                <m:dPr/>
                <m:e>
                  <m:r>
                    <m:rPr>
                      <m:sty m:val="p"/>
                    </m:rPr>
                    <m:t>log</m:t>
                  </m:r>
                  <m:f>
                    <m:fPr/>
                    <m:num>
                      <m:r>
                        <m:rPr/>
                        <m:t>m</m:t>
                      </m:r>
                    </m:num>
                    <m:den>
                      <m:sSub>
                        <m:sSubPr/>
                        <m:e>
                          <m:acc>
                            <m:accPr>
                              <m:chr m:val="‾"/>
                            </m:accPr>
                            <m:e>
                              <m:r>
                                <m:rPr/>
                                <m:t>m</m:t>
                              </m:r>
                            </m:e>
                          </m:acc>
                        </m:e>
                        <m:sub>
                          <m:r>
                            <m:rPr/>
                            <m:t>t</m:t>
                          </m:r>
                        </m:sub>
                      </m:sSub>
                    </m:den>
                  </m:f>
                  <m:r>
                    <m:rPr/>
                    <m:t> </m:t>
                  </m:r>
                </m:e>
                <m:e>
                  <m:r>
                    <m:rPr/>
                    <m:t> X</m:t>
                  </m:r>
                </m:e>
              </m:d>
            </m:e>
          </m:d>
        </m:oMath>
      </m:oMathPara>
    </w:p>
    <w:p w14:paraId="53FE5462">
      <w:pPr>
        <w:pStyle w:val="23"/>
      </w:pPr>
      <w:r>
        <w:t xml:space="preserve">Ở đây </w:t>
      </w:r>
      <m:oMath>
        <m:r>
          <m:rPr/>
          <m:t>b</m:t>
        </m:r>
        <m:d>
          <m:dPr>
            <m:sepChr m:val=""/>
          </m:dPr>
          <m:e>
            <m:r>
              <m:rPr/>
              <m:t>X</m:t>
            </m:r>
          </m:e>
        </m:d>
      </m:oMath>
      <w:r>
        <w:t xml:space="preserve"> biểu diễn </w:t>
      </w:r>
      <w:r>
        <w:rPr>
          <w:b/>
          <w:bCs/>
        </w:rPr>
        <w:t>ý định đặt xe (booking intent)</w:t>
      </w:r>
      <w:r>
        <w:t xml:space="preserve"> tại mức giá tham chiếu, còn </w:t>
      </w:r>
      <m:oMath>
        <m:r>
          <m:rPr/>
          <m:t>R</m:t>
        </m:r>
      </m:oMath>
      <w:r>
        <w:t xml:space="preserve"> chỉ </w:t>
      </w:r>
      <w:r>
        <w:rPr>
          <w:b/>
          <w:bCs/>
        </w:rPr>
        <w:t>thay đổi</w:t>
      </w:r>
      <w:r>
        <w:t xml:space="preserve"> ý định đó khi giá dịch chuyển ra xa mức tham chiếu. Việc tách hai số hạng giúp giữ </w:t>
      </w:r>
      <w:r>
        <w:rPr>
          <w:b/>
          <w:bCs/>
        </w:rPr>
        <w:t>hành vi cầu nền</w:t>
      </w:r>
      <w:r>
        <w:t xml:space="preserve"> tách biệt với </w:t>
      </w:r>
      <w:r>
        <w:rPr>
          <w:b/>
          <w:bCs/>
        </w:rPr>
        <w:t>độ nhạy về giá</w:t>
      </w:r>
      <w:r>
        <w:t>.</w:t>
      </w:r>
    </w:p>
    <w:p w14:paraId="50036899">
      <w:pPr>
        <w:pStyle w:val="3"/>
      </w:pPr>
      <w:r>
        <w:t xml:space="preserve">Chính sách định giá so sánh các dịch chuyển nhỏ, bị giới hạn quanh </w:t>
      </w:r>
      <m:oMath>
        <m:sSub>
          <m:sSubPr/>
          <m:e>
            <m:acc>
              <m:accPr>
                <m:chr m:val="‾"/>
              </m:accPr>
              <m:e>
                <m:r>
                  <m:rPr/>
                  <m:t>m</m:t>
                </m:r>
              </m:e>
            </m:acc>
          </m:e>
          <m:sub>
            <m:r>
              <m:rPr/>
              <m:t>t</m:t>
            </m:r>
          </m:sub>
        </m:sSub>
      </m:oMath>
      <w:r>
        <w:t xml:space="preserve"> và chọn ra một lớp bao </w:t>
      </w:r>
      <m:oMath>
        <m:sSubSup>
          <m:sSubSupPr/>
          <m:e>
            <m:r>
              <m:rPr/>
              <m:t>p</m:t>
            </m:r>
          </m:e>
          <m:sub>
            <m:r>
              <m:rPr/>
              <m:t>t</m:t>
            </m:r>
            <m:r>
              <m:rPr>
                <m:sty m:val="p"/>
              </m:rPr>
              <m:t>,</m:t>
            </m:r>
            <m:r>
              <m:rPr/>
              <m:t>u</m:t>
            </m:r>
          </m:sub>
          <m:sup>
            <m:r>
              <m:rPr>
                <m:sty m:val="p"/>
              </m:rPr>
              <m:t>⋆</m:t>
            </m:r>
          </m:sup>
        </m:sSubSup>
      </m:oMath>
      <w:r>
        <w:t xml:space="preserve"> </w:t>
      </w:r>
      <w:r>
        <w:rPr>
          <w:b/>
          <w:bCs/>
        </w:rPr>
        <w:t>gần 1</w:t>
      </w:r>
      <w:r>
        <w:t>. Hệ số nhân báo giá cuối cùng là:</w:t>
      </w:r>
    </w:p>
    <w:p w14:paraId="0800C2D9">
      <w:pPr>
        <w:pStyle w:val="3"/>
      </w:pPr>
      <m:oMathPara>
        <m:oMathParaPr>
          <m:jc m:val="center"/>
        </m:oMathParaPr>
        <m:oMath>
          <m:sSubSup>
            <m:sSubSupPr/>
            <m:e>
              <m:r>
                <m:rPr/>
                <m:t>m</m:t>
              </m:r>
            </m:e>
            <m:sub>
              <m:r>
                <m:rPr/>
                <m:t>t</m:t>
              </m:r>
              <m:r>
                <m:rPr>
                  <m:sty m:val="p"/>
                </m:rPr>
                <m:t>,</m:t>
              </m:r>
              <m:r>
                <m:rPr/>
                <m:t>u</m:t>
              </m:r>
            </m:sub>
            <m:sup>
              <m:r>
                <m:rPr/>
                <m:t>final</m:t>
              </m:r>
            </m:sup>
          </m:sSubSup>
          <m:r>
            <m:rPr>
              <m:sty m:val="p"/>
            </m:rPr>
            <m:t>=</m:t>
          </m:r>
          <m:sSubSup>
            <m:sSubSupPr/>
            <m:e>
              <m:r>
                <m:rPr/>
                <m:t>p</m:t>
              </m:r>
            </m:e>
            <m:sub>
              <m:r>
                <m:rPr/>
                <m:t>t</m:t>
              </m:r>
              <m:r>
                <m:rPr>
                  <m:sty m:val="p"/>
                </m:rPr>
                <m:t>,</m:t>
              </m:r>
              <m:r>
                <m:rPr/>
                <m:t>u</m:t>
              </m:r>
            </m:sub>
            <m:sup>
              <m:r>
                <m:rPr>
                  <m:sty m:val="p"/>
                </m:rPr>
                <m:t>⋆</m:t>
              </m:r>
            </m:sup>
          </m:sSubSup>
          <m:r>
            <m:rPr/>
            <m:t> </m:t>
          </m:r>
          <m:sSub>
            <m:sSubPr/>
            <m:e>
              <m:acc>
                <m:accPr>
                  <m:chr m:val="‾"/>
                </m:accPr>
                <m:e>
                  <m:r>
                    <m:rPr/>
                    <m:t>m</m:t>
                  </m:r>
                </m:e>
              </m:acc>
            </m:e>
            <m:sub>
              <m:r>
                <m:rPr/>
                <m:t>t</m:t>
              </m:r>
            </m:sub>
          </m:sSub>
        </m:oMath>
      </m:oMathPara>
    </w:p>
    <w:p w14:paraId="5F75A9AB">
      <w:pPr>
        <w:pStyle w:val="23"/>
      </w:pPr>
      <w:r>
        <w:t xml:space="preserve">Một wrapper </w:t>
      </w:r>
      <w:r>
        <w:rPr>
          <w:b/>
          <w:bCs/>
        </w:rPr>
        <w:t>nhỏ hơn 1</w:t>
      </w:r>
      <w:r>
        <w:t xml:space="preserve"> kéo báo giá </w:t>
      </w:r>
      <w:r>
        <w:rPr>
          <w:b/>
          <w:bCs/>
        </w:rPr>
        <w:t>xuống</w:t>
      </w:r>
      <w:r>
        <w:t xml:space="preserve"> dưới mức tham chiếu chung; wrapper </w:t>
      </w:r>
      <w:r>
        <w:rPr>
          <w:b/>
          <w:bCs/>
        </w:rPr>
        <w:t>lớn hơn 1</w:t>
      </w:r>
      <w:r>
        <w:t xml:space="preserve"> đẩy nó </w:t>
      </w:r>
      <w:r>
        <w:rPr>
          <w:b/>
          <w:bCs/>
        </w:rPr>
        <w:t>lên</w:t>
      </w:r>
      <w:r>
        <w:t xml:space="preserve">; và </w:t>
      </w:r>
      <m:oMath>
        <m:sSubSup>
          <m:sSubSupPr/>
          <m:e>
            <m:r>
              <m:rPr/>
              <m:t>p</m:t>
            </m:r>
          </m:e>
          <m:sub>
            <m:r>
              <m:rPr/>
              <m:t>t</m:t>
            </m:r>
            <m:r>
              <m:rPr>
                <m:sty m:val="p"/>
              </m:rPr>
              <m:t>,</m:t>
            </m:r>
            <m:r>
              <m:rPr/>
              <m:t>u</m:t>
            </m:r>
          </m:sub>
          <m:sup>
            <m:r>
              <m:rPr>
                <m:sty m:val="p"/>
              </m:rPr>
              <m:t>⋆</m:t>
            </m:r>
          </m:sup>
        </m:sSubSup>
        <m:r>
          <m:rPr>
            <m:sty m:val="p"/>
          </m:rPr>
          <m:t>=</m:t>
        </m:r>
        <m:r>
          <m:rPr/>
          <m:t>1</m:t>
        </m:r>
      </m:oMath>
      <w:r>
        <w:t xml:space="preserve"> giữ nguyên mức tham chiếu. </w:t>
      </w:r>
      <w:r>
        <w:rPr>
          <w:b/>
          <w:bCs/>
        </w:rPr>
        <w:t>Ý tưởng nghiên cứu ổn định</w:t>
      </w:r>
      <w:r>
        <w:t xml:space="preserve"> ở đây là </w:t>
      </w:r>
      <w:r>
        <w:rPr>
          <w:i/>
          <w:iCs/>
        </w:rPr>
        <w:t>tổ hợp các lớp phản ứng phụ thuộc vào ngữ cảnh</w:t>
      </w:r>
      <w:r>
        <w:t xml:space="preserve">. Còn định nghĩa cụ thể của các lớp, quy trình huấn luyện, và quy tắc chọn wrapper </w:t>
      </w:r>
      <w:r>
        <w:rPr>
          <w:b/>
          <w:bCs/>
        </w:rPr>
        <w:t>chưa được cố định</w:t>
      </w:r>
      <w:r>
        <w:t xml:space="preserve"> trong bản tổng quan này.</w:t>
      </w:r>
    </w:p>
    <w:p w14:paraId="461D0ECB">
      <w:pPr>
        <w:pStyle w:val="3"/>
      </w:pPr>
      <w:r>
        <w:t xml:space="preserve">Thay Phương trình (16) vào Phương trình (21) cho ta cấu trúc hoàn chỉnh trong Phương trình (1): </w:t>
      </w:r>
      <w:r>
        <w:rPr>
          <w:b/>
          <w:bCs/>
        </w:rPr>
        <w:t>tầng thị trường</w:t>
      </w:r>
      <w:r>
        <w:t xml:space="preserve"> đặt điểm neo, </w:t>
      </w:r>
      <w:r>
        <w:rPr>
          <w:b/>
          <w:bCs/>
        </w:rPr>
        <w:t>tầng lợi nhuận</w:t>
      </w:r>
      <w:r>
        <w:t xml:space="preserve"> cung cấp một hiệu chỉnh đã qua cổng, và </w:t>
      </w:r>
      <w:r>
        <w:rPr>
          <w:b/>
          <w:bCs/>
        </w:rPr>
        <w:t>tầng cá nhân hóa</w:t>
      </w:r>
      <w:r>
        <w:t xml:space="preserve"> áp một lớp bao cục bộ ở cấp báo giá.</w:t>
      </w:r>
    </w:p>
    <w:p w14:paraId="764B8440">
      <w:r>
        <w:pict>
          <v:rect id="_x0000_i1030" o:spt="1" style="height:1.5pt;width:0pt;" coordsize="21600,21600" o:hr="t" o:hrstd="t" o:hralign="center">
            <v:path/>
            <v:fill focussize="0,0"/>
            <v:stroke/>
            <v:imagedata o:title=""/>
            <o:lock v:ext="edit"/>
            <w10:wrap type="none"/>
            <w10:anchorlock/>
          </v:rect>
        </w:pict>
      </w:r>
    </w:p>
    <w:p w14:paraId="59CE3DED">
      <w:pPr>
        <w:pStyle w:val="23"/>
      </w:pPr>
      <w:r>
        <w:rPr>
          <w:i/>
          <w:iCs/>
        </w:rPr>
        <w:t>— Hết —</w:t>
      </w:r>
    </w:p>
    <w:bookmarkEnd w:id="0"/>
    <w:bookmarkEnd w:id="6"/>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08A60BDB"/>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5"/>
    <w:uiPriority w:val="0"/>
    <w:pPr>
      <w:keepNext/>
    </w:pPr>
  </w:style>
  <w:style w:type="paragraph" w:customStyle="1" w:styleId="33">
    <w:name w:val="Image Caption"/>
    <w:basedOn w:val="15"/>
    <w:qFormat/>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18"/>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18"/>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uiPriority w:val="0"/>
    <w:rPr>
      <w:b/>
      <w:color w:val="FF0000"/>
    </w:rPr>
  </w:style>
  <w:style w:type="character" w:customStyle="1" w:styleId="70">
    <w:name w:val="NormalTok"/>
    <w:basedOn w:val="36"/>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473</Words>
  <Characters>1573</Characters>
  <Lines>12</Lines>
  <Paragraphs>8</Paragraphs>
  <TotalTime>526</TotalTime>
  <ScaleCrop>false</ScaleCrop>
  <LinksUpToDate>false</LinksUpToDate>
  <CharactersWithSpaces>1983</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2026-07-20T02:32:00Z</dcterms:created>
  <dc:creator>Hiếu Nguyễn</dc:creator>
  <cp:lastModifiedBy>Hiếu Nguyễn</cp:lastModifiedBy>
  <dcterms:modified xsi:type="dcterms:W3CDTF">2026-07-20T11:15:09Z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eyJoZGlkIjoiYjMzOWEzZWI4OTc2YjcyYmM0OWRkZTAyMTgyODI4MWIiLCJ1c2VySWQiOiI4ODEzNzE1MjAzOTU2In0=</vt:lpwstr>
  </property>
  <property fmtid="{D5CDD505-2E9C-101B-9397-08002B2CF9AE}" pid="3" name="KSOProductBuildVer">
    <vt:lpwstr>1033-12.1.0.27458</vt:lpwstr>
  </property>
  <property fmtid="{D5CDD505-2E9C-101B-9397-08002B2CF9AE}" pid="4" name="ICV">
    <vt:lpwstr>B0F170CBBFC94922981D8FC6E44A987D_12</vt:lpwstr>
  </property>
</Properties>
</file>