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6B524">
      <w:pPr>
        <w:pStyle w:val="2"/>
      </w:pPr>
      <w:r>
        <w:t>Báo cáo Nghiên cứu Định giá Đối thủ — Phân tích &amp; Model</w:t>
      </w:r>
    </w:p>
    <w:p w14:paraId="7B79346C">
      <w:r>
        <w:rPr>
          <w:b/>
        </w:rPr>
        <w:t>Dự án:</w:t>
      </w:r>
      <w:r>
        <w:t xml:space="preserve"> Competitor Fare Forecasting (GSM) · </w:t>
      </w:r>
      <w:r>
        <w:rPr>
          <w:b/>
        </w:rPr>
        <w:t>Người thực hiện:</w:t>
      </w:r>
      <w:r>
        <w:t xml:space="preserve"> Nguyễn Đức Hiếu (S.AI.20K)</w:t>
      </w:r>
    </w:p>
    <w:p w14:paraId="7E4BBB97">
      <w:r>
        <w:rPr>
          <w:b/>
        </w:rPr>
        <w:t>Ngày:</w:t>
      </w:r>
      <w:r>
        <w:t xml:space="preserve"> 24/07/2026 · </w:t>
      </w:r>
      <w:r>
        <w:rPr>
          <w:b/>
        </w:rPr>
        <w:t>Dữ liệu:</w:t>
      </w:r>
      <w:r>
        <w:t xml:space="preserve"> Uber &amp; Lyft Boston (Kaggle) — 637.322 chuyến, 25/11–18/12/2018</w:t>
      </w:r>
    </w:p>
    <w:p w14:paraId="25322BFE">
      <w:pPr>
        <w:pBdr>
          <w:left w:val="single" w:color="2E74B5" w:sz="18" w:space="8"/>
        </w:pBdr>
        <w:spacing w:before="80" w:after="120"/>
        <w:ind w:left="340" w:right="170"/>
        <w:jc w:val="both"/>
      </w:pPr>
      <w:r>
        <w:rPr>
          <w:i/>
        </w:rPr>
        <w:t xml:space="preserve">Báo cáo gồm hai phần: </w:t>
      </w:r>
      <w:r>
        <w:rPr>
          <w:b/>
          <w:i/>
        </w:rPr>
        <w:t>Phần A</w:t>
      </w:r>
      <w:r>
        <w:rPr>
          <w:i/>
        </w:rPr>
        <w:t xml:space="preserve"> — phân tích quan hệ giữa các key feature với giá &amp; hệ số nhân</w:t>
      </w:r>
    </w:p>
    <w:p w14:paraId="6B2A8B8D">
      <w:pPr>
        <w:pBdr>
          <w:left w:val="single" w:color="2E74B5" w:sz="18" w:space="8"/>
        </w:pBdr>
        <w:spacing w:before="80" w:after="120"/>
        <w:ind w:left="340" w:right="170"/>
        <w:jc w:val="both"/>
      </w:pPr>
      <w:r>
        <w:rPr>
          <w:i/>
        </w:rPr>
        <w:t xml:space="preserve">(cấu phần i); </w:t>
      </w:r>
      <w:r>
        <w:rPr>
          <w:b/>
          <w:i/>
        </w:rPr>
        <w:t>Phần B</w:t>
      </w:r>
      <w:r>
        <w:rPr>
          <w:i/>
        </w:rPr>
        <w:t xml:space="preserve"> — model sample dự báo giá &amp; hệ số nhân đối thủ (cấu phần ii).</w:t>
      </w:r>
      <w:bookmarkStart w:id="0" w:name="_GoBack"/>
      <w:bookmarkEnd w:id="0"/>
    </w:p>
    <w:p w14:paraId="04006D4B">
      <w:pPr>
        <w:pStyle w:val="2"/>
      </w:pPr>
      <w:r>
        <w:t>PHẦN A — Phân tích Relation: Feature ↔ Giá &amp; Hệ số nhân</w:t>
      </w:r>
    </w:p>
    <w:p w14:paraId="03582C3C">
      <w:r>
        <w:rPr>
          <w:b/>
        </w:rPr>
        <w:t>Motivation:</w:t>
      </w:r>
      <w:r>
        <w:t xml:space="preserve"> Trước khi build model dự đoán giá đối thủ (mục ii), cần biết **feature nào thực</w:t>
      </w:r>
    </w:p>
    <w:p w14:paraId="49AFC531">
      <w:r>
        <w:t>sự quyết định giá và hệ số nhân**. Giả thuyết ban đầu — *giờ cao điểm đắt hơn · trung tâm đắt</w:t>
      </w:r>
    </w:p>
    <w:p w14:paraId="78BF49C0">
      <w:r>
        <w:t xml:space="preserve">hơn · thời tiết xấu đẩy giá lên* — khi đo tương quan trực tiếp đều cho </w:t>
      </w:r>
      <w:r>
        <w:rPr>
          <w:b/>
        </w:rPr>
        <w:t>|r| &lt; 0,05</w:t>
      </w:r>
      <w:r>
        <w:t>, gần như</w:t>
      </w:r>
    </w:p>
    <w:p w14:paraId="26557462">
      <w:r>
        <w:t>bằng không. Mâu thuẫn với trực giác này đặt ra câu hỏi: *các yếu tố này thật sự không ảnh</w:t>
      </w:r>
    </w:p>
    <w:p w14:paraId="75F67D88">
      <w:r>
        <w:t>hưởng, hay cách đo đang sai?*</w:t>
      </w:r>
    </w:p>
    <w:p w14:paraId="4C4CA8F2">
      <w:pPr>
        <w:pBdr>
          <w:left w:val="single" w:color="2E74B5" w:sz="18" w:space="8"/>
        </w:pBdr>
        <w:spacing w:before="80" w:after="120"/>
        <w:ind w:left="340" w:right="170"/>
        <w:jc w:val="both"/>
      </w:pPr>
      <w:r>
        <w:rPr>
          <w:b/>
          <w:i/>
        </w:rPr>
        <w:t>Required distinction.</w:t>
      </w:r>
      <w:r>
        <w:rPr>
          <w:i/>
        </w:rPr>
        <w:t xml:space="preserve"> Giá thô bị </w:t>
      </w:r>
      <w:r>
        <w:rPr>
          <w:b/>
          <w:i/>
        </w:rPr>
        <w:t>`loại xe × quãng đường` chi phối 70–76%</w:t>
      </w:r>
      <w:r>
        <w:rPr>
          <w:i/>
        </w:rPr>
        <w:t>. Mọi so sánh</w:t>
      </w:r>
    </w:p>
    <w:p w14:paraId="7AA00A17">
      <w:pPr>
        <w:pBdr>
          <w:left w:val="single" w:color="2E74B5" w:sz="18" w:space="8"/>
        </w:pBdr>
        <w:spacing w:before="80" w:after="120"/>
        <w:ind w:left="340" w:right="170"/>
        <w:jc w:val="both"/>
      </w:pPr>
      <w:r>
        <w:rPr>
          <w:i/>
        </w:rPr>
        <w:t xml:space="preserve">giá theo khu/giờ/thời tiết </w:t>
      </w:r>
      <w:r>
        <w:rPr>
          <w:b/>
          <w:i/>
        </w:rPr>
        <w:t>phải kiểm soát hai yếu tố này trước</w:t>
      </w:r>
      <w:r>
        <w:rPr>
          <w:i/>
        </w:rPr>
        <w:t xml:space="preserve"> — nếu không chỉ đang đo *cơ</w:t>
      </w:r>
    </w:p>
    <w:p w14:paraId="422EAE50">
      <w:pPr>
        <w:pBdr>
          <w:left w:val="single" w:color="2E74B5" w:sz="18" w:space="8"/>
        </w:pBdr>
        <w:spacing w:before="80" w:after="120"/>
        <w:ind w:left="340" w:right="170"/>
        <w:jc w:val="both"/>
      </w:pPr>
      <w:r>
        <w:rPr>
          <w:i/>
        </w:rPr>
        <w:t>cấu chuyến đi*, không phải ảnh hưởng của yếu tố cần xét. (Bằng chứng: giá TB của khu tương</w:t>
      </w:r>
    </w:p>
    <w:p w14:paraId="0CE2058C">
      <w:pPr>
        <w:pBdr>
          <w:left w:val="single" w:color="2E74B5" w:sz="18" w:space="8"/>
        </w:pBdr>
        <w:spacing w:before="80" w:after="120"/>
        <w:ind w:left="340" w:right="170"/>
        <w:jc w:val="both"/>
      </w:pPr>
      <w:r>
        <w:rPr>
          <w:i/>
        </w:rPr>
        <w:t xml:space="preserve">quan </w:t>
      </w:r>
      <w:r>
        <w:rPr>
          <w:b/>
          <w:i/>
        </w:rPr>
        <w:t>r = 0,986</w:t>
      </w:r>
      <w:r>
        <w:rPr>
          <w:i/>
        </w:rPr>
        <w:t xml:space="preserve"> với quãng đường TB của khu → chênh giá giữa khu gần như hoàn toàn do độ</w:t>
      </w:r>
    </w:p>
    <w:p w14:paraId="3D1326DA">
      <w:pPr>
        <w:pBdr>
          <w:left w:val="single" w:color="2E74B5" w:sz="18" w:space="8"/>
        </w:pBdr>
        <w:spacing w:before="80" w:after="120"/>
        <w:ind w:left="340" w:right="170"/>
        <w:jc w:val="both"/>
      </w:pPr>
      <w:r>
        <w:rPr>
          <w:i/>
        </w:rPr>
        <w:t>dài chuyến.)</w:t>
      </w:r>
    </w:p>
    <w:p w14:paraId="4BF47DDF">
      <w:r>
        <w:rPr>
          <w:b/>
        </w:rPr>
        <w:t>Contribution:</w:t>
      </w:r>
      <w:r>
        <w:t xml:space="preserve"> Tuần này tập trung trả lời câu hỏi </w:t>
      </w:r>
      <w:r>
        <w:rPr>
          <w:b/>
        </w:rPr>
        <w:t>"What features determine price?"</w:t>
      </w:r>
      <w:r>
        <w:t xml:space="preserve"> bằng</w:t>
      </w:r>
    </w:p>
    <w:p w14:paraId="3CBFFC21">
      <w:pPr>
        <w:rPr>
          <w:b w:val="0"/>
          <w:bCs w:val="0"/>
        </w:rPr>
      </w:pPr>
      <w:r>
        <w:t>phân tích quan hệ feature ↔ giá/hệ số nhân trên bộ dữ liệu, dùng</w:t>
      </w:r>
      <w:r>
        <w:rPr>
          <w:b w:val="0"/>
          <w:bCs w:val="0"/>
        </w:rPr>
        <w:t xml:space="preserve"> 6 phương pháp có kiểm soát</w:t>
      </w:r>
    </w:p>
    <w:p w14:paraId="482E6C0A">
      <w:pPr>
        <w:rPr>
          <w:b w:val="0"/>
          <w:bCs w:val="0"/>
        </w:rPr>
      </w:pPr>
      <w:r>
        <w:rPr>
          <w:b w:val="0"/>
          <w:bCs w:val="0"/>
        </w:rPr>
        <w:t>để không tin một chỉ số đơn lẻ. Từ đó rút ra bộ feature cho model mục ii, đồng thời phát hiện</w:t>
      </w:r>
    </w:p>
    <w:p w14:paraId="461F99B8">
      <w:pPr>
        <w:rPr>
          <w:b w:val="0"/>
          <w:bCs w:val="0"/>
        </w:rPr>
      </w:pPr>
      <w:r>
        <w:rPr>
          <w:b w:val="0"/>
          <w:bCs w:val="0"/>
        </w:rPr>
        <w:t>một số nhược điểm cấu trúc của dataset chặn trần model — phần cần trao đổi để xin bổ sung data.</w:t>
      </w:r>
    </w:p>
    <w:p w14:paraId="2986F78C">
      <w:pPr>
        <w:pStyle w:val="4"/>
      </w:pPr>
      <w:r>
        <w:t>0. Bối cảnh &amp; phạm vi tuần 1</w:t>
      </w:r>
    </w:p>
    <w:p w14:paraId="3DC8FA15">
      <w:r>
        <w:t>Dự án gồm ba mục: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667D0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1F3A5F"/>
          </w:tcPr>
          <w:p w14:paraId="7E47965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Mục</w:t>
            </w:r>
          </w:p>
        </w:tc>
        <w:tc>
          <w:tcPr>
            <w:tcW w:w="4703" w:type="dxa"/>
            <w:shd w:val="clear" w:color="auto" w:fill="1F3A5F"/>
          </w:tcPr>
          <w:p w14:paraId="2F9B4CD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Nội dung</w:t>
            </w:r>
          </w:p>
        </w:tc>
      </w:tr>
      <w:tr w14:paraId="5C11F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591EED08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sz w:val="22"/>
              </w:rPr>
              <w:t>i</w:t>
            </w:r>
          </w:p>
        </w:tc>
        <w:tc>
          <w:tcPr>
            <w:tcW w:w="4703" w:type="dxa"/>
          </w:tcPr>
          <w:p w14:paraId="29409500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sz w:val="22"/>
              </w:rPr>
              <w:t>Study relation — các key feature (thời tiết, thời gian, vị trí…) ảnh hưởng thế nào tới giá và hệ số nhân</w:t>
            </w:r>
          </w:p>
        </w:tc>
      </w:tr>
      <w:tr w14:paraId="1BDED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EEF3F8"/>
          </w:tcPr>
          <w:p w14:paraId="1D90AEF0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sz w:val="22"/>
              </w:rPr>
              <w:t>ii</w:t>
            </w:r>
          </w:p>
        </w:tc>
        <w:tc>
          <w:tcPr>
            <w:tcW w:w="4703" w:type="dxa"/>
            <w:shd w:val="clear" w:color="auto" w:fill="EEF3F8"/>
          </w:tcPr>
          <w:p w14:paraId="1E90AFFE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sz w:val="22"/>
              </w:rPr>
              <w:t>Build model dự đoán giá + hệ số nhân, cho quan sát trễ của giá đối thủ + ngữ cảnh</w:t>
            </w:r>
          </w:p>
        </w:tc>
      </w:tr>
      <w:tr w14:paraId="43774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0E13E73F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sz w:val="22"/>
              </w:rPr>
              <w:t>iii</w:t>
            </w:r>
          </w:p>
        </w:tc>
        <w:tc>
          <w:tcPr>
            <w:tcW w:w="4703" w:type="dxa"/>
          </w:tcPr>
          <w:p w14:paraId="4E3B22ED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sz w:val="22"/>
              </w:rPr>
              <w:t>Uncertainty quantification — xuất kèm khoảng dự đoán, vd *80% PI: [17,20 · 20,60]*</w:t>
            </w:r>
          </w:p>
        </w:tc>
      </w:tr>
    </w:tbl>
    <w:p w14:paraId="10E1B5DC">
      <w:pPr>
        <w:spacing w:after="40"/>
      </w:pPr>
    </w:p>
    <w:p w14:paraId="34510F91">
      <w:pPr>
        <w:pBdr>
          <w:left w:val="single" w:color="2E74B5" w:sz="18" w:space="8"/>
        </w:pBdr>
        <w:spacing w:before="80" w:after="120"/>
        <w:ind w:left="340" w:right="170"/>
        <w:jc w:val="both"/>
      </w:pPr>
      <w:r>
        <w:rPr>
          <w:b/>
          <w:i/>
        </w:rPr>
        <w:t>Nhiệm vụ tuần 1:</w:t>
      </w:r>
      <w:r>
        <w:rPr>
          <w:i/>
        </w:rPr>
        <w:t xml:space="preserve"> hoàn thành </w:t>
      </w:r>
      <w:r>
        <w:rPr>
          <w:b/>
          <w:i/>
        </w:rPr>
        <w:t>data analysis cho mục i</w:t>
      </w:r>
      <w:r>
        <w:rPr>
          <w:i/>
        </w:rPr>
        <w:t>, và nếu kịp thời gian thì build</w:t>
      </w:r>
    </w:p>
    <w:p w14:paraId="19706120">
      <w:pPr>
        <w:pBdr>
          <w:left w:val="single" w:color="2E74B5" w:sz="18" w:space="8"/>
        </w:pBdr>
        <w:spacing w:before="80" w:after="120"/>
        <w:ind w:left="340" w:right="170"/>
        <w:jc w:val="both"/>
      </w:pPr>
      <w:r>
        <w:rPr>
          <w:i/>
        </w:rPr>
        <w:t>thử một model đơn giản cho mục ii để kiểm chứng hướng đi.</w:t>
      </w:r>
    </w:p>
    <w:p w14:paraId="2B2220FD">
      <w:pPr>
        <w:pStyle w:val="4"/>
      </w:pPr>
      <w:r>
        <w:t>1. Phân tích relation của các key feature với giá &amp; hệ số nhân (trên bộ dữ liệu)</w:t>
      </w:r>
    </w:p>
    <w:p w14:paraId="33A28B27">
      <w:pPr>
        <w:pStyle w:val="5"/>
      </w:pPr>
      <w:r>
        <w:t>1.1 Hướng tiếp cận</w:t>
      </w:r>
    </w:p>
    <w:p w14:paraId="62C59851">
      <w:r>
        <w:t xml:space="preserve">Câu hỏi trọng tâm: </w:t>
      </w:r>
      <w:r>
        <w:rPr>
          <w:b/>
        </w:rPr>
        <w:t>feature nào quyết định giá</w:t>
      </w:r>
      <w:r>
        <w:t xml:space="preserve"> (và phụ: yếu tố nào quyết định hệ số nhân).</w:t>
      </w:r>
    </w:p>
    <w:p w14:paraId="0A95D7EA">
      <w:r>
        <w:t>Vấn đề gặp ngay từ đầu: đo tương quan thô cho kết quả sai lệch vì **giá bị `loại xe × quãng</w:t>
      </w:r>
    </w:p>
    <w:p w14:paraId="3E2BF691">
      <w:r>
        <w:t>đường` chi phối 70–76%** — mọi yếu tố ngữ cảnh (khu, giờ, thời tiết) đều bị hai biến này lấn át.</w:t>
      </w:r>
    </w:p>
    <w:p w14:paraId="593C9011">
      <w:r>
        <w:t>Do đó hướng tiếp cận là:</w:t>
      </w:r>
    </w:p>
    <w:p w14:paraId="74A7B754">
      <w:pPr>
        <w:pStyle w:val="29"/>
        <w:spacing w:after="60"/>
        <w:jc w:val="both"/>
      </w:pPr>
      <w:r>
        <w:rPr>
          <w:b/>
        </w:rPr>
        <w:t>Kiểm soát `quãng đường × loại xe` trước</w:t>
      </w:r>
      <w:r>
        <w:t>, rồi mới đo phần biến động còn lại thuộc về yếu</w:t>
      </w:r>
    </w:p>
    <w:p w14:paraId="3A8DC2BF">
      <w:r>
        <w:t xml:space="preserve">   tố cần xét (nếu không, chỉ đang đo *cơ cấu chuyến đi* chứ không phải ảnh hưởng thật).</w:t>
      </w:r>
    </w:p>
    <w:p w14:paraId="2ABFD181">
      <w:pPr>
        <w:pStyle w:val="29"/>
        <w:spacing w:after="60"/>
        <w:jc w:val="both"/>
      </w:pPr>
      <w:r>
        <w:rPr>
          <w:b/>
        </w:rPr>
        <w:t>Tách riêng Uber và Lyft</w:t>
      </w:r>
      <w:r>
        <w:t xml:space="preserve"> — hai công thức giá khác nhau (đơn giá/dặm chênh tới 11,5%; danh</w:t>
      </w:r>
    </w:p>
    <w:p w14:paraId="1F11231A">
      <w:r>
        <w:t xml:space="preserve">   mục dịch vụ không trùng), gộp chung sẽ làm nhiễu kết luận.</w:t>
      </w:r>
    </w:p>
    <w:p w14:paraId="353D51D0">
      <w:pPr>
        <w:pStyle w:val="29"/>
        <w:spacing w:after="60"/>
        <w:jc w:val="both"/>
      </w:pPr>
      <w:r>
        <w:rPr>
          <w:b/>
        </w:rPr>
        <w:t>Đối chiếu chéo nhiều phương pháp</w:t>
      </w:r>
      <w:r>
        <w:t>, không kết luận dựa trên một chỉ số.</w:t>
      </w:r>
    </w:p>
    <w:p w14:paraId="46131659">
      <w:pPr>
        <w:pStyle w:val="5"/>
      </w:pPr>
      <w:r>
        <w:t>1.2 Phương pháp thực hiện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51AB6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1F3A5F"/>
          </w:tcPr>
          <w:p w14:paraId="2C0361F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Phương pháp</w:t>
            </w:r>
          </w:p>
        </w:tc>
        <w:tc>
          <w:tcPr>
            <w:tcW w:w="3135" w:type="dxa"/>
            <w:shd w:val="clear" w:color="auto" w:fill="1F3A5F"/>
          </w:tcPr>
          <w:p w14:paraId="1DBB6CB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Ý nghĩa (đo được gì)</w:t>
            </w:r>
          </w:p>
        </w:tc>
        <w:tc>
          <w:tcPr>
            <w:tcW w:w="3135" w:type="dxa"/>
            <w:shd w:val="clear" w:color="auto" w:fill="1F3A5F"/>
          </w:tcPr>
          <w:p w14:paraId="20293B2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Điểm mù cần lưu ý</w:t>
            </w:r>
          </w:p>
        </w:tc>
      </w:tr>
      <w:tr w14:paraId="19015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5DA81F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Pearson / Spearman</w:t>
            </w:r>
          </w:p>
        </w:tc>
        <w:tc>
          <w:tcPr>
            <w:tcW w:w="3135" w:type="dxa"/>
          </w:tcPr>
          <w:p w14:paraId="6C9CDCA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Quan hệ tuyến tính / đơn điệu</w:t>
            </w:r>
          </w:p>
        </w:tc>
        <w:tc>
          <w:tcPr>
            <w:tcW w:w="3135" w:type="dxa"/>
          </w:tcPr>
          <w:p w14:paraId="2E961DF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Mù với quan hệ răng cưa (như giờ trong ngày)</w:t>
            </w:r>
          </w:p>
        </w:tc>
      </w:tr>
      <w:tr w14:paraId="31670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EEF3F8"/>
          </w:tcPr>
          <w:p w14:paraId="6B02C63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Mutual Information</w:t>
            </w:r>
          </w:p>
        </w:tc>
        <w:tc>
          <w:tcPr>
            <w:tcW w:w="3135" w:type="dxa"/>
            <w:shd w:val="clear" w:color="auto" w:fill="EEF3F8"/>
          </w:tcPr>
          <w:p w14:paraId="702D043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Quan hệ phi tuyến bất kỳ</w:t>
            </w:r>
          </w:p>
        </w:tc>
        <w:tc>
          <w:tcPr>
            <w:tcW w:w="3135" w:type="dxa"/>
            <w:shd w:val="clear" w:color="auto" w:fill="EEF3F8"/>
          </w:tcPr>
          <w:p w14:paraId="767AD7A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Không cho biết chiều tác động</w:t>
            </w:r>
          </w:p>
        </w:tc>
      </w:tr>
      <w:tr w14:paraId="487D4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461ED1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Correlation ratio (η)</w:t>
            </w:r>
          </w:p>
        </w:tc>
        <w:tc>
          <w:tcPr>
            <w:tcW w:w="3135" w:type="dxa"/>
          </w:tcPr>
          <w:p w14:paraId="5E88875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Sức mạnh giải thích của </w:t>
            </w:r>
            <w:r>
              <w:rPr>
                <w:rFonts w:ascii="Times New Roman" w:hAnsi="Times New Roman"/>
                <w:b/>
                <w:sz w:val="22"/>
              </w:rPr>
              <w:t>biến phân loại</w:t>
            </w:r>
            <w:r>
              <w:rPr>
                <w:rFonts w:ascii="Times New Roman" w:hAnsi="Times New Roman"/>
                <w:sz w:val="22"/>
              </w:rPr>
              <w:t xml:space="preserve"> (khu, giờ, thời tiết)</w:t>
            </w:r>
          </w:p>
        </w:tc>
        <w:tc>
          <w:tcPr>
            <w:tcW w:w="3135" w:type="dxa"/>
          </w:tcPr>
          <w:p w14:paraId="23FB6E9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Bị thổi phồng nếu quá nhiều nhóm</w:t>
            </w:r>
          </w:p>
        </w:tc>
      </w:tr>
      <w:tr w14:paraId="102BE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EEF3F8"/>
          </w:tcPr>
          <w:p w14:paraId="4F813EE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Permutation importance</w:t>
            </w:r>
          </w:p>
        </w:tc>
        <w:tc>
          <w:tcPr>
            <w:tcW w:w="3135" w:type="dxa"/>
            <w:shd w:val="clear" w:color="auto" w:fill="EEF3F8"/>
          </w:tcPr>
          <w:p w14:paraId="3FB5D3F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 xml:space="preserve">Feature mà </w:t>
            </w:r>
            <w:r>
              <w:rPr>
                <w:rFonts w:ascii="Times New Roman" w:hAnsi="Times New Roman"/>
                <w:b/>
                <w:sz w:val="22"/>
              </w:rPr>
              <w:t>model thực sự</w:t>
            </w:r>
            <w:r>
              <w:rPr>
                <w:rFonts w:ascii="Times New Roman" w:hAnsi="Times New Roman"/>
                <w:sz w:val="22"/>
              </w:rPr>
              <w:t xml:space="preserve"> dùng</w:t>
            </w:r>
          </w:p>
        </w:tc>
        <w:tc>
          <w:tcPr>
            <w:tcW w:w="3135" w:type="dxa"/>
            <w:shd w:val="clear" w:color="auto" w:fill="EEF3F8"/>
          </w:tcPr>
          <w:p w14:paraId="4A7E099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Bị chia phiếu khi feature trùng lặp</w:t>
            </w:r>
          </w:p>
        </w:tc>
      </w:tr>
      <w:tr w14:paraId="58955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571399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SHAP</w:t>
            </w:r>
          </w:p>
        </w:tc>
        <w:tc>
          <w:tcPr>
            <w:tcW w:w="3135" w:type="dxa"/>
          </w:tcPr>
          <w:p w14:paraId="34BE39F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Đóng góp từng dòng, có chiều</w:t>
            </w:r>
          </w:p>
        </w:tc>
        <w:tc>
          <w:tcPr>
            <w:tcW w:w="3135" w:type="dxa"/>
          </w:tcPr>
          <w:p w14:paraId="738125D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Chậm; lệch khi feature tương quan</w:t>
            </w:r>
          </w:p>
        </w:tc>
      </w:tr>
      <w:tr w14:paraId="15BBD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EEF3F8"/>
          </w:tcPr>
          <w:p w14:paraId="4C71282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Hồi quy có kiểm soát</w:t>
            </w:r>
          </w:p>
        </w:tc>
        <w:tc>
          <w:tcPr>
            <w:tcW w:w="3135" w:type="dxa"/>
            <w:shd w:val="clear" w:color="auto" w:fill="EEF3F8"/>
          </w:tcPr>
          <w:p w14:paraId="0A51DFC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Hiệu ứng thuần</w:t>
            </w:r>
            <w:r>
              <w:rPr>
                <w:rFonts w:ascii="Times New Roman" w:hAnsi="Times New Roman"/>
                <w:sz w:val="22"/>
              </w:rPr>
              <w:t xml:space="preserve"> của từng yếu tố, tính bằng % sau khi trừ các yếu tố khác</w:t>
            </w:r>
          </w:p>
        </w:tc>
        <w:tc>
          <w:tcPr>
            <w:tcW w:w="3135" w:type="dxa"/>
            <w:shd w:val="clear" w:color="auto" w:fill="EEF3F8"/>
          </w:tcPr>
          <w:p w14:paraId="4A00E8A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Giả định dạng hàm</w:t>
            </w:r>
          </w:p>
        </w:tc>
      </w:tr>
    </w:tbl>
    <w:p w14:paraId="78533893">
      <w:pPr>
        <w:spacing w:after="40"/>
      </w:pPr>
    </w:p>
    <w:p w14:paraId="7A8F950E">
      <w:pPr>
        <w:pStyle w:val="4"/>
      </w:pPr>
      <w:r>
        <w:t>2. Phân tích từng key feature với giá &amp; hệ số nhân (trên bộ dữ liệu)</w:t>
      </w:r>
    </w:p>
    <w:p w14:paraId="6EB8F99C">
      <w:r>
        <w:t>Ba nhóm feature ngữ cảnh được phân tích theo cùng một mạch: cách phân tích → kết luận ảnh</w:t>
      </w:r>
      <w:r>
        <w:rPr>
          <w:rFonts w:hint="default"/>
          <w:lang w:val="vi-VN"/>
        </w:rPr>
        <w:t xml:space="preserve"> </w:t>
      </w:r>
      <w:r>
        <w:t>hưởng tới giá và tới hệ số nhân → giải thích vì sao trong bộ dữ liệu yếu tố này lại ảnh hưởng</w:t>
      </w:r>
      <w:r>
        <w:rPr>
          <w:rFonts w:hint="default"/>
          <w:lang w:val="vi-VN"/>
        </w:rPr>
        <w:t xml:space="preserve"> </w:t>
      </w:r>
      <w:r>
        <w:t>như vậy</w:t>
      </w:r>
    </w:p>
    <w:p w14:paraId="5BD1D493">
      <w:pPr>
        <w:pStyle w:val="5"/>
      </w:pPr>
      <w:r>
        <w:t>2.1  Thời gian (time)</w:t>
      </w:r>
    </w:p>
    <w:p w14:paraId="057D7E55">
      <w:r>
        <w:rPr>
          <w:b/>
        </w:rPr>
        <w:t>Cách phân tích.</w:t>
      </w:r>
      <w:r>
        <w:t xml:space="preserve"> Xem giá TB và tỷ lệ surge theo </w:t>
      </w:r>
      <w:r>
        <w:rPr>
          <w:rFonts w:ascii="Consolas" w:hAnsi="Consolas"/>
          <w:color w:val="B03030"/>
          <w:sz w:val="22"/>
        </w:rPr>
        <w:t>hour_local</w:t>
      </w:r>
      <w:r>
        <w:t xml:space="preserve"> (0–23), theo thứ / cuối tuần;</w:t>
      </w:r>
    </w:p>
    <w:p w14:paraId="5945017E">
      <w:r>
        <w:t>kiểm tra dạng quan hệ (đơn điệu hay răng cưa); tách hai chiều *tần suất* (bao nhiêu % chuyến bị</w:t>
      </w:r>
    </w:p>
    <w:p w14:paraId="4C2866FE">
      <w:r>
        <w:t>surge) vs *cường độ* (khi surge thì mạnh bao nhiêu). Trực quan bằng biểu đồ quãng đường → giá tô</w:t>
      </w:r>
    </w:p>
    <w:p w14:paraId="34AB3027">
      <w:r>
        <w:t>màu theo giờ (nếu giờ ảnh hưởng, chấm giờ cao điểm phải nằm cao hơn ở cùng quãng đường).</w:t>
      </w:r>
    </w:p>
    <w:p w14:paraId="773BDAA7">
      <w:r>
        <w:rPr>
          <w:b/>
        </w:rPr>
        <w:t>Kết luận ảnh hưởng.</w:t>
      </w:r>
    </w:p>
    <w:p w14:paraId="690C6B88">
      <w:pPr>
        <w:pStyle w:val="23"/>
        <w:spacing w:after="60"/>
        <w:jc w:val="both"/>
        <w:rPr>
          <w:b w:val="0"/>
          <w:bCs/>
        </w:rPr>
      </w:pPr>
      <w:r>
        <w:rPr>
          <w:b w:val="0"/>
          <w:bCs/>
        </w:rPr>
        <w:t>→ Giá: ảnh hưởng rất yếu — sau kiểm soát, biên độ giá theo giờ chỉ 0,58 điểm %;</w:t>
      </w:r>
    </w:p>
    <w:p w14:paraId="6897B0C7">
      <w:pPr>
        <w:rPr>
          <w:b w:val="0"/>
          <w:bCs/>
        </w:rPr>
      </w:pPr>
      <w:r>
        <w:rPr>
          <w:b w:val="0"/>
          <w:bCs/>
        </w:rPr>
        <w:t xml:space="preserve">  trên biểu đồ quãng đường→giá, màu (giờ) trộn đều theo chiều dọc → giờ gần như không nâng/hạ giá.</w:t>
      </w:r>
    </w:p>
    <w:p w14:paraId="5475EC99">
      <w:pPr>
        <w:rPr>
          <w:b w:val="0"/>
          <w:bCs/>
        </w:rPr>
      </w:pPr>
      <w:r>
        <w:rPr>
          <w:b w:val="0"/>
          <w:bCs/>
        </w:rPr>
        <w:t xml:space="preserve">  Giả thuyết "giờ cao điểm làm giá tăng" bị bác bỏ với giá trên bộ này.</w:t>
      </w:r>
    </w:p>
    <w:p w14:paraId="6DCF4691">
      <w:pPr>
        <w:pStyle w:val="23"/>
        <w:spacing w:after="60"/>
        <w:jc w:val="both"/>
        <w:rPr>
          <w:b w:val="0"/>
          <w:bCs/>
        </w:rPr>
      </w:pPr>
      <w:r>
        <w:rPr>
          <w:b w:val="0"/>
          <w:bCs/>
        </w:rPr>
        <w:t>→ Hệ số nhân: ảnh hưởng yếu nhưng có thật, chỉ lên *thời điểm* xảy ra surge — tỷ lệ</w:t>
      </w:r>
    </w:p>
    <w:p w14:paraId="3F113701">
      <w:pPr>
        <w:rPr>
          <w:b w:val="0"/>
          <w:bCs/>
        </w:rPr>
      </w:pPr>
      <w:r>
        <w:rPr>
          <w:b w:val="0"/>
          <w:bCs/>
        </w:rPr>
        <w:t xml:space="preserve">  surge dao động 5,91% → 8,03% (1,36×), giờ cao điểm 8, 15, 17, 19, 21, 22; nhưng giờ không</w:t>
      </w:r>
    </w:p>
    <w:p w14:paraId="6AB7F638">
      <w:pPr>
        <w:rPr>
          <w:b w:val="0"/>
          <w:bCs/>
        </w:rPr>
      </w:pPr>
      <w:r>
        <w:rPr>
          <w:b w:val="0"/>
          <w:bCs/>
        </w:rPr>
        <w:t xml:space="preserve">  làm surge mạnh hơn (cường độ chỉ 1,04×).</w:t>
      </w:r>
    </w:p>
    <w:p w14:paraId="224B35FA">
      <w:pPr>
        <w:rPr>
          <w:b w:val="0"/>
          <w:bCs/>
        </w:rPr>
      </w:pPr>
      <w:r>
        <w:rPr>
          <w:b w:val="0"/>
          <w:bCs/>
        </w:rPr>
        <w:t>Vì sao trong bộ dữ liệu thời gian lại ảnh hưởng yếu như vậy? Vì **số chuyến xe được lưu lại</w:t>
      </w:r>
    </w:p>
    <w:p w14:paraId="5F46129C">
      <w:pPr>
        <w:rPr>
          <w:b w:val="0"/>
          <w:bCs/>
        </w:rPr>
      </w:pPr>
      <w:r>
        <w:rPr>
          <w:b w:val="0"/>
          <w:bCs/>
        </w:rPr>
        <w:t>ở các khung giờ gần như bằng nhau, ở mọi khu vực → phân phối chuyến theo giờ không phản ánh</w:t>
      </w:r>
    </w:p>
    <w:p w14:paraId="196C173C">
      <w:r>
        <w:t>được nhu cầu tại giờ cao điểm**. Bằng chứng: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36430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1F3A5F"/>
          </w:tcPr>
          <w:p w14:paraId="0DC1EDE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Phép đo</w:t>
            </w:r>
          </w:p>
        </w:tc>
        <w:tc>
          <w:tcPr>
            <w:tcW w:w="3135" w:type="dxa"/>
            <w:shd w:val="clear" w:color="auto" w:fill="1F3A5F"/>
          </w:tcPr>
          <w:p w14:paraId="1195788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Giá trị</w:t>
            </w:r>
          </w:p>
        </w:tc>
        <w:tc>
          <w:tcPr>
            <w:tcW w:w="3135" w:type="dxa"/>
            <w:shd w:val="clear" w:color="auto" w:fill="1F3A5F"/>
          </w:tcPr>
          <w:p w14:paraId="09B94A2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Ý nghĩa</w:t>
            </w:r>
          </w:p>
        </w:tc>
      </w:tr>
      <w:tr w14:paraId="7011F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DEA003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CV số bản ghi theo giờ</w:t>
            </w:r>
          </w:p>
        </w:tc>
        <w:tc>
          <w:tcPr>
            <w:tcW w:w="3135" w:type="dxa"/>
          </w:tcPr>
          <w:p w14:paraId="7E15237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0,074</w:t>
            </w:r>
          </w:p>
        </w:tc>
        <w:tc>
          <w:tcPr>
            <w:tcW w:w="3135" w:type="dxa"/>
          </w:tcPr>
          <w:p w14:paraId="4F9E5BE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Số chuyến gần như bằng nhau ở mọi khung giờ</w:t>
            </w:r>
          </w:p>
        </w:tc>
      </w:tr>
      <w:tr w14:paraId="1A65A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EEF3F8"/>
          </w:tcPr>
          <w:p w14:paraId="1DDF1A0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CV số bản ghi theo (khu × giờ)</w:t>
            </w:r>
          </w:p>
        </w:tc>
        <w:tc>
          <w:tcPr>
            <w:tcW w:w="3135" w:type="dxa"/>
            <w:shd w:val="clear" w:color="auto" w:fill="EEF3F8"/>
          </w:tcPr>
          <w:p w14:paraId="426B56D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0,081</w:t>
            </w:r>
          </w:p>
        </w:tc>
        <w:tc>
          <w:tcPr>
            <w:tcW w:w="3135" w:type="dxa"/>
            <w:shd w:val="clear" w:color="auto" w:fill="EEF3F8"/>
          </w:tcPr>
          <w:p w14:paraId="79D3A1E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Trong từng khu, các giờ cũng đồng đều</w:t>
            </w:r>
          </w:p>
        </w:tc>
      </w:tr>
      <w:tr w14:paraId="3CA13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E383DE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Corr(số chuyến, tỷ lệ surge)</w:t>
            </w:r>
          </w:p>
        </w:tc>
        <w:tc>
          <w:tcPr>
            <w:tcW w:w="3135" w:type="dxa"/>
          </w:tcPr>
          <w:p w14:paraId="0E390A9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0,015</w:t>
            </w:r>
          </w:p>
        </w:tc>
        <w:tc>
          <w:tcPr>
            <w:tcW w:w="3135" w:type="dxa"/>
          </w:tcPr>
          <w:p w14:paraId="5B5D2B9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Số chuyến gần như độc lập với áp lực cầu</w:t>
            </w:r>
          </w:p>
        </w:tc>
      </w:tr>
    </w:tbl>
    <w:p w14:paraId="5A86B292">
      <w:pPr>
        <w:spacing w:after="40"/>
      </w:pPr>
    </w:p>
    <w:p w14:paraId="002C0CE4">
      <w:r>
        <w:t>Nguyên nhân gốc: dữ liệu là</w:t>
      </w:r>
      <w:r>
        <w:rPr>
          <w:b w:val="0"/>
          <w:bCs w:val="0"/>
        </w:rPr>
        <w:t xml:space="preserve"> lịch crawl API cố định</w:t>
      </w:r>
      <w:r>
        <w:t xml:space="preserve"> (thu giá đều đặn), không phải log đặt xe</w:t>
      </w:r>
    </w:p>
    <w:p w14:paraId="4253EDF9">
      <w:r>
        <w:t>thật — số bản ghi phản ánh *tần suất thu thập*, không phản ánh *có bao nhiêu người muốn đi*. Do</w:t>
      </w:r>
      <w:r>
        <w:rPr>
          <w:rFonts w:hint="default"/>
          <w:lang w:val="vi-VN"/>
        </w:rPr>
        <w:t xml:space="preserve"> </w:t>
      </w:r>
      <w:r>
        <w:t>đó "giờ cao điểm" (vốn thể hiện qua lượng cầu tăng vọt)</w:t>
      </w:r>
      <w:r>
        <w:rPr>
          <w:b/>
          <w:bCs/>
        </w:rPr>
        <w:t xml:space="preserve"> </w:t>
      </w:r>
      <w:r>
        <w:rPr>
          <w:b w:val="0"/>
          <w:bCs w:val="0"/>
        </w:rPr>
        <w:t>không có cách nào hiện ra trong giá.</w:t>
      </w:r>
    </w:p>
    <w:p w14:paraId="3EAA991A">
      <w:pPr>
        <w:spacing w:before="120" w:after="40"/>
        <w:jc w:val="center"/>
      </w:pPr>
      <w:r>
        <w:drawing>
          <wp:inline distT="0" distB="0" distL="114300" distR="114300">
            <wp:extent cx="5486400" cy="2001520"/>
            <wp:effectExtent l="0" t="0" r="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079D">
      <w:r>
        <w:t>*Hình 1 — Trái: số bản ghi theo giờ gần như phẳng (CV=0,074). Phải: tỷ lệ surge theo giờ lại có</w:t>
      </w:r>
    </w:p>
    <w:p w14:paraId="5A77EA30">
      <w:r>
        <w:t>đỉnh rõ (giờ cao điểm). Hai đường không khớp nhau → số chuyến trong dataset không đo được nhu cầu.*</w:t>
      </w:r>
    </w:p>
    <w:p w14:paraId="0BAEAD8A">
      <w:pPr>
        <w:pStyle w:val="5"/>
      </w:pPr>
      <w:r>
        <w:t>2.2  Vị trí (location)</w:t>
      </w:r>
    </w:p>
    <w:p w14:paraId="47E184A3">
      <w:pPr>
        <w:rPr>
          <w:b w:val="0"/>
          <w:bCs w:val="0"/>
        </w:rPr>
      </w:pPr>
      <w:r>
        <w:rPr>
          <w:b/>
        </w:rPr>
        <w:t>Cách phân tích.</w:t>
      </w:r>
      <w:r>
        <w:t xml:space="preserve"> </w:t>
      </w:r>
      <w:r>
        <w:rPr>
          <w:b w:val="0"/>
          <w:bCs w:val="0"/>
        </w:rPr>
        <w:t>Xếp hạng 12 khu theo giá TB; vẽ chân dung từng khu (quãng đường × giá, tách</w:t>
      </w:r>
    </w:p>
    <w:p w14:paraId="413BD596">
      <w:pPr>
        <w:rPr>
          <w:b w:val="0"/>
          <w:bCs w:val="0"/>
        </w:rPr>
      </w:pPr>
      <w:r>
        <w:rPr>
          <w:b w:val="0"/>
          <w:bCs w:val="0"/>
        </w:rPr>
        <w:t>Uber/Lyft); so premium thật sau khi kiểm soát quãng đường; đo η của khu với tỷ lệ surge và</w:t>
      </w:r>
      <w:r>
        <w:rPr>
          <w:rFonts w:hint="default"/>
          <w:b w:val="0"/>
          <w:bCs w:val="0"/>
          <w:lang w:val="vi-VN"/>
        </w:rPr>
        <w:t xml:space="preserve"> </w:t>
      </w:r>
      <w:r>
        <w:rPr>
          <w:b w:val="0"/>
          <w:bCs w:val="0"/>
        </w:rPr>
        <w:t>tách hai chiều tần suất vs cường độ theo khu.</w:t>
      </w:r>
    </w:p>
    <w:p w14:paraId="71CBA535">
      <w:r>
        <w:rPr>
          <w:b/>
        </w:rPr>
        <w:t>Kết luận ảnh hưởng.</w:t>
      </w:r>
    </w:p>
    <w:p w14:paraId="1C780DE3">
      <w:pPr>
        <w:pStyle w:val="23"/>
        <w:spacing w:after="60"/>
        <w:jc w:val="both"/>
        <w:rPr>
          <w:b w:val="0"/>
          <w:bCs w:val="0"/>
        </w:rPr>
      </w:pPr>
      <w:r>
        <w:rPr>
          <w:b/>
        </w:rPr>
        <w:t>→ Giá:</w:t>
      </w:r>
      <w:r>
        <w:rPr>
          <w:b w:val="0"/>
          <w:bCs w:val="0"/>
        </w:rPr>
        <w:t xml:space="preserve"> ảnh hưởng yếu và gián tiếp — xếp hạng giá thô cho Boston University đắt nhất</w:t>
      </w:r>
    </w:p>
    <w:p w14:paraId="73D7687E">
      <w:pPr>
        <w:rPr>
          <w:b w:val="0"/>
          <w:bCs w:val="0"/>
        </w:rPr>
      </w:pPr>
      <w:r>
        <w:rPr>
          <w:b w:val="0"/>
          <w:bCs w:val="0"/>
        </w:rPr>
        <w:t xml:space="preserve">  (18,86 USD), Haymarket Square rẻ nhất (13,58 USD), nhưng **giá TB của khu tương quan r = 0,986</w:t>
      </w:r>
    </w:p>
    <w:p w14:paraId="7401984A">
      <w:pPr>
        <w:rPr>
          <w:b w:val="0"/>
          <w:bCs w:val="0"/>
        </w:rPr>
      </w:pPr>
      <w:r>
        <w:rPr>
          <w:b w:val="0"/>
          <w:bCs w:val="0"/>
        </w:rPr>
        <w:t xml:space="preserve">  với quãng đường TB của khu** → chênh gần như hoàn toàn do độ dài chuyến. Sau kiểm soát, biên độ</w:t>
      </w:r>
    </w:p>
    <w:p w14:paraId="1132B0A9">
      <w:pPr>
        <w:rPr>
          <w:b w:val="0"/>
          <w:bCs w:val="0"/>
        </w:rPr>
      </w:pPr>
      <w:r>
        <w:rPr>
          <w:b w:val="0"/>
          <w:bCs w:val="0"/>
        </w:rPr>
        <w:t xml:space="preserve">  chênh thật giữa 12 khu chỉ còn ~15 điểm %.</w:t>
      </w:r>
    </w:p>
    <w:p w14:paraId="7601B957">
      <w:pPr>
        <w:pStyle w:val="23"/>
        <w:spacing w:after="60"/>
        <w:jc w:val="both"/>
        <w:rPr>
          <w:b w:val="0"/>
          <w:bCs w:val="0"/>
        </w:rPr>
      </w:pPr>
      <w:r>
        <w:rPr>
          <w:b/>
        </w:rPr>
        <w:t>→ Hệ số nhân:</w:t>
      </w:r>
      <w:r>
        <w:t xml:space="preserve"> </w:t>
      </w:r>
      <w:r>
        <w:rPr>
          <w:b w:val="0"/>
          <w:bCs/>
        </w:rPr>
        <w:t>mạnh nhất trong các feature (η = 0,152) — chênh 7,4× giữa Back Bay (11,19%) và North End (1,52%); tần suất &amp; cường độ đi cùng nhau theo khu (r = 0,954). Đáng chú</w:t>
      </w:r>
      <w:r>
        <w:rPr>
          <w:rFonts w:hint="default"/>
          <w:b w:val="0"/>
          <w:bCs/>
          <w:lang w:val="vi-VN"/>
        </w:rPr>
        <w:t xml:space="preserve"> </w:t>
      </w:r>
      <w:r>
        <w:t>ý:</w:t>
      </w:r>
      <w:r>
        <w:rPr>
          <w:b w:val="0"/>
          <w:bCs w:val="0"/>
        </w:rPr>
        <w:t xml:space="preserve"> trung tâm không hề surge nhiều hơn (5,73%) so với khu ngoại vi/đại học (10,10%).</w:t>
      </w:r>
    </w:p>
    <w:p w14:paraId="145D913C">
      <w:r>
        <w:rPr>
          <w:b/>
        </w:rPr>
        <w:t>Vì sao trong bộ dữ liệu vị trí ảnh hưởng ít tới giá nhưng nhiều tới surge?</w:t>
      </w:r>
      <w:r>
        <w:t xml:space="preserve"> Vì vùng thu thập</w:t>
      </w:r>
    </w:p>
    <w:p w14:paraId="2744611C">
      <w:r>
        <w:t>quá hẹp</w:t>
      </w:r>
      <w:r>
        <w:rPr>
          <w:b/>
        </w:rPr>
        <w:t xml:space="preserve"> — </w:t>
      </w:r>
      <w:r>
        <w:rPr>
          <w:b w:val="0"/>
          <w:bCs/>
        </w:rPr>
        <w:t>12 khu đều nằm trong lõi trung tâm Boston (bao lồi</w:t>
      </w:r>
      <w:r>
        <w:rPr>
          <w:b/>
        </w:rPr>
        <w:t xml:space="preserve"> </w:t>
      </w:r>
      <w:r>
        <w:t>6,7 km²**, bán kính ~5 km, đều</w:t>
      </w:r>
    </w:p>
    <w:p w14:paraId="28E82B71">
      <w:r>
        <w:t>là khu mật độ cao). Khi mọi điểm đón đều "cùng một kiểu" trung tâm, **cơ cấu giá giữa chúng gần</w:t>
      </w:r>
      <w:r>
        <w:rPr>
          <w:rFonts w:hint="default"/>
          <w:lang w:val="vi-VN"/>
        </w:rPr>
        <w:t xml:space="preserve"> </w:t>
      </w:r>
      <w:r>
        <w:t>như đồng nhất → ảnh hưởng của vị trí lên *giá* bị nén xuống chỉ còn 14–17% (và phần lớn là do</w:t>
      </w:r>
      <w:r>
        <w:rPr>
          <w:rFonts w:hint="default"/>
          <w:lang w:val="vi-VN"/>
        </w:rPr>
        <w:t xml:space="preserve"> </w:t>
      </w:r>
      <w:r>
        <w:t>quãng đường). Nhưng với *surge*, mỗi khu vẫn có mức khan hiếm xe nội tại khác nhau (Back Bay đông</w:t>
      </w:r>
      <w:r>
        <w:rPr>
          <w:rFonts w:hint="default"/>
          <w:lang w:val="vi-VN"/>
        </w:rPr>
        <w:t xml:space="preserve"> </w:t>
      </w:r>
      <w:r>
        <w:t>đúc vs North End yên tĩnh) → vị trí vẫn là tín hiệu mạnh nhất. Kết luận về giá vì thế **chỉ đúng</w:t>
      </w:r>
      <w:r>
        <w:rPr>
          <w:rFonts w:hint="default"/>
          <w:lang w:val="vi-VN"/>
        </w:rPr>
        <w:t xml:space="preserve"> </w:t>
      </w:r>
      <w:r>
        <w:t>với phạm vi nội đô hẹp này**, không mở rộng cho sân bay / liên quận xa / ngoại ô.</w:t>
      </w:r>
    </w:p>
    <w:p w14:paraId="26A87823">
      <w:pPr>
        <w:pStyle w:val="5"/>
      </w:pPr>
      <w:r>
        <w:t>2.3  Thời tiết (weather)</w:t>
      </w:r>
    </w:p>
    <w:p w14:paraId="6C968489">
      <w:r>
        <w:rPr>
          <w:b/>
        </w:rPr>
        <w:t>Cách phân tích.</w:t>
      </w:r>
      <w:r>
        <w:t xml:space="preserve"> Gộp các kiểu thời tiết theo </w:t>
      </w:r>
      <w:r>
        <w:rPr>
          <w:rFonts w:ascii="Consolas" w:hAnsi="Consolas"/>
          <w:color w:val="B03030"/>
          <w:sz w:val="22"/>
        </w:rPr>
        <w:t>short_summary</w:t>
      </w:r>
      <w:r>
        <w:t xml:space="preserve"> (Clear, Rain, Foggy, Drizzle…);</w:t>
      </w:r>
    </w:p>
    <w:p w14:paraId="425AA62C">
      <w:r>
        <w:t xml:space="preserve">so giá TB (trong cùng dải quãng đường) và tỷ lệ surge giữa các nhóm; </w:t>
      </w:r>
      <w:r>
        <w:rPr>
          <w:b/>
        </w:rPr>
        <w:t>kiểm tra số ngày</w:t>
      </w:r>
      <w:r>
        <w:t xml:space="preserve"> mỗi</w:t>
      </w:r>
    </w:p>
    <w:p w14:paraId="42BF6904">
      <w:r>
        <w:t>kiểu thời tiết xuất hiện để đánh giá độ tin cậy.</w:t>
      </w:r>
    </w:p>
    <w:p w14:paraId="4AA2A397">
      <w:r>
        <w:rPr>
          <w:b/>
        </w:rPr>
        <w:t>Kết luận ảnh hưởng.</w:t>
      </w:r>
    </w:p>
    <w:p w14:paraId="4BD94075">
      <w:pPr>
        <w:pStyle w:val="23"/>
        <w:spacing w:after="60"/>
        <w:jc w:val="both"/>
        <w:rPr>
          <w:b w:val="0"/>
          <w:bCs/>
        </w:rPr>
      </w:pPr>
      <w:r>
        <w:rPr>
          <w:b w:val="0"/>
          <w:bCs/>
        </w:rPr>
        <w:t>→ Giá: không đo được ảnh hưởng đáng tin — biên độ giá giữa 9 kiểu thời tiết chỉ 1,3–1,6%.</w:t>
      </w:r>
    </w:p>
    <w:p w14:paraId="491813CF">
      <w:pPr>
        <w:pStyle w:val="23"/>
        <w:spacing w:after="60"/>
        <w:jc w:val="both"/>
        <w:rPr>
          <w:b w:val="0"/>
          <w:bCs/>
        </w:rPr>
      </w:pPr>
      <w:r>
        <w:rPr>
          <w:b w:val="0"/>
          <w:bCs/>
        </w:rPr>
        <w:t>→ Hệ số nhân: tương tự, η chỉ 0,010, biên độ tỷ lệ surge ~1,25× — không đáng kể.</w:t>
      </w:r>
    </w:p>
    <w:p w14:paraId="607C9AC4">
      <w:pPr>
        <w:rPr>
          <w:b w:val="0"/>
          <w:bCs/>
        </w:rPr>
      </w:pPr>
      <w:r>
        <w:rPr>
          <w:b w:val="0"/>
          <w:bCs/>
        </w:rPr>
        <w:t>Vì sao trong bộ dữ liệu thời tiết gần như không đo được? Hai lý do:</w:t>
      </w:r>
    </w:p>
    <w:p w14:paraId="02A087CB">
      <w:pPr>
        <w:pStyle w:val="29"/>
        <w:numPr>
          <w:numId w:val="0"/>
        </w:numPr>
        <w:spacing w:after="60"/>
        <w:ind w:leftChars="0"/>
        <w:jc w:val="both"/>
        <w:rPr>
          <w:b w:val="0"/>
          <w:bCs/>
        </w:rPr>
      </w:pPr>
      <w:r>
        <w:rPr>
          <w:rFonts w:hint="default"/>
          <w:b w:val="0"/>
          <w:bCs/>
          <w:lang w:val="vi-VN"/>
        </w:rPr>
        <w:t xml:space="preserve">- </w:t>
      </w:r>
      <w:r>
        <w:rPr>
          <w:b w:val="0"/>
          <w:bCs/>
        </w:rPr>
        <w:t xml:space="preserve">Thiếu số ngày mưa để tách tín hiệu. </w:t>
      </w:r>
      <w:r>
        <w:rPr>
          <w:rFonts w:ascii="Consolas" w:hAnsi="Consolas"/>
          <w:b w:val="0"/>
          <w:bCs/>
          <w:color w:val="B03030"/>
          <w:sz w:val="22"/>
        </w:rPr>
        <w:t>Drizzle</w:t>
      </w:r>
      <w:r>
        <w:rPr>
          <w:b w:val="0"/>
          <w:bCs/>
        </w:rPr>
        <w:t xml:space="preserve"> chỉ xuất hiện 2 ngày, </w:t>
      </w:r>
      <w:r>
        <w:rPr>
          <w:rFonts w:ascii="Consolas" w:hAnsi="Consolas"/>
          <w:b w:val="0"/>
          <w:bCs/>
          <w:color w:val="B03030"/>
          <w:sz w:val="22"/>
        </w:rPr>
        <w:t>Rain</w:t>
      </w:r>
      <w:r>
        <w:rPr>
          <w:b w:val="0"/>
          <w:bCs/>
        </w:rPr>
        <w:t>/</w:t>
      </w:r>
      <w:r>
        <w:rPr>
          <w:rFonts w:ascii="Consolas" w:hAnsi="Consolas"/>
          <w:b w:val="0"/>
          <w:bCs/>
          <w:color w:val="B03030"/>
          <w:sz w:val="22"/>
        </w:rPr>
        <w:t>Foggy</w:t>
      </w:r>
      <w:r>
        <w:rPr>
          <w:rFonts w:hint="default" w:ascii="Consolas" w:hAnsi="Consolas"/>
          <w:b w:val="0"/>
          <w:bCs/>
          <w:color w:val="B03030"/>
          <w:sz w:val="22"/>
          <w:lang w:val="vi-VN"/>
        </w:rPr>
        <w:t xml:space="preserve"> </w:t>
      </w:r>
      <w:r>
        <w:rPr>
          <w:b w:val="0"/>
          <w:bCs/>
        </w:rPr>
        <w:t>3 ngày trong 18 ngày → biến thời tiết lẫn hoàn toàn với hiệu ứng ngày (không tách được</w:t>
      </w:r>
      <w:r>
        <w:rPr>
          <w:rFonts w:hint="default"/>
          <w:b w:val="0"/>
          <w:bCs/>
          <w:lang w:val="vi-VN"/>
        </w:rPr>
        <w:t xml:space="preserve"> </w:t>
      </w:r>
      <w:r>
        <w:rPr>
          <w:b w:val="0"/>
          <w:bCs/>
        </w:rPr>
        <w:t>đâu là do mưa, đâu là do đặc điểm riêng của đúng ngày đó).</w:t>
      </w:r>
    </w:p>
    <w:p w14:paraId="44E87FF6">
      <w:pPr>
        <w:pStyle w:val="29"/>
        <w:numPr>
          <w:numId w:val="0"/>
        </w:numPr>
        <w:spacing w:after="60"/>
        <w:ind w:leftChars="0"/>
        <w:jc w:val="both"/>
        <w:rPr>
          <w:b w:val="0"/>
          <w:bCs/>
        </w:rPr>
      </w:pPr>
      <w:r>
        <w:rPr>
          <w:rFonts w:hint="default"/>
          <w:b w:val="0"/>
          <w:bCs/>
          <w:lang w:val="vi-VN"/>
        </w:rPr>
        <w:t xml:space="preserve">- </w:t>
      </w:r>
      <w:r>
        <w:rPr>
          <w:b w:val="0"/>
          <w:bCs/>
        </w:rPr>
        <w:t>Thiếu hai mắt xích trung gian. Ngoài đời thời tiết tác động tới giá qua *(a)* cung–cầu</w:t>
      </w:r>
    </w:p>
    <w:p w14:paraId="2DF84DAD">
      <w:r>
        <w:rPr>
          <w:b w:val="0"/>
          <w:bCs/>
        </w:rPr>
        <w:t xml:space="preserve">   (mưa → cung &lt; cầu → surge ↑) và *(b)* thời lượng (mưa → tắc đường → thời gian ↑ → cước↑). Bộ</w:t>
      </w:r>
      <w:r>
        <w:rPr>
          <w:rFonts w:hint="default"/>
          <w:b w:val="0"/>
          <w:bCs/>
          <w:lang w:val="vi-VN"/>
        </w:rPr>
        <w:t xml:space="preserve"> </w:t>
      </w:r>
      <w:r>
        <w:t xml:space="preserve">Boston </w:t>
      </w:r>
      <w:r>
        <w:rPr>
          <w:b w:val="0"/>
          <w:bCs/>
        </w:rPr>
        <w:t>không có</w:t>
      </w:r>
      <w:r>
        <w:t xml:space="preserve"> cả tín hiệu cung–cầu lẫn cột thời lượng, nên hai đường ảnh hưởng này bị đứt.</w:t>
      </w:r>
    </w:p>
    <w:p w14:paraId="792B7AF0">
      <w:pPr>
        <w:pBdr>
          <w:left w:val="single" w:color="2E74B5" w:sz="18" w:space="8"/>
        </w:pBdr>
        <w:spacing w:before="80" w:after="120"/>
        <w:ind w:left="340" w:right="170"/>
        <w:jc w:val="both"/>
      </w:pPr>
      <w:r>
        <w:rPr>
          <w:i/>
        </w:rPr>
        <w:t xml:space="preserve">⚠️ Đây </w:t>
      </w:r>
      <w:r>
        <w:rPr>
          <w:b/>
          <w:i/>
        </w:rPr>
        <w:t>không</w:t>
      </w:r>
      <w:r>
        <w:rPr>
          <w:i/>
        </w:rPr>
        <w:t xml:space="preserve"> phải bằng chứng "thời tiết vô hại". Trên dữ liệu GSM (khí hậu Việt Nam, mùa</w:t>
      </w:r>
    </w:p>
    <w:p w14:paraId="63C1311C">
      <w:pPr>
        <w:pBdr>
          <w:left w:val="single" w:color="2E74B5" w:sz="18" w:space="8"/>
        </w:pBdr>
        <w:spacing w:before="80" w:after="120"/>
        <w:ind w:left="340" w:right="170"/>
        <w:jc w:val="both"/>
      </w:pPr>
      <w:r>
        <w:rPr>
          <w:i/>
        </w:rPr>
        <w:t xml:space="preserve">mưa rõ, có đủ cung–cầu &amp; thời lượng), ảnh hưởng của thời tiết </w:t>
      </w:r>
      <w:r>
        <w:rPr>
          <w:b/>
          <w:i/>
        </w:rPr>
        <w:t>phải được đánh giá lại</w:t>
      </w:r>
      <w:r>
        <w:rPr>
          <w:i/>
        </w:rPr>
        <w:t>.</w:t>
      </w:r>
    </w:p>
    <w:p w14:paraId="5AD96E73">
      <w:pPr>
        <w:pStyle w:val="4"/>
      </w:pPr>
      <w:r>
        <w:t>3. Tổng hợp: feature nào quyết định giá, feature nào quyết định hệ số nhân</w:t>
      </w:r>
    </w:p>
    <w:p w14:paraId="118C8F9D">
      <w:pPr>
        <w:pStyle w:val="5"/>
      </w:pPr>
      <w:r>
        <w:t>3.1 Kết quả phân tích — feature nào quyết định GIÁ</w:t>
      </w:r>
    </w:p>
    <w:p w14:paraId="67E0E469">
      <w:r>
        <w:t xml:space="preserve">Thước đo: </w:t>
      </w:r>
      <w:r>
        <w:rPr>
          <w:b/>
        </w:rPr>
        <w:t>% phổ giá mà mỗi yếu tố giải thích được, sau khi đã kiểm soát quãng đường</w:t>
      </w:r>
      <w:r>
        <w:t>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54981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1F3A5F"/>
          </w:tcPr>
          <w:p w14:paraId="7D38364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Nhóm yếu tố</w:t>
            </w:r>
          </w:p>
        </w:tc>
        <w:tc>
          <w:tcPr>
            <w:tcW w:w="3135" w:type="dxa"/>
            <w:shd w:val="clear" w:color="auto" w:fill="1F3A5F"/>
          </w:tcPr>
          <w:p w14:paraId="127E953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→ GIÁ (% phổ giá, sau kiểm soát)</w:t>
            </w:r>
          </w:p>
        </w:tc>
        <w:tc>
          <w:tcPr>
            <w:tcW w:w="3135" w:type="dxa"/>
            <w:shd w:val="clear" w:color="auto" w:fill="1F3A5F"/>
          </w:tcPr>
          <w:p w14:paraId="2BC3009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Diễn giải trên bộ dữ liệu hiện tại</w:t>
            </w:r>
          </w:p>
        </w:tc>
      </w:tr>
      <w:tr w14:paraId="778CD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45DF5F0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2"/>
              </w:rPr>
              <w:t>Loại xe (`name`)</w:t>
            </w:r>
          </w:p>
        </w:tc>
        <w:tc>
          <w:tcPr>
            <w:tcW w:w="3135" w:type="dxa"/>
          </w:tcPr>
          <w:p w14:paraId="48D5EC33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2"/>
              </w:rPr>
              <w:t>70–76%</w:t>
            </w:r>
          </w:p>
        </w:tc>
        <w:tc>
          <w:tcPr>
            <w:tcW w:w="3135" w:type="dxa"/>
          </w:tcPr>
          <w:p w14:paraId="5777A005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2"/>
              </w:rPr>
              <w:t>Yếu tố quyết định áp đảo — bậc giá của hạng xe</w:t>
            </w:r>
          </w:p>
        </w:tc>
      </w:tr>
      <w:tr w14:paraId="62766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EEF3F8"/>
          </w:tcPr>
          <w:p w14:paraId="6BBA192D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2"/>
              </w:rPr>
              <w:t>Quãng đường (`distance`)</w:t>
            </w:r>
          </w:p>
        </w:tc>
        <w:tc>
          <w:tcPr>
            <w:tcW w:w="3135" w:type="dxa"/>
            <w:shd w:val="clear" w:color="auto" w:fill="EEF3F8"/>
          </w:tcPr>
          <w:p w14:paraId="471F58A1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2"/>
              </w:rPr>
              <w:t>*(kiểm soát nền)*</w:t>
            </w:r>
          </w:p>
        </w:tc>
        <w:tc>
          <w:tcPr>
            <w:tcW w:w="3135" w:type="dxa"/>
            <w:shd w:val="clear" w:color="auto" w:fill="EEF3F8"/>
          </w:tcPr>
          <w:p w14:paraId="0E7184A3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2"/>
              </w:rPr>
              <w:t xml:space="preserve">Cùng </w:t>
            </w:r>
            <w:r>
              <w:rPr>
                <w:rFonts w:ascii="Times New Roman" w:hAnsi="Times New Roman"/>
                <w:b w:val="0"/>
                <w:bCs w:val="0"/>
                <w:color w:val="B03030"/>
                <w:sz w:val="22"/>
              </w:rPr>
              <w:t>name</w:t>
            </w:r>
            <w:r>
              <w:rPr>
                <w:rFonts w:ascii="Times New Roman" w:hAnsi="Times New Roman"/>
                <w:b w:val="0"/>
                <w:bCs w:val="0"/>
                <w:sz w:val="22"/>
              </w:rPr>
              <w:t xml:space="preserve"> đã cho R² 0,90–0,95; là trục giá cơ sở</w:t>
            </w:r>
          </w:p>
        </w:tc>
      </w:tr>
      <w:tr w14:paraId="6C767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B4CF0EF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2"/>
              </w:rPr>
              <w:t>Khu vực đón (</w:t>
            </w:r>
            <w:r>
              <w:rPr>
                <w:rFonts w:ascii="Times New Roman" w:hAnsi="Times New Roman"/>
                <w:b w:val="0"/>
                <w:bCs w:val="0"/>
                <w:color w:val="B03030"/>
                <w:sz w:val="22"/>
              </w:rPr>
              <w:t>source</w:t>
            </w:r>
            <w:r>
              <w:rPr>
                <w:rFonts w:ascii="Times New Roman" w:hAnsi="Times New Roman"/>
                <w:b w:val="0"/>
                <w:bCs w:val="0"/>
                <w:sz w:val="22"/>
              </w:rPr>
              <w:t>)</w:t>
            </w:r>
          </w:p>
        </w:tc>
        <w:tc>
          <w:tcPr>
            <w:tcW w:w="3135" w:type="dxa"/>
          </w:tcPr>
          <w:p w14:paraId="697C7B55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2"/>
              </w:rPr>
              <w:t>14–17%</w:t>
            </w:r>
          </w:p>
        </w:tc>
        <w:tc>
          <w:tcPr>
            <w:tcW w:w="3135" w:type="dxa"/>
          </w:tcPr>
          <w:p w14:paraId="0E6B74E2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2"/>
              </w:rPr>
              <w:t>Sau kiểm soát chỉ còn ~15 điểm % chênh thật giữa 12 khu</w:t>
            </w:r>
          </w:p>
        </w:tc>
      </w:tr>
      <w:tr w14:paraId="6237C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EEF3F8"/>
          </w:tcPr>
          <w:p w14:paraId="00D87220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2"/>
              </w:rPr>
              <w:t>Điểm đến (</w:t>
            </w:r>
            <w:r>
              <w:rPr>
                <w:rFonts w:ascii="Times New Roman" w:hAnsi="Times New Roman"/>
                <w:b w:val="0"/>
                <w:bCs w:val="0"/>
                <w:color w:val="B03030"/>
                <w:sz w:val="22"/>
              </w:rPr>
              <w:t>destination</w:t>
            </w:r>
            <w:r>
              <w:rPr>
                <w:rFonts w:ascii="Times New Roman" w:hAnsi="Times New Roman"/>
                <w:b w:val="0"/>
                <w:bCs w:val="0"/>
                <w:sz w:val="22"/>
              </w:rPr>
              <w:t>)</w:t>
            </w:r>
          </w:p>
        </w:tc>
        <w:tc>
          <w:tcPr>
            <w:tcW w:w="3135" w:type="dxa"/>
            <w:shd w:val="clear" w:color="auto" w:fill="EEF3F8"/>
          </w:tcPr>
          <w:p w14:paraId="5EFF356C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2"/>
              </w:rPr>
              <w:t>12–16%</w:t>
            </w:r>
          </w:p>
        </w:tc>
        <w:tc>
          <w:tcPr>
            <w:tcW w:w="3135" w:type="dxa"/>
            <w:shd w:val="clear" w:color="auto" w:fill="EEF3F8"/>
          </w:tcPr>
          <w:p w14:paraId="42B832FA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2"/>
              </w:rPr>
              <w:t>Tương tự khu đón</w:t>
            </w:r>
          </w:p>
        </w:tc>
      </w:tr>
      <w:tr w14:paraId="1A448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C2DF07A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2"/>
              </w:rPr>
              <w:t>Giờ (</w:t>
            </w:r>
            <w:r>
              <w:rPr>
                <w:rFonts w:ascii="Times New Roman" w:hAnsi="Times New Roman"/>
                <w:b w:val="0"/>
                <w:bCs w:val="0"/>
                <w:color w:val="B03030"/>
                <w:sz w:val="22"/>
              </w:rPr>
              <w:t>hour_local</w:t>
            </w:r>
            <w:r>
              <w:rPr>
                <w:rFonts w:ascii="Times New Roman" w:hAnsi="Times New Roman"/>
                <w:b w:val="0"/>
                <w:bCs w:val="0"/>
                <w:sz w:val="22"/>
              </w:rPr>
              <w:t>)</w:t>
            </w:r>
          </w:p>
        </w:tc>
        <w:tc>
          <w:tcPr>
            <w:tcW w:w="3135" w:type="dxa"/>
          </w:tcPr>
          <w:p w14:paraId="5F7C2FC3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2"/>
              </w:rPr>
              <w:t>~5% (biên độ 0,58 điểm %)</w:t>
            </w:r>
          </w:p>
        </w:tc>
        <w:tc>
          <w:tcPr>
            <w:tcW w:w="3135" w:type="dxa"/>
          </w:tcPr>
          <w:p w14:paraId="48F34365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2"/>
              </w:rPr>
              <w:t>Ảnh hưởng tới giá rất yếu</w:t>
            </w:r>
          </w:p>
        </w:tc>
      </w:tr>
      <w:tr w14:paraId="01538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EEF3F8"/>
          </w:tcPr>
          <w:p w14:paraId="3D0BD688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2"/>
              </w:rPr>
              <w:t>Thời tiết</w:t>
            </w:r>
          </w:p>
        </w:tc>
        <w:tc>
          <w:tcPr>
            <w:tcW w:w="3135" w:type="dxa"/>
            <w:shd w:val="clear" w:color="auto" w:fill="EEF3F8"/>
          </w:tcPr>
          <w:p w14:paraId="2A5DA67A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2"/>
              </w:rPr>
              <w:t>~5%</w:t>
            </w:r>
          </w:p>
        </w:tc>
        <w:tc>
          <w:tcPr>
            <w:tcW w:w="3135" w:type="dxa"/>
            <w:shd w:val="clear" w:color="auto" w:fill="EEF3F8"/>
          </w:tcPr>
          <w:p w14:paraId="3D3DB261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2"/>
              </w:rPr>
              <w:t>Biên độ 1,3–1,6%; còn lẫn với hiệu ứng ngày</w:t>
            </w:r>
          </w:p>
        </w:tc>
      </w:tr>
      <w:tr w14:paraId="10D40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3D9EC63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2"/>
              </w:rPr>
              <w:t xml:space="preserve"> Thứ / cuối tuần</w:t>
            </w:r>
          </w:p>
        </w:tc>
        <w:tc>
          <w:tcPr>
            <w:tcW w:w="3135" w:type="dxa"/>
          </w:tcPr>
          <w:p w14:paraId="5B79A458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2"/>
              </w:rPr>
              <w:t>~3%</w:t>
            </w:r>
          </w:p>
        </w:tc>
        <w:tc>
          <w:tcPr>
            <w:tcW w:w="3135" w:type="dxa"/>
          </w:tcPr>
          <w:p w14:paraId="77DE44A3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2"/>
              </w:rPr>
              <w:t>Không đáng kể</w:t>
            </w:r>
          </w:p>
        </w:tc>
      </w:tr>
    </w:tbl>
    <w:p w14:paraId="4AB91F03">
      <w:pPr>
        <w:spacing w:after="40"/>
      </w:pPr>
    </w:p>
    <w:p w14:paraId="44B82364">
      <w:r>
        <w:rPr>
          <w:b/>
        </w:rPr>
        <w:t>Kết quả:</w:t>
      </w:r>
      <w:r>
        <w:t xml:space="preserve"> trên bộ dữ liệu này, **giá gần như được quyết định hoàn toàn bởi thuộc tính chuyến</w:t>
      </w:r>
      <w:r>
        <w:rPr>
          <w:rFonts w:hint="default"/>
          <w:lang w:val="vi-VN"/>
        </w:rPr>
        <w:t xml:space="preserve"> </w:t>
      </w:r>
      <w:r>
        <w:t>đi (loại xe + quãng đường)**. Các yếu tố ngữ cảnh (khu vực, giờ, thời tiết) đóng góp rất ít vào</w:t>
      </w:r>
      <w:r>
        <w:rPr>
          <w:rFonts w:hint="default"/>
          <w:lang w:val="vi-VN"/>
        </w:rPr>
        <w:t xml:space="preserve"> </w:t>
      </w:r>
      <w:r>
        <w:t>giá — khác hẳn các giả thiết ban đầu là các key feature (giờ cao điểm, vị trí, thời tiết) sẽ có</w:t>
      </w:r>
      <w:r>
        <w:rPr>
          <w:rFonts w:hint="default"/>
          <w:lang w:val="vi-VN"/>
        </w:rPr>
        <w:t xml:space="preserve"> </w:t>
      </w:r>
      <w:r>
        <w:t>tác động vào sự thay đổi về giá của các cuốc xe.</w:t>
      </w:r>
    </w:p>
    <w:p w14:paraId="297C6692">
      <w:pPr>
        <w:pStyle w:val="5"/>
      </w:pPr>
      <w:r>
        <w:t>3.2 Kết quả phụ — feature nào quyết định HỆ SỐ NHÂN</w:t>
      </w:r>
    </w:p>
    <w:p w14:paraId="24561A4F">
      <w:r>
        <w:t xml:space="preserve">(Chỉ đo được trên Lyft; Uber toàn bộ </w:t>
      </w:r>
      <w:r>
        <w:rPr>
          <w:rFonts w:ascii="Consolas" w:hAnsi="Consolas"/>
          <w:color w:val="B03030"/>
          <w:sz w:val="22"/>
        </w:rPr>
        <w:t>surge=1.0</w:t>
      </w:r>
      <w:r>
        <w:t>.) Thước đo: η trên bảng cấp thị trường.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5BF6D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1F3A5F"/>
          </w:tcPr>
          <w:p w14:paraId="7F62525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Nhóm yếu tố</w:t>
            </w:r>
          </w:p>
        </w:tc>
        <w:tc>
          <w:tcPr>
            <w:tcW w:w="3135" w:type="dxa"/>
            <w:shd w:val="clear" w:color="auto" w:fill="1F3A5F"/>
          </w:tcPr>
          <w:p w14:paraId="44E4FDE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→ HỆ SỐ NHÂN (η)</w:t>
            </w:r>
          </w:p>
        </w:tc>
        <w:tc>
          <w:tcPr>
            <w:tcW w:w="3135" w:type="dxa"/>
            <w:shd w:val="clear" w:color="auto" w:fill="1F3A5F"/>
          </w:tcPr>
          <w:p w14:paraId="78C243A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Diễn giải</w:t>
            </w:r>
          </w:p>
        </w:tc>
      </w:tr>
      <w:tr w14:paraId="5AD3A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7941FC9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2"/>
              </w:rPr>
              <w:t>Khu vực đón</w:t>
            </w:r>
          </w:p>
        </w:tc>
        <w:tc>
          <w:tcPr>
            <w:tcW w:w="3135" w:type="dxa"/>
          </w:tcPr>
          <w:p w14:paraId="2A5F9883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2"/>
              </w:rPr>
              <w:t>0,152</w:t>
            </w:r>
          </w:p>
        </w:tc>
        <w:tc>
          <w:tcPr>
            <w:tcW w:w="3135" w:type="dxa"/>
          </w:tcPr>
          <w:p w14:paraId="4B0A805F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2"/>
              </w:rPr>
              <w:t>Mạnh nhất — chênh 7,4× giữa Back Bay (11,19%) và North End (1,52%) tỷ lệ surge</w:t>
            </w:r>
          </w:p>
        </w:tc>
      </w:tr>
      <w:tr w14:paraId="4D2D5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EEF3F8"/>
          </w:tcPr>
          <w:p w14:paraId="7A44002E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2"/>
              </w:rPr>
              <w:t xml:space="preserve"> Điểm đến</w:t>
            </w:r>
          </w:p>
        </w:tc>
        <w:tc>
          <w:tcPr>
            <w:tcW w:w="3135" w:type="dxa"/>
            <w:shd w:val="clear" w:color="auto" w:fill="EEF3F8"/>
          </w:tcPr>
          <w:p w14:paraId="35BCC275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2"/>
              </w:rPr>
              <w:t>0,019</w:t>
            </w:r>
          </w:p>
        </w:tc>
        <w:tc>
          <w:tcPr>
            <w:tcW w:w="3135" w:type="dxa"/>
            <w:shd w:val="clear" w:color="auto" w:fill="EEF3F8"/>
          </w:tcPr>
          <w:p w14:paraId="6E98D1FD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2"/>
              </w:rPr>
              <w:t>Yếu</w:t>
            </w:r>
          </w:p>
        </w:tc>
      </w:tr>
      <w:tr w14:paraId="0E9F4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0A21438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2"/>
              </w:rPr>
              <w:t xml:space="preserve"> Giờ</w:t>
            </w:r>
          </w:p>
        </w:tc>
        <w:tc>
          <w:tcPr>
            <w:tcW w:w="3135" w:type="dxa"/>
          </w:tcPr>
          <w:p w14:paraId="3C28A2BB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2"/>
              </w:rPr>
              <w:t>0,011</w:t>
            </w:r>
          </w:p>
        </w:tc>
        <w:tc>
          <w:tcPr>
            <w:tcW w:w="3135" w:type="dxa"/>
          </w:tcPr>
          <w:p w14:paraId="52ADB941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2"/>
              </w:rPr>
              <w:t>Tác động lên *tần suất* surge (1,28×) nhưng không lên *cường độ* (1,04×)</w:t>
            </w:r>
          </w:p>
        </w:tc>
      </w:tr>
      <w:tr w14:paraId="24F91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EEF3F8"/>
          </w:tcPr>
          <w:p w14:paraId="594B2F9D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2"/>
              </w:rPr>
              <w:t xml:space="preserve"> Thời tiết</w:t>
            </w:r>
          </w:p>
        </w:tc>
        <w:tc>
          <w:tcPr>
            <w:tcW w:w="3135" w:type="dxa"/>
            <w:shd w:val="clear" w:color="auto" w:fill="EEF3F8"/>
          </w:tcPr>
          <w:p w14:paraId="15842644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2"/>
              </w:rPr>
              <w:t>0,010</w:t>
            </w:r>
          </w:p>
        </w:tc>
        <w:tc>
          <w:tcPr>
            <w:tcW w:w="3135" w:type="dxa"/>
            <w:shd w:val="clear" w:color="auto" w:fill="EEF3F8"/>
          </w:tcPr>
          <w:p w14:paraId="02736775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2"/>
              </w:rPr>
              <w:t>Không đo được đáng tin (lẫn hiệu ứng ngày)</w:t>
            </w:r>
          </w:p>
        </w:tc>
      </w:tr>
    </w:tbl>
    <w:p w14:paraId="46F56593">
      <w:pPr>
        <w:spacing w:after="40"/>
      </w:pPr>
    </w:p>
    <w:p w14:paraId="68CE14C3">
      <w:r>
        <w:rPr>
          <w:b/>
        </w:rPr>
        <w:t>Đọc kết quả:</w:t>
      </w:r>
      <w:r>
        <w:t xml:space="preserve"> hệ số nhân do </w:t>
      </w:r>
      <w:r>
        <w:rPr>
          <w:b w:val="0"/>
          <w:bCs/>
        </w:rPr>
        <w:t>bối cảnh thị trường (vị trí</w:t>
      </w:r>
      <w:r>
        <w:rPr>
          <w:b/>
        </w:rPr>
        <w:t>)</w:t>
      </w:r>
      <w:r>
        <w:t xml:space="preserve"> quyết định là chính, nhưng</w:t>
      </w:r>
      <w:r>
        <w:rPr>
          <w:rFonts w:hint="default"/>
          <w:lang w:val="vi-VN"/>
        </w:rPr>
        <w:t xml:space="preserve"> </w:t>
      </w:r>
      <w:r>
        <w:rPr>
          <w:b w:val="0"/>
          <w:bCs/>
        </w:rPr>
        <w:t>không dai dẳng</w:t>
      </w:r>
      <w:r>
        <w:t xml:space="preserve"> (giờ trước có surge chỉ làm tăng 1,27× khả năng giờ này surge) — trái ngược</w:t>
      </w:r>
      <w:r>
        <w:rPr>
          <w:rFonts w:hint="default"/>
          <w:lang w:val="vi-VN"/>
        </w:rPr>
        <w:t xml:space="preserve"> </w:t>
      </w:r>
      <w:r>
        <w:t xml:space="preserve">với giá vốn rất dai dẳng (r=0,903). Đây là tín hiệu sớm cho thấy hệ số nhân </w:t>
      </w:r>
      <w:r>
        <w:rPr>
          <w:b w:val="0"/>
          <w:bCs/>
        </w:rPr>
        <w:t xml:space="preserve">khó dự đoán </w:t>
      </w:r>
      <w:r>
        <w:t>bằng</w:t>
      </w:r>
      <w:r>
        <w:rPr>
          <w:rFonts w:hint="default"/>
          <w:lang w:val="vi-VN"/>
        </w:rPr>
        <w:t xml:space="preserve"> </w:t>
      </w:r>
      <w:r>
        <w:t>lag, cần tín hiệu cung–cầu thời gian thực (làm rõ ở mục ii/iii).</w:t>
      </w:r>
    </w:p>
    <w:p w14:paraId="43A65D70">
      <w:pPr>
        <w:pStyle w:val="5"/>
      </w:pPr>
      <w:r>
        <w:t>3.3 Chốt lại</w:t>
      </w:r>
    </w:p>
    <w:p w14:paraId="46F4EA05">
      <w:pPr>
        <w:pBdr>
          <w:left w:val="single" w:color="2E74B5" w:sz="18" w:space="8"/>
        </w:pBdr>
        <w:spacing w:before="80" w:after="120"/>
        <w:ind w:left="340" w:right="170"/>
        <w:jc w:val="both"/>
      </w:pPr>
      <w:r>
        <w:rPr>
          <w:b/>
          <w:i/>
        </w:rPr>
        <w:t>Giá và hệ số nhân do hai nhóm yếu tố khác nhau quyết định:</w:t>
      </w:r>
      <w:r>
        <w:rPr>
          <w:i/>
        </w:rPr>
        <w:t xml:space="preserve"> giá ← *thuộc tính chuyến đi*</w:t>
      </w:r>
    </w:p>
    <w:p w14:paraId="54C213F6">
      <w:pPr>
        <w:pBdr>
          <w:left w:val="single" w:color="2E74B5" w:sz="18" w:space="8"/>
        </w:pBdr>
        <w:spacing w:before="80" w:after="120"/>
        <w:ind w:left="340" w:right="170"/>
        <w:jc w:val="both"/>
      </w:pPr>
      <w:r>
        <w:rPr>
          <w:i/>
        </w:rPr>
        <w:t>(loại xe + quãng đường); hệ số nhân ← *bối cảnh thị trường* (vị trí). → **Phải tách thành hai</w:t>
      </w:r>
    </w:p>
    <w:p w14:paraId="2856ACA2">
      <w:pPr>
        <w:pBdr>
          <w:left w:val="single" w:color="2E74B5" w:sz="18" w:space="8"/>
        </w:pBdr>
        <w:spacing w:before="80" w:after="120"/>
        <w:ind w:left="340" w:right="170"/>
        <w:jc w:val="both"/>
      </w:pPr>
      <w:r>
        <w:rPr>
          <w:i/>
        </w:rPr>
        <w:t>model, hai bộ feature** cho mục ii.</w:t>
      </w:r>
    </w:p>
    <w:p w14:paraId="1698C210">
      <w:pPr>
        <w:pStyle w:val="2"/>
      </w:pPr>
      <w:r>
        <w:t>PHẦN B — Model Sample: Dự báo Giá &amp; Hệ số nhân</w:t>
      </w:r>
    </w:p>
    <w:p w14:paraId="63310E2B">
      <w:pPr>
        <w:rPr>
          <w:b w:val="0"/>
          <w:bCs w:val="0"/>
        </w:rPr>
      </w:pPr>
      <w:r>
        <w:rPr>
          <w:b/>
        </w:rPr>
        <w:t>Tóm tắt:</w:t>
      </w:r>
      <w:r>
        <w:t xml:space="preserve"> </w:t>
      </w:r>
      <w:r>
        <w:rPr>
          <w:b w:val="0"/>
          <w:bCs w:val="0"/>
        </w:rPr>
        <w:t>Đã build model sample dự báo giá đối thủ theo hướng nowcasting với quan sát trễ.</w:t>
      </w:r>
    </w:p>
    <w:p w14:paraId="5E6F5C4E">
      <w:pPr>
        <w:rPr>
          <w:b w:val="0"/>
          <w:bCs w:val="0"/>
        </w:rPr>
      </w:pPr>
      <w:r>
        <w:rPr>
          <w:b w:val="0"/>
          <w:bCs w:val="0"/>
        </w:rPr>
        <w:t>Model giá vượt baseline persistence 29–35% MAE, sai số thật ~1,1 USD (Uber) và</w:t>
      </w:r>
    </w:p>
    <w:p w14:paraId="35972D9B">
      <w:pPr>
        <w:rPr>
          <w:b w:val="0"/>
          <w:bCs w:val="0"/>
        </w:rPr>
      </w:pPr>
      <w:r>
        <w:rPr>
          <w:b w:val="0"/>
          <w:bCs w:val="0"/>
        </w:rPr>
        <w:t>~1,5 USD (Lyft) mỗi chuyến. Model hệ số nhân có tín hiệu phân loại (ROC-AUC 0,65) nhưng điểm</w:t>
      </w:r>
    </w:p>
    <w:p w14:paraId="44C32F1F">
      <w:pPr>
        <w:rPr>
          <w:b w:val="0"/>
          <w:bCs w:val="0"/>
        </w:rPr>
      </w:pPr>
      <w:r>
        <w:rPr>
          <w:b w:val="0"/>
          <w:bCs w:val="0"/>
        </w:rPr>
        <w:t>forecast chạm trần do dữ liệu thiếu tín hiệu cung–cầu. Trần độ chính xác của giá là **sàn nhiễu</w:t>
      </w:r>
    </w:p>
    <w:p w14:paraId="03DD8E2D">
      <w:pPr>
        <w:rPr>
          <w:b w:val="0"/>
          <w:bCs w:val="0"/>
        </w:rPr>
      </w:pPr>
      <w:r>
        <w:rPr>
          <w:b w:val="0"/>
          <w:bCs w:val="0"/>
        </w:rPr>
        <w:t>~2 USD** do dataset thiếu cột thời lượng chuyến đi. → Đề xuất mentor bổ sung 4 nhóm trường dữ liệu.</w:t>
      </w:r>
    </w:p>
    <w:p w14:paraId="58275487">
      <w:pPr>
        <w:pStyle w:val="4"/>
      </w:pPr>
      <w:r>
        <w:t>1. Kiến trúc model sử dụng</w:t>
      </w:r>
    </w:p>
    <w:p w14:paraId="12203F91">
      <w:pPr>
        <w:pStyle w:val="5"/>
      </w:pPr>
      <w:r>
        <w:t>1.1 Ba model độc lập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3"/>
        <w:gridCol w:w="2209"/>
        <w:gridCol w:w="3027"/>
        <w:gridCol w:w="2223"/>
      </w:tblGrid>
      <w:tr w14:paraId="27ECA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1F3A5F"/>
          </w:tcPr>
          <w:p w14:paraId="1F43148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Model</w:t>
            </w:r>
          </w:p>
        </w:tc>
        <w:tc>
          <w:tcPr>
            <w:tcW w:w="2351" w:type="dxa"/>
            <w:shd w:val="clear" w:color="auto" w:fill="1F3A5F"/>
          </w:tcPr>
          <w:p w14:paraId="5F69608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Loại</w:t>
            </w:r>
          </w:p>
        </w:tc>
        <w:tc>
          <w:tcPr>
            <w:tcW w:w="2351" w:type="dxa"/>
            <w:shd w:val="clear" w:color="auto" w:fill="1F3A5F"/>
          </w:tcPr>
          <w:p w14:paraId="478C603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Thuật toán</w:t>
            </w:r>
          </w:p>
        </w:tc>
        <w:tc>
          <w:tcPr>
            <w:tcW w:w="2351" w:type="dxa"/>
            <w:shd w:val="clear" w:color="auto" w:fill="1F3A5F"/>
          </w:tcPr>
          <w:p w14:paraId="4B73E3D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Target</w:t>
            </w:r>
          </w:p>
        </w:tc>
      </w:tr>
      <w:tr w14:paraId="2BDD5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3FA49F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Giá Uber</w:t>
            </w:r>
          </w:p>
        </w:tc>
        <w:tc>
          <w:tcPr>
            <w:tcW w:w="2351" w:type="dxa"/>
          </w:tcPr>
          <w:p w14:paraId="22C5705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Regression</w:t>
            </w:r>
          </w:p>
        </w:tc>
        <w:tc>
          <w:tcPr>
            <w:tcW w:w="2351" w:type="dxa"/>
          </w:tcPr>
          <w:p w14:paraId="71EBB5C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B03030"/>
                <w:sz w:val="22"/>
              </w:rPr>
              <w:t>HistGradientBoostingRegressor</w:t>
            </w:r>
          </w:p>
        </w:tc>
        <w:tc>
          <w:tcPr>
            <w:tcW w:w="2351" w:type="dxa"/>
          </w:tcPr>
          <w:p w14:paraId="4A593F7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B03030"/>
                <w:sz w:val="22"/>
              </w:rPr>
              <w:t>target_price</w:t>
            </w:r>
          </w:p>
        </w:tc>
      </w:tr>
      <w:tr w14:paraId="3D3A2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EEF3F8"/>
          </w:tcPr>
          <w:p w14:paraId="377305A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Giá Lyft</w:t>
            </w:r>
          </w:p>
        </w:tc>
        <w:tc>
          <w:tcPr>
            <w:tcW w:w="2351" w:type="dxa"/>
            <w:shd w:val="clear" w:color="auto" w:fill="EEF3F8"/>
          </w:tcPr>
          <w:p w14:paraId="072FD66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Regression</w:t>
            </w:r>
          </w:p>
        </w:tc>
        <w:tc>
          <w:tcPr>
            <w:tcW w:w="2351" w:type="dxa"/>
            <w:shd w:val="clear" w:color="auto" w:fill="EEF3F8"/>
          </w:tcPr>
          <w:p w14:paraId="6733EAB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B03030"/>
                <w:sz w:val="22"/>
              </w:rPr>
              <w:t>HistGradientBoostingRegressor</w:t>
            </w:r>
          </w:p>
        </w:tc>
        <w:tc>
          <w:tcPr>
            <w:tcW w:w="2351" w:type="dxa"/>
            <w:shd w:val="clear" w:color="auto" w:fill="EEF3F8"/>
          </w:tcPr>
          <w:p w14:paraId="0971A55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B03030"/>
                <w:sz w:val="22"/>
              </w:rPr>
              <w:t>target_price</w:t>
            </w:r>
          </w:p>
        </w:tc>
      </w:tr>
      <w:tr w14:paraId="51802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62A869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Hệ số nhân Lyft</w:t>
            </w:r>
          </w:p>
        </w:tc>
        <w:tc>
          <w:tcPr>
            <w:tcW w:w="2351" w:type="dxa"/>
          </w:tcPr>
          <w:p w14:paraId="60563DD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2 tầng</w:t>
            </w:r>
          </w:p>
        </w:tc>
        <w:tc>
          <w:tcPr>
            <w:tcW w:w="2351" w:type="dxa"/>
          </w:tcPr>
          <w:p w14:paraId="31E734E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Classifier + Regressor</w:t>
            </w:r>
          </w:p>
        </w:tc>
        <w:tc>
          <w:tcPr>
            <w:tcW w:w="2351" w:type="dxa"/>
          </w:tcPr>
          <w:p w14:paraId="0B50696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B03030"/>
                <w:sz w:val="22"/>
              </w:rPr>
              <w:t>target_surge</w:t>
            </w:r>
          </w:p>
        </w:tc>
      </w:tr>
    </w:tbl>
    <w:p w14:paraId="44692FBF">
      <w:pPr>
        <w:spacing w:after="40"/>
      </w:pPr>
    </w:p>
    <w:p w14:paraId="50810282">
      <w:r>
        <w:rPr>
          <w:b/>
        </w:rPr>
        <w:t>Vì sao 3 model:</w:t>
      </w:r>
      <w:r>
        <w:t xml:space="preserve"> giá tách theo hãng (Uber/Lyft khác công thức giá, đơn giá/dặm chênh tới</w:t>
      </w:r>
    </w:p>
    <w:p w14:paraId="63654440">
      <w:r>
        <w:t xml:space="preserve">11,5%); hệ số nhân chỉ có ở Lyft (Uber toàn bộ </w:t>
      </w:r>
      <w:r>
        <w:rPr>
          <w:rFonts w:ascii="Consolas" w:hAnsi="Consolas"/>
          <w:color w:val="B03030"/>
          <w:sz w:val="22"/>
        </w:rPr>
        <w:t>surge = 1.0</w:t>
      </w:r>
      <w:r>
        <w:t>). → 2 model giá + 1 model surge.</w:t>
      </w:r>
    </w:p>
    <w:p w14:paraId="0B7BA7FD">
      <w:pPr>
        <w:pStyle w:val="5"/>
      </w:pPr>
      <w:r>
        <w:t>1.2 Thuật toán: Gradient Boosting Decision Trees (HistGradientBoosting)</w:t>
      </w:r>
    </w:p>
    <w:p w14:paraId="08EFC449">
      <w:pPr>
        <w:rPr>
          <w:b w:val="0"/>
          <w:bCs w:val="0"/>
        </w:rPr>
      </w:pPr>
      <w:r>
        <w:rPr>
          <w:b w:val="0"/>
          <w:bCs w:val="0"/>
        </w:rPr>
        <w:t>Model xây cây quyết định tuần tự — mỗi cây sửa lỗi (residual) của các cây trước.</w:t>
      </w:r>
    </w:p>
    <w:p w14:paraId="40CE4A1C">
      <w:pPr>
        <w:rPr>
          <w:b w:val="0"/>
          <w:bCs w:val="0"/>
        </w:rPr>
      </w:pPr>
      <w:r>
        <w:rPr>
          <w:b w:val="0"/>
          <w:bCs w:val="0"/>
        </w:rPr>
        <w:t>Vì sao chọn (không dùng neural network):</w:t>
      </w:r>
    </w:p>
    <w:p w14:paraId="590326AC">
      <w:pPr>
        <w:pStyle w:val="23"/>
        <w:spacing w:after="60"/>
        <w:jc w:val="both"/>
        <w:rPr>
          <w:b w:val="0"/>
          <w:bCs w:val="0"/>
        </w:rPr>
      </w:pPr>
      <w:r>
        <w:rPr>
          <w:b w:val="0"/>
          <w:bCs w:val="0"/>
        </w:rPr>
        <w:t>Dữ liệu dạng bảng → gradient boosting thường thắng neural network.</w:t>
      </w:r>
    </w:p>
    <w:p w14:paraId="0CE6D9CB">
      <w:pPr>
        <w:pStyle w:val="23"/>
        <w:spacing w:after="60"/>
        <w:jc w:val="both"/>
        <w:rPr>
          <w:b w:val="0"/>
          <w:bCs w:val="0"/>
        </w:rPr>
      </w:pPr>
      <w:r>
        <w:rPr>
          <w:b w:val="0"/>
          <w:bCs w:val="0"/>
        </w:rPr>
        <w:t xml:space="preserve">Xử lý categorical + NaN native (không cần one-hot), tự học tương tác </w:t>
      </w:r>
      <w:r>
        <w:rPr>
          <w:rFonts w:ascii="Consolas" w:hAnsi="Consolas"/>
          <w:b w:val="0"/>
          <w:bCs w:val="0"/>
          <w:color w:val="B03030"/>
          <w:sz w:val="22"/>
        </w:rPr>
        <w:t>distance × name</w:t>
      </w:r>
      <w:r>
        <w:rPr>
          <w:b w:val="0"/>
          <w:bCs w:val="0"/>
        </w:rPr>
        <w:t>.</w:t>
      </w:r>
    </w:p>
    <w:p w14:paraId="02826F05">
      <w:pPr>
        <w:pStyle w:val="23"/>
        <w:spacing w:after="60"/>
        <w:jc w:val="both"/>
        <w:rPr>
          <w:b w:val="0"/>
          <w:bCs w:val="0"/>
        </w:rPr>
      </w:pPr>
      <w:r>
        <w:rPr>
          <w:b w:val="0"/>
          <w:bCs w:val="0"/>
        </w:rPr>
        <w:t>Giải thích được (permutation importance) — hợp yêu cầu interpretability.</w:t>
      </w:r>
    </w:p>
    <w:p w14:paraId="6621FA66">
      <w:pPr>
        <w:pStyle w:val="23"/>
        <w:spacing w:after="60"/>
        <w:jc w:val="both"/>
        <w:rPr>
          <w:b w:val="0"/>
          <w:bCs w:val="0"/>
        </w:rPr>
      </w:pPr>
      <w:r>
        <w:rPr>
          <w:b w:val="0"/>
          <w:bCs w:val="0"/>
        </w:rPr>
        <w:t>Train nhanh trên CPU.</w:t>
      </w:r>
    </w:p>
    <w:p w14:paraId="7F6413C4">
      <w:pPr>
        <w:pStyle w:val="5"/>
      </w:pPr>
      <w:r>
        <w:t>1.3 Model hệ số nhân — kiến trúc 2 tầng (hurdle model)</w:t>
      </w:r>
    </w:p>
    <w:p w14:paraId="380C8AD8">
      <w:r>
        <w:t>Không hồi quy thẳng (86% giá trị = 1.0 → hồi quy thẳng thua cả hằng số). Tách:</w:t>
      </w:r>
    </w:p>
    <w:p w14:paraId="5FE2BD45">
      <w:pPr>
        <w:spacing w:after="160" w:line="240" w:lineRule="auto"/>
        <w:ind w:left="227"/>
        <w:jc w:val="left"/>
      </w:pPr>
      <w:r>
        <w:rPr>
          <w:rFonts w:ascii="Consolas" w:hAnsi="Consolas"/>
          <w:sz w:val="20"/>
        </w:rPr>
        <w:t>Tầng 1 (phân loại):  P(có surge | X)         → HistGB Classifier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Tầng 2 (hồi quy):    E[độ lớn | có surge]    → HistGB Regressor (train trên nhóm có surge)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Kết hợp:  E[hệ số nhân] = P(surge)·E[độ lớn] + (1 − P(surge))·1.0</w:t>
      </w:r>
    </w:p>
    <w:p w14:paraId="68F8635B">
      <w:pPr>
        <w:pStyle w:val="4"/>
      </w:pPr>
      <w:r>
        <w:t>2. Phân chia dữ liệu huấn luyện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1C4FD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1F3A5F"/>
          </w:tcPr>
          <w:p w14:paraId="460C1D3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Tập</w:t>
            </w:r>
          </w:p>
        </w:tc>
        <w:tc>
          <w:tcPr>
            <w:tcW w:w="2351" w:type="dxa"/>
            <w:shd w:val="clear" w:color="auto" w:fill="1F3A5F"/>
          </w:tcPr>
          <w:p w14:paraId="44E9D56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Khoảng thời gian</w:t>
            </w:r>
          </w:p>
        </w:tc>
        <w:tc>
          <w:tcPr>
            <w:tcW w:w="2351" w:type="dxa"/>
            <w:shd w:val="clear" w:color="auto" w:fill="1F3A5F"/>
          </w:tcPr>
          <w:p w14:paraId="722FCE6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Số dòng (bảng giá)</w:t>
            </w:r>
          </w:p>
        </w:tc>
        <w:tc>
          <w:tcPr>
            <w:tcW w:w="2351" w:type="dxa"/>
            <w:shd w:val="clear" w:color="auto" w:fill="1F3A5F"/>
          </w:tcPr>
          <w:p w14:paraId="16A4A09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Dùng để</w:t>
            </w:r>
          </w:p>
        </w:tc>
      </w:tr>
      <w:tr w14:paraId="5C89C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276B7A3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sz w:val="22"/>
              </w:rPr>
              <w:t>train</w:t>
            </w:r>
          </w:p>
        </w:tc>
        <w:tc>
          <w:tcPr>
            <w:tcW w:w="2351" w:type="dxa"/>
          </w:tcPr>
          <w:p w14:paraId="2EEDCF63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sz w:val="22"/>
              </w:rPr>
              <w:t>25/11 → 10/12</w:t>
            </w:r>
          </w:p>
        </w:tc>
        <w:tc>
          <w:tcPr>
            <w:tcW w:w="2351" w:type="dxa"/>
          </w:tcPr>
          <w:p w14:paraId="46C107FC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sz w:val="22"/>
              </w:rPr>
              <w:t>289.271</w:t>
            </w:r>
          </w:p>
        </w:tc>
        <w:tc>
          <w:tcPr>
            <w:tcW w:w="2351" w:type="dxa"/>
          </w:tcPr>
          <w:p w14:paraId="1E844B71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sz w:val="22"/>
              </w:rPr>
              <w:t>Huấn luyện model</w:t>
            </w:r>
          </w:p>
        </w:tc>
      </w:tr>
      <w:tr w14:paraId="69871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EEF3F8"/>
          </w:tcPr>
          <w:p w14:paraId="0B622F4C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sz w:val="22"/>
              </w:rPr>
              <w:t>*(buffer)*</w:t>
            </w:r>
          </w:p>
        </w:tc>
        <w:tc>
          <w:tcPr>
            <w:tcW w:w="2351" w:type="dxa"/>
            <w:shd w:val="clear" w:color="auto" w:fill="EEF3F8"/>
          </w:tcPr>
          <w:p w14:paraId="7BD830CF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sz w:val="22"/>
              </w:rPr>
              <w:t>11–12/12</w:t>
            </w:r>
          </w:p>
        </w:tc>
        <w:tc>
          <w:tcPr>
            <w:tcW w:w="2351" w:type="dxa"/>
            <w:shd w:val="clear" w:color="auto" w:fill="EEF3F8"/>
          </w:tcPr>
          <w:p w14:paraId="1DE6BEF1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sz w:val="22"/>
              </w:rPr>
              <w:t>*(loại)*</w:t>
            </w:r>
          </w:p>
        </w:tc>
        <w:tc>
          <w:tcPr>
            <w:tcW w:w="2351" w:type="dxa"/>
            <w:shd w:val="clear" w:color="auto" w:fill="EEF3F8"/>
          </w:tcPr>
          <w:p w14:paraId="4628DCFE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sz w:val="22"/>
              </w:rPr>
              <w:t>Ngăn train dính sát calibration</w:t>
            </w:r>
          </w:p>
        </w:tc>
      </w:tr>
      <w:tr w14:paraId="76DC8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9CC114B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sz w:val="22"/>
              </w:rPr>
              <w:t>calibration</w:t>
            </w:r>
          </w:p>
        </w:tc>
        <w:tc>
          <w:tcPr>
            <w:tcW w:w="2351" w:type="dxa"/>
          </w:tcPr>
          <w:p w14:paraId="530E2BCE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sz w:val="22"/>
              </w:rPr>
              <w:t>13/12 → 15/12</w:t>
            </w:r>
          </w:p>
        </w:tc>
        <w:tc>
          <w:tcPr>
            <w:tcW w:w="2351" w:type="dxa"/>
          </w:tcPr>
          <w:p w14:paraId="756BAC11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sz w:val="22"/>
              </w:rPr>
              <w:t>97.697</w:t>
            </w:r>
          </w:p>
        </w:tc>
        <w:tc>
          <w:tcPr>
            <w:tcW w:w="2351" w:type="dxa"/>
          </w:tcPr>
          <w:p w14:paraId="1EF4D141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sz w:val="22"/>
              </w:rPr>
              <w:t>Dành cho cấu phần (iii) — Conformal Prediction</w:t>
            </w:r>
          </w:p>
        </w:tc>
      </w:tr>
      <w:tr w14:paraId="75B40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EEF3F8"/>
          </w:tcPr>
          <w:p w14:paraId="4D4E7C69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sz w:val="22"/>
              </w:rPr>
              <w:t>test</w:t>
            </w:r>
          </w:p>
        </w:tc>
        <w:tc>
          <w:tcPr>
            <w:tcW w:w="2351" w:type="dxa"/>
            <w:shd w:val="clear" w:color="auto" w:fill="EEF3F8"/>
          </w:tcPr>
          <w:p w14:paraId="6256F59B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sz w:val="22"/>
              </w:rPr>
              <w:t>16/12 → 18/12</w:t>
            </w:r>
          </w:p>
        </w:tc>
        <w:tc>
          <w:tcPr>
            <w:tcW w:w="2351" w:type="dxa"/>
            <w:shd w:val="clear" w:color="auto" w:fill="EEF3F8"/>
          </w:tcPr>
          <w:p w14:paraId="2E09C489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sz w:val="22"/>
              </w:rPr>
              <w:t>84.681</w:t>
            </w:r>
          </w:p>
        </w:tc>
        <w:tc>
          <w:tcPr>
            <w:tcW w:w="2351" w:type="dxa"/>
            <w:shd w:val="clear" w:color="auto" w:fill="EEF3F8"/>
          </w:tcPr>
          <w:p w14:paraId="2FD21C06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sz w:val="22"/>
              </w:rPr>
              <w:t>Đánh giá cuối, model chưa từng thấy</w:t>
            </w:r>
          </w:p>
        </w:tc>
      </w:tr>
    </w:tbl>
    <w:p w14:paraId="77D0EF91">
      <w:pPr>
        <w:spacing w:after="40"/>
      </w:pPr>
    </w:p>
    <w:p w14:paraId="39FA88DB">
      <w:r>
        <w:rPr>
          <w:b/>
        </w:rPr>
        <w:t>Chống rò rỉ (đã kiểm chứng):</w:t>
      </w:r>
    </w:p>
    <w:p w14:paraId="3BA5582C">
      <w:pPr>
        <w:pStyle w:val="23"/>
        <w:spacing w:after="60"/>
        <w:jc w:val="both"/>
        <w:rPr>
          <w:b w:val="0"/>
          <w:bCs w:val="0"/>
        </w:rPr>
      </w:pPr>
      <w:r>
        <w:rPr>
          <w:b w:val="0"/>
          <w:bCs w:val="0"/>
        </w:rPr>
        <w:t>Mọi feature chỉ dùng lag từ quá khứ (</w:t>
      </w:r>
      <w:r>
        <w:rPr>
          <w:rFonts w:ascii="Consolas" w:hAnsi="Consolas"/>
          <w:b w:val="0"/>
          <w:bCs w:val="0"/>
          <w:color w:val="B03030"/>
          <w:sz w:val="22"/>
        </w:rPr>
        <w:t>shift(k≥1)</w:t>
      </w:r>
      <w:r>
        <w:rPr>
          <w:b w:val="0"/>
          <w:bCs w:val="0"/>
        </w:rPr>
        <w:t>); tuyệt đối không dùng giá/surge tại t.</w:t>
      </w:r>
    </w:p>
    <w:p w14:paraId="7483A882">
      <w:pPr>
        <w:pStyle w:val="23"/>
        <w:spacing w:after="60"/>
        <w:jc w:val="both"/>
        <w:rPr>
          <w:b w:val="0"/>
          <w:bCs w:val="0"/>
        </w:rPr>
      </w:pPr>
      <w:r>
        <w:rPr>
          <w:b w:val="0"/>
          <w:bCs w:val="0"/>
        </w:rPr>
        <w:t xml:space="preserve">Kiểm </w:t>
      </w:r>
      <w:r>
        <w:rPr>
          <w:rFonts w:ascii="Consolas" w:hAnsi="Consolas"/>
          <w:b w:val="0"/>
          <w:bCs w:val="0"/>
          <w:color w:val="B03030"/>
          <w:sz w:val="22"/>
        </w:rPr>
        <w:t>lag1 == shift(1)</w:t>
      </w:r>
      <w:r>
        <w:rPr>
          <w:b w:val="0"/>
          <w:bCs w:val="0"/>
        </w:rPr>
        <w:t xml:space="preserve"> trong từng split → khớp 100% (train/calib/test).</w:t>
      </w:r>
    </w:p>
    <w:p w14:paraId="1816352B">
      <w:pPr>
        <w:pStyle w:val="23"/>
        <w:spacing w:after="60"/>
        <w:jc w:val="both"/>
        <w:rPr>
          <w:b w:val="0"/>
          <w:bCs w:val="0"/>
        </w:rPr>
      </w:pPr>
      <w:r>
        <w:rPr>
          <w:b w:val="0"/>
          <w:bCs w:val="0"/>
        </w:rPr>
        <w:t xml:space="preserve">Loại các cột tính tại t: </w:t>
      </w:r>
      <w:r>
        <w:rPr>
          <w:rFonts w:ascii="Consolas" w:hAnsi="Consolas"/>
          <w:b w:val="0"/>
          <w:bCs w:val="0"/>
          <w:color w:val="B03030"/>
          <w:sz w:val="22"/>
        </w:rPr>
        <w:t>price_min/max/spread</w:t>
      </w:r>
      <w:r>
        <w:rPr>
          <w:b w:val="0"/>
          <w:bCs w:val="0"/>
        </w:rPr>
        <w:t xml:space="preserve">, </w:t>
      </w:r>
      <w:r>
        <w:rPr>
          <w:rFonts w:ascii="Consolas" w:hAnsi="Consolas"/>
          <w:b w:val="0"/>
          <w:bCs w:val="0"/>
          <w:color w:val="B03030"/>
          <w:sz w:val="22"/>
        </w:rPr>
        <w:t>quote_count</w:t>
      </w:r>
      <w:r>
        <w:rPr>
          <w:b w:val="0"/>
          <w:bCs w:val="0"/>
        </w:rPr>
        <w:t>.</w:t>
      </w:r>
    </w:p>
    <w:p w14:paraId="7C559960">
      <w:pPr>
        <w:pStyle w:val="4"/>
      </w:pPr>
      <w:r>
        <w:t>3. Cấu hình ban đầu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61BD1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1F3A5F"/>
          </w:tcPr>
          <w:p w14:paraId="50C96AE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Tham số</w:t>
            </w:r>
          </w:p>
        </w:tc>
        <w:tc>
          <w:tcPr>
            <w:tcW w:w="3135" w:type="dxa"/>
            <w:shd w:val="clear" w:color="auto" w:fill="1F3A5F"/>
          </w:tcPr>
          <w:p w14:paraId="0B39F3D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Giá trị</w:t>
            </w:r>
          </w:p>
        </w:tc>
        <w:tc>
          <w:tcPr>
            <w:tcW w:w="3135" w:type="dxa"/>
            <w:shd w:val="clear" w:color="auto" w:fill="1F3A5F"/>
          </w:tcPr>
          <w:p w14:paraId="50417FD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Ý nghĩa</w:t>
            </w:r>
          </w:p>
        </w:tc>
      </w:tr>
      <w:tr w14:paraId="07A23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901301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B03030"/>
                <w:sz w:val="22"/>
              </w:rPr>
              <w:t>max_iter</w:t>
            </w:r>
          </w:p>
        </w:tc>
        <w:tc>
          <w:tcPr>
            <w:tcW w:w="3135" w:type="dxa"/>
          </w:tcPr>
          <w:p w14:paraId="6F07B0D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500</w:t>
            </w:r>
          </w:p>
        </w:tc>
        <w:tc>
          <w:tcPr>
            <w:tcW w:w="3135" w:type="dxa"/>
          </w:tcPr>
          <w:p w14:paraId="1BDB3ED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Số cây tối đa (số vòng boosting)</w:t>
            </w:r>
          </w:p>
        </w:tc>
      </w:tr>
      <w:tr w14:paraId="49A3C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EEF3F8"/>
          </w:tcPr>
          <w:p w14:paraId="7F2FCE0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B03030"/>
                <w:sz w:val="22"/>
              </w:rPr>
              <w:t>learning_rate</w:t>
            </w:r>
          </w:p>
        </w:tc>
        <w:tc>
          <w:tcPr>
            <w:tcW w:w="3135" w:type="dxa"/>
            <w:shd w:val="clear" w:color="auto" w:fill="EEF3F8"/>
          </w:tcPr>
          <w:p w14:paraId="71D6B1E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0,05</w:t>
            </w:r>
          </w:p>
        </w:tc>
        <w:tc>
          <w:tcPr>
            <w:tcW w:w="3135" w:type="dxa"/>
            <w:shd w:val="clear" w:color="auto" w:fill="EEF3F8"/>
          </w:tcPr>
          <w:p w14:paraId="310B8ED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Mỗi cây đóng góp bao nhiêu (nhỏ = học chậm, chắc)</w:t>
            </w:r>
          </w:p>
        </w:tc>
      </w:tr>
      <w:tr w14:paraId="74C25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C71277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B03030"/>
                <w:sz w:val="22"/>
              </w:rPr>
              <w:t>l2_regularization</w:t>
            </w:r>
          </w:p>
        </w:tc>
        <w:tc>
          <w:tcPr>
            <w:tcW w:w="3135" w:type="dxa"/>
          </w:tcPr>
          <w:p w14:paraId="0B101C5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1,0</w:t>
            </w:r>
          </w:p>
        </w:tc>
        <w:tc>
          <w:tcPr>
            <w:tcW w:w="3135" w:type="dxa"/>
          </w:tcPr>
          <w:p w14:paraId="1D1D290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Phạt độ phức tạp → chống overfit</w:t>
            </w:r>
          </w:p>
        </w:tc>
      </w:tr>
      <w:tr w14:paraId="55F18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EEF3F8"/>
          </w:tcPr>
          <w:p w14:paraId="683FCD5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B03030"/>
                <w:sz w:val="22"/>
              </w:rPr>
              <w:t>early_stopping</w:t>
            </w:r>
          </w:p>
        </w:tc>
        <w:tc>
          <w:tcPr>
            <w:tcW w:w="3135" w:type="dxa"/>
            <w:shd w:val="clear" w:color="auto" w:fill="EEF3F8"/>
          </w:tcPr>
          <w:p w14:paraId="2EEE76D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True</w:t>
            </w:r>
          </w:p>
        </w:tc>
        <w:tc>
          <w:tcPr>
            <w:tcW w:w="3135" w:type="dxa"/>
            <w:shd w:val="clear" w:color="auto" w:fill="EEF3F8"/>
          </w:tcPr>
          <w:p w14:paraId="21E7550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Tự dừng khi validation không cải thiện</w:t>
            </w:r>
          </w:p>
        </w:tc>
      </w:tr>
      <w:tr w14:paraId="0BB56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B513CC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B03030"/>
                <w:sz w:val="22"/>
              </w:rPr>
              <w:t>validation_fraction</w:t>
            </w:r>
          </w:p>
        </w:tc>
        <w:tc>
          <w:tcPr>
            <w:tcW w:w="3135" w:type="dxa"/>
          </w:tcPr>
          <w:p w14:paraId="41A6934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0,1</w:t>
            </w:r>
          </w:p>
        </w:tc>
        <w:tc>
          <w:tcPr>
            <w:tcW w:w="3135" w:type="dxa"/>
          </w:tcPr>
          <w:p w14:paraId="2CE3453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10% tập train làm validation nội bộ</w:t>
            </w:r>
          </w:p>
        </w:tc>
      </w:tr>
      <w:tr w14:paraId="1E042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EEF3F8"/>
          </w:tcPr>
          <w:p w14:paraId="564348B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B03030"/>
                <w:sz w:val="22"/>
              </w:rPr>
              <w:t>categorical_features</w:t>
            </w:r>
          </w:p>
        </w:tc>
        <w:tc>
          <w:tcPr>
            <w:tcW w:w="3135" w:type="dxa"/>
            <w:shd w:val="clear" w:color="auto" w:fill="EEF3F8"/>
          </w:tcPr>
          <w:p w14:paraId="69C6B08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name, source, destination, obs_age_bucket</w:t>
            </w:r>
          </w:p>
        </w:tc>
        <w:tc>
          <w:tcPr>
            <w:tcW w:w="3135" w:type="dxa"/>
            <w:shd w:val="clear" w:color="auto" w:fill="EEF3F8"/>
          </w:tcPr>
          <w:p w14:paraId="59748AA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Xử lý categorical native</w:t>
            </w:r>
          </w:p>
        </w:tc>
      </w:tr>
      <w:tr w14:paraId="7AB01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FD512A7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sz w:val="22"/>
              </w:rPr>
              <w:t>log-target</w:t>
            </w:r>
          </w:p>
        </w:tc>
        <w:tc>
          <w:tcPr>
            <w:tcW w:w="3135" w:type="dxa"/>
          </w:tcPr>
          <w:p w14:paraId="2376CAE1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sz w:val="22"/>
              </w:rPr>
              <w:t>có</w:t>
            </w:r>
          </w:p>
        </w:tc>
        <w:tc>
          <w:tcPr>
            <w:tcW w:w="3135" w:type="dxa"/>
          </w:tcPr>
          <w:p w14:paraId="7411DB53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sz w:val="22"/>
              </w:rPr>
              <w:t xml:space="preserve">Giá lệch phải → </w:t>
            </w:r>
            <w:r>
              <w:rPr>
                <w:rFonts w:ascii="Times New Roman" w:hAnsi="Times New Roman"/>
                <w:b w:val="0"/>
                <w:bCs/>
                <w:color w:val="B03030"/>
                <w:sz w:val="22"/>
              </w:rPr>
              <w:t>log</w:t>
            </w:r>
            <w:r>
              <w:rPr>
                <w:rFonts w:ascii="Times New Roman" w:hAnsi="Times New Roman"/>
                <w:b w:val="0"/>
                <w:bCs/>
                <w:sz w:val="22"/>
              </w:rPr>
              <w:t xml:space="preserve"> cân đối phân phối, giảm MAE ~5%</w:t>
            </w:r>
          </w:p>
        </w:tc>
      </w:tr>
    </w:tbl>
    <w:p w14:paraId="2B549C0A">
      <w:pPr>
        <w:spacing w:after="40"/>
      </w:pPr>
    </w:p>
    <w:p w14:paraId="252CDC7A">
      <w:r>
        <w:rPr>
          <w:b/>
        </w:rPr>
        <w:t>Bộ feature:</w:t>
      </w:r>
    </w:p>
    <w:p w14:paraId="79FEE075">
      <w:pPr>
        <w:pStyle w:val="23"/>
        <w:spacing w:after="60"/>
        <w:jc w:val="both"/>
      </w:pPr>
      <w:r>
        <w:rPr>
          <w:b/>
        </w:rPr>
        <w:t>Giá:</w:t>
      </w:r>
      <w:r>
        <w:t xml:space="preserve"> </w:t>
      </w:r>
      <w:r>
        <w:rPr>
          <w:rFonts w:ascii="Consolas" w:hAnsi="Consolas"/>
          <w:color w:val="B03030"/>
          <w:sz w:val="22"/>
        </w:rPr>
        <w:t>name</w:t>
      </w:r>
      <w:r>
        <w:t xml:space="preserve">, </w:t>
      </w:r>
      <w:r>
        <w:rPr>
          <w:rFonts w:ascii="Consolas" w:hAnsi="Consolas"/>
          <w:color w:val="B03030"/>
          <w:sz w:val="22"/>
        </w:rPr>
        <w:t>distance_median</w:t>
      </w:r>
      <w:r>
        <w:t xml:space="preserve">, </w:t>
      </w:r>
      <w:r>
        <w:rPr>
          <w:rFonts w:ascii="Consolas" w:hAnsi="Consolas"/>
          <w:color w:val="B03030"/>
          <w:sz w:val="22"/>
        </w:rPr>
        <w:t>source</w:t>
      </w:r>
      <w:r>
        <w:t xml:space="preserve">, </w:t>
      </w:r>
      <w:r>
        <w:rPr>
          <w:rFonts w:ascii="Consolas" w:hAnsi="Consolas"/>
          <w:color w:val="B03030"/>
          <w:sz w:val="22"/>
        </w:rPr>
        <w:t>destination</w:t>
      </w:r>
      <w:r>
        <w:t xml:space="preserve"> + </w:t>
      </w:r>
      <w:r>
        <w:rPr>
          <w:rFonts w:ascii="Consolas" w:hAnsi="Consolas"/>
          <w:color w:val="B03030"/>
          <w:sz w:val="22"/>
        </w:rPr>
        <w:t>lag1/2/3_price</w:t>
      </w:r>
      <w:r>
        <w:t>,</w:t>
      </w:r>
    </w:p>
    <w:p w14:paraId="4689CF5E">
      <w:r>
        <w:t xml:space="preserve">  </w:t>
      </w:r>
      <w:r>
        <w:rPr>
          <w:rFonts w:ascii="Consolas" w:hAnsi="Consolas"/>
          <w:color w:val="B03030"/>
          <w:sz w:val="22"/>
        </w:rPr>
        <w:t>roll_mean6_price</w:t>
      </w:r>
      <w:r>
        <w:t xml:space="preserve">, </w:t>
      </w:r>
      <w:r>
        <w:rPr>
          <w:rFonts w:ascii="Consolas" w:hAnsi="Consolas"/>
          <w:color w:val="B03030"/>
          <w:sz w:val="22"/>
        </w:rPr>
        <w:t>roll_std3_price</w:t>
      </w:r>
      <w:r>
        <w:t xml:space="preserve">, </w:t>
      </w:r>
      <w:r>
        <w:rPr>
          <w:rFonts w:ascii="Consolas" w:hAnsi="Consolas"/>
          <w:color w:val="B03030"/>
          <w:sz w:val="22"/>
        </w:rPr>
        <w:t>observation_age_minutes</w:t>
      </w:r>
      <w:r>
        <w:t xml:space="preserve">, </w:t>
      </w:r>
      <w:r>
        <w:rPr>
          <w:rFonts w:ascii="Consolas" w:hAnsi="Consolas"/>
          <w:color w:val="B03030"/>
          <w:sz w:val="22"/>
        </w:rPr>
        <w:t>hour_local</w:t>
      </w:r>
      <w:r>
        <w:t xml:space="preserve">, </w:t>
      </w:r>
      <w:r>
        <w:rPr>
          <w:rFonts w:ascii="Consolas" w:hAnsi="Consolas"/>
          <w:color w:val="B03030"/>
          <w:sz w:val="22"/>
        </w:rPr>
        <w:t>weekday_local</w:t>
      </w:r>
      <w:r>
        <w:t xml:space="preserve">, </w:t>
      </w:r>
      <w:r>
        <w:rPr>
          <w:rFonts w:ascii="Consolas" w:hAnsi="Consolas"/>
          <w:color w:val="B03030"/>
          <w:sz w:val="22"/>
        </w:rPr>
        <w:t>is_weekend</w:t>
      </w:r>
      <w:r>
        <w:t>.</w:t>
      </w:r>
    </w:p>
    <w:p w14:paraId="5F8EE17F">
      <w:pPr>
        <w:pStyle w:val="23"/>
        <w:spacing w:after="60"/>
        <w:jc w:val="both"/>
      </w:pPr>
      <w:r>
        <w:rPr>
          <w:b/>
        </w:rPr>
        <w:t>Surge:</w:t>
      </w:r>
      <w:r>
        <w:t xml:space="preserve"> </w:t>
      </w:r>
      <w:r>
        <w:rPr>
          <w:rFonts w:ascii="Consolas" w:hAnsi="Consolas"/>
          <w:color w:val="B03030"/>
          <w:sz w:val="22"/>
        </w:rPr>
        <w:t>source</w:t>
      </w:r>
      <w:r>
        <w:t xml:space="preserve">, </w:t>
      </w:r>
      <w:r>
        <w:rPr>
          <w:rFonts w:ascii="Consolas" w:hAnsi="Consolas"/>
          <w:color w:val="B03030"/>
          <w:sz w:val="22"/>
        </w:rPr>
        <w:t>destination</w:t>
      </w:r>
      <w:r>
        <w:t xml:space="preserve">, </w:t>
      </w:r>
      <w:r>
        <w:rPr>
          <w:rFonts w:ascii="Consolas" w:hAnsi="Consolas"/>
          <w:color w:val="B03030"/>
          <w:sz w:val="22"/>
        </w:rPr>
        <w:t>short_summary</w:t>
      </w:r>
      <w:r>
        <w:t xml:space="preserve">, </w:t>
      </w:r>
      <w:r>
        <w:rPr>
          <w:rFonts w:ascii="Consolas" w:hAnsi="Consolas"/>
          <w:color w:val="B03030"/>
          <w:sz w:val="22"/>
        </w:rPr>
        <w:t>hour_local</w:t>
      </w:r>
      <w:r>
        <w:t xml:space="preserve"> + </w:t>
      </w:r>
      <w:r>
        <w:rPr>
          <w:rFonts w:ascii="Consolas" w:hAnsi="Consolas"/>
          <w:color w:val="B03030"/>
          <w:sz w:val="22"/>
        </w:rPr>
        <w:t>lag1/2_surge</w:t>
      </w:r>
      <w:r>
        <w:t>,</w:t>
      </w:r>
    </w:p>
    <w:p w14:paraId="79620CD6">
      <w:r>
        <w:t xml:space="preserve">  </w:t>
      </w:r>
      <w:r>
        <w:rPr>
          <w:rFonts w:ascii="Consolas" w:hAnsi="Consolas"/>
          <w:color w:val="B03030"/>
          <w:sz w:val="22"/>
        </w:rPr>
        <w:t>roll_mean6_surge</w:t>
      </w:r>
      <w:r>
        <w:t xml:space="preserve">, </w:t>
      </w:r>
      <w:r>
        <w:rPr>
          <w:rFonts w:ascii="Consolas" w:hAnsi="Consolas"/>
          <w:color w:val="B03030"/>
          <w:sz w:val="22"/>
        </w:rPr>
        <w:t>roll_surge_rate6</w:t>
      </w:r>
      <w:r>
        <w:t xml:space="preserve">, </w:t>
      </w:r>
      <w:r>
        <w:rPr>
          <w:rFonts w:ascii="Consolas" w:hAnsi="Consolas"/>
          <w:color w:val="B03030"/>
          <w:sz w:val="22"/>
        </w:rPr>
        <w:t>observation_age_minutes</w:t>
      </w:r>
      <w:r>
        <w:t>.</w:t>
      </w:r>
    </w:p>
    <w:p w14:paraId="4AD0BDDF">
      <w:pPr>
        <w:pStyle w:val="4"/>
      </w:pPr>
      <w:r>
        <w:t>4. Kết quả thu được (tập test)</w:t>
      </w:r>
    </w:p>
    <w:p w14:paraId="2A6ECAF5">
      <w:pPr>
        <w:pStyle w:val="5"/>
      </w:pPr>
      <w:r>
        <w:t>4.1 Model GIÁ — chỉ số tổng hợp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255"/>
        <w:gridCol w:w="1045"/>
      </w:tblGrid>
      <w:tr w14:paraId="61BB3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45" w:type="dxa"/>
            <w:shd w:val="clear" w:color="auto" w:fill="1F3A5F"/>
          </w:tcPr>
          <w:p w14:paraId="7B504CE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Hãng</w:t>
            </w:r>
          </w:p>
        </w:tc>
        <w:tc>
          <w:tcPr>
            <w:tcW w:w="1045" w:type="dxa"/>
            <w:shd w:val="clear" w:color="auto" w:fill="1F3A5F"/>
          </w:tcPr>
          <w:p w14:paraId="2E72FD8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n_test</w:t>
            </w:r>
          </w:p>
        </w:tc>
        <w:tc>
          <w:tcPr>
            <w:tcW w:w="1045" w:type="dxa"/>
            <w:shd w:val="clear" w:color="auto" w:fill="1F3A5F"/>
          </w:tcPr>
          <w:p w14:paraId="585C389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MAE (USD)</w:t>
            </w:r>
          </w:p>
        </w:tc>
        <w:tc>
          <w:tcPr>
            <w:tcW w:w="1045" w:type="dxa"/>
            <w:shd w:val="clear" w:color="auto" w:fill="1F3A5F"/>
          </w:tcPr>
          <w:p w14:paraId="35CE37C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RMSE</w:t>
            </w:r>
          </w:p>
        </w:tc>
        <w:tc>
          <w:tcPr>
            <w:tcW w:w="1045" w:type="dxa"/>
            <w:shd w:val="clear" w:color="auto" w:fill="1F3A5F"/>
          </w:tcPr>
          <w:p w14:paraId="72C9C8D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R²</w:t>
            </w:r>
          </w:p>
        </w:tc>
        <w:tc>
          <w:tcPr>
            <w:tcW w:w="1045" w:type="dxa"/>
            <w:shd w:val="clear" w:color="auto" w:fill="1F3A5F"/>
          </w:tcPr>
          <w:p w14:paraId="04538F4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MAPE</w:t>
            </w:r>
          </w:p>
        </w:tc>
        <w:tc>
          <w:tcPr>
            <w:tcW w:w="1045" w:type="dxa"/>
            <w:shd w:val="clear" w:color="auto" w:fill="1F3A5F"/>
          </w:tcPr>
          <w:p w14:paraId="18529DF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Bias</w:t>
            </w:r>
          </w:p>
        </w:tc>
        <w:tc>
          <w:tcPr>
            <w:tcW w:w="1045" w:type="dxa"/>
            <w:shd w:val="clear" w:color="auto" w:fill="1F3A5F"/>
          </w:tcPr>
          <w:p w14:paraId="5C81D75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vs persistence</w:t>
            </w:r>
          </w:p>
        </w:tc>
        <w:tc>
          <w:tcPr>
            <w:tcW w:w="1045" w:type="dxa"/>
            <w:shd w:val="clear" w:color="auto" w:fill="1F3A5F"/>
          </w:tcPr>
          <w:p w14:paraId="086E52E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vs hist-avg</w:t>
            </w:r>
          </w:p>
        </w:tc>
      </w:tr>
      <w:tr w14:paraId="1312F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5" w:type="dxa"/>
          </w:tcPr>
          <w:p w14:paraId="6C37E8F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Uber</w:t>
            </w:r>
          </w:p>
        </w:tc>
        <w:tc>
          <w:tcPr>
            <w:tcW w:w="1045" w:type="dxa"/>
          </w:tcPr>
          <w:p w14:paraId="6CE6C88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43.767</w:t>
            </w:r>
          </w:p>
        </w:tc>
        <w:tc>
          <w:tcPr>
            <w:tcW w:w="1045" w:type="dxa"/>
          </w:tcPr>
          <w:p w14:paraId="30EEABE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1,088</w:t>
            </w:r>
          </w:p>
        </w:tc>
        <w:tc>
          <w:tcPr>
            <w:tcW w:w="1045" w:type="dxa"/>
          </w:tcPr>
          <w:p w14:paraId="15DACD1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1,810</w:t>
            </w:r>
          </w:p>
        </w:tc>
        <w:tc>
          <w:tcPr>
            <w:tcW w:w="1045" w:type="dxa"/>
          </w:tcPr>
          <w:p w14:paraId="117284B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0,955</w:t>
            </w:r>
          </w:p>
        </w:tc>
        <w:tc>
          <w:tcPr>
            <w:tcW w:w="1045" w:type="dxa"/>
          </w:tcPr>
          <w:p w14:paraId="0236DA7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7,37%</w:t>
            </w:r>
          </w:p>
        </w:tc>
        <w:tc>
          <w:tcPr>
            <w:tcW w:w="1045" w:type="dxa"/>
          </w:tcPr>
          <w:p w14:paraId="70775F6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−0,09</w:t>
            </w:r>
          </w:p>
        </w:tc>
        <w:tc>
          <w:tcPr>
            <w:tcW w:w="1045" w:type="dxa"/>
          </w:tcPr>
          <w:p w14:paraId="0906F97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+35,4%</w:t>
            </w:r>
          </w:p>
        </w:tc>
        <w:tc>
          <w:tcPr>
            <w:tcW w:w="1045" w:type="dxa"/>
          </w:tcPr>
          <w:p w14:paraId="49C1ADD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+17,9%</w:t>
            </w:r>
          </w:p>
        </w:tc>
      </w:tr>
      <w:tr w14:paraId="0D5DA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5" w:type="dxa"/>
            <w:shd w:val="clear" w:color="auto" w:fill="EEF3F8"/>
          </w:tcPr>
          <w:p w14:paraId="2AC28BF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Lyft</w:t>
            </w:r>
          </w:p>
        </w:tc>
        <w:tc>
          <w:tcPr>
            <w:tcW w:w="1045" w:type="dxa"/>
            <w:shd w:val="clear" w:color="auto" w:fill="EEF3F8"/>
          </w:tcPr>
          <w:p w14:paraId="207419C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40.914</w:t>
            </w:r>
          </w:p>
        </w:tc>
        <w:tc>
          <w:tcPr>
            <w:tcW w:w="1045" w:type="dxa"/>
            <w:shd w:val="clear" w:color="auto" w:fill="EEF3F8"/>
          </w:tcPr>
          <w:p w14:paraId="29E50C5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1,502</w:t>
            </w:r>
          </w:p>
        </w:tc>
        <w:tc>
          <w:tcPr>
            <w:tcW w:w="1045" w:type="dxa"/>
            <w:shd w:val="clear" w:color="auto" w:fill="EEF3F8"/>
          </w:tcPr>
          <w:p w14:paraId="16603C4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2,933</w:t>
            </w:r>
          </w:p>
        </w:tc>
        <w:tc>
          <w:tcPr>
            <w:tcW w:w="1045" w:type="dxa"/>
            <w:shd w:val="clear" w:color="auto" w:fill="EEF3F8"/>
          </w:tcPr>
          <w:p w14:paraId="6470192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0,914</w:t>
            </w:r>
          </w:p>
        </w:tc>
        <w:tc>
          <w:tcPr>
            <w:tcW w:w="1045" w:type="dxa"/>
            <w:shd w:val="clear" w:color="auto" w:fill="EEF3F8"/>
          </w:tcPr>
          <w:p w14:paraId="007DDCA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9,71%</w:t>
            </w:r>
          </w:p>
        </w:tc>
        <w:tc>
          <w:tcPr>
            <w:tcW w:w="1045" w:type="dxa"/>
            <w:shd w:val="clear" w:color="auto" w:fill="EEF3F8"/>
          </w:tcPr>
          <w:p w14:paraId="268A99C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−0,19</w:t>
            </w:r>
          </w:p>
        </w:tc>
        <w:tc>
          <w:tcPr>
            <w:tcW w:w="1045" w:type="dxa"/>
            <w:shd w:val="clear" w:color="auto" w:fill="EEF3F8"/>
          </w:tcPr>
          <w:p w14:paraId="6269499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+29,3%</w:t>
            </w:r>
          </w:p>
        </w:tc>
        <w:tc>
          <w:tcPr>
            <w:tcW w:w="1045" w:type="dxa"/>
            <w:shd w:val="clear" w:color="auto" w:fill="EEF3F8"/>
          </w:tcPr>
          <w:p w14:paraId="3733015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+15,4%</w:t>
            </w:r>
          </w:p>
        </w:tc>
      </w:tr>
    </w:tbl>
    <w:p w14:paraId="7DB5E923">
      <w:pPr>
        <w:spacing w:after="40"/>
      </w:pPr>
    </w:p>
    <w:p w14:paraId="345FA045">
      <w:r>
        <w:t>Baseline: persistence (dùng giá cũ) Uber 1,683 / Lyft 2,125; historical-avg 1,325 / 1,775.</w:t>
      </w:r>
    </w:p>
    <w:p w14:paraId="585AD0A2">
      <w:r>
        <w:t xml:space="preserve">→ Model </w:t>
      </w:r>
      <w:r>
        <w:rPr>
          <w:b w:val="0"/>
          <w:bCs/>
        </w:rPr>
        <w:t>vượt cả hai baseline</w:t>
      </w:r>
      <w:r>
        <w:t xml:space="preserve"> ở cả hai hãng.</w:t>
      </w:r>
    </w:p>
    <w:p w14:paraId="0BB2E740">
      <w:pPr>
        <w:pStyle w:val="5"/>
      </w:pPr>
      <w:r>
        <w:t>4.2 Sai số tiền thật — đây là con số dễ hiểu nhất</w:t>
      </w:r>
    </w:p>
    <w:p w14:paraId="60F55BD7">
      <w:pPr>
        <w:pBdr>
          <w:left w:val="single" w:color="2E74B5" w:sz="18" w:space="8"/>
        </w:pBdr>
        <w:spacing w:before="80" w:after="120"/>
        <w:ind w:left="340" w:right="170"/>
        <w:jc w:val="both"/>
      </w:pPr>
      <w:r>
        <w:rPr>
          <w:b/>
          <w:i/>
        </w:rPr>
        <w:t>MAE = ~1,1 USD (Uber,)</w:t>
      </w:r>
      <w:r>
        <w:rPr>
          <w:i/>
        </w:rPr>
        <w:t xml:space="preserve"> và </w:t>
      </w:r>
      <w:r>
        <w:rPr>
          <w:b/>
          <w:i/>
        </w:rPr>
        <w:t>~1,5 USD (Lyft)</w:t>
      </w:r>
      <w:r>
        <w:rPr>
          <w:i/>
        </w:rPr>
        <w:t xml:space="preserve"> so với giá thật.</w:t>
      </w:r>
    </w:p>
    <w:p w14:paraId="0A625F4F">
      <w:r>
        <w:rPr>
          <w:b/>
        </w:rPr>
        <w:t>Phân bố sai số tuyệt đối (USD):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1568"/>
        <w:gridCol w:w="1568"/>
        <w:gridCol w:w="1568"/>
        <w:gridCol w:w="1568"/>
        <w:gridCol w:w="1568"/>
      </w:tblGrid>
      <w:tr w14:paraId="22B37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1F3A5F"/>
          </w:tcPr>
          <w:p w14:paraId="0EACC67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Hãng</w:t>
            </w:r>
          </w:p>
        </w:tc>
        <w:tc>
          <w:tcPr>
            <w:tcW w:w="1568" w:type="dxa"/>
            <w:shd w:val="clear" w:color="auto" w:fill="1F3A5F"/>
          </w:tcPr>
          <w:p w14:paraId="1561BAD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p50 (trung vị)</w:t>
            </w:r>
          </w:p>
        </w:tc>
        <w:tc>
          <w:tcPr>
            <w:tcW w:w="1568" w:type="dxa"/>
            <w:shd w:val="clear" w:color="auto" w:fill="1F3A5F"/>
          </w:tcPr>
          <w:p w14:paraId="288A416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p75</w:t>
            </w:r>
          </w:p>
        </w:tc>
        <w:tc>
          <w:tcPr>
            <w:tcW w:w="1568" w:type="dxa"/>
            <w:shd w:val="clear" w:color="auto" w:fill="1F3A5F"/>
          </w:tcPr>
          <w:p w14:paraId="6E7BEEC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p90</w:t>
            </w:r>
          </w:p>
        </w:tc>
        <w:tc>
          <w:tcPr>
            <w:tcW w:w="1568" w:type="dxa"/>
            <w:shd w:val="clear" w:color="auto" w:fill="1F3A5F"/>
          </w:tcPr>
          <w:p w14:paraId="75AD6F4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p95</w:t>
            </w:r>
          </w:p>
        </w:tc>
        <w:tc>
          <w:tcPr>
            <w:tcW w:w="1568" w:type="dxa"/>
            <w:shd w:val="clear" w:color="auto" w:fill="1F3A5F"/>
          </w:tcPr>
          <w:p w14:paraId="085ADBE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max</w:t>
            </w:r>
          </w:p>
        </w:tc>
      </w:tr>
      <w:tr w14:paraId="656CC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73F7141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Uber</w:t>
            </w:r>
          </w:p>
        </w:tc>
        <w:tc>
          <w:tcPr>
            <w:tcW w:w="1568" w:type="dxa"/>
          </w:tcPr>
          <w:p w14:paraId="0AFC9BA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0,73</w:t>
            </w:r>
          </w:p>
        </w:tc>
        <w:tc>
          <w:tcPr>
            <w:tcW w:w="1568" w:type="dxa"/>
          </w:tcPr>
          <w:p w14:paraId="6F53FC7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1,32</w:t>
            </w:r>
          </w:p>
        </w:tc>
        <w:tc>
          <w:tcPr>
            <w:tcW w:w="1568" w:type="dxa"/>
          </w:tcPr>
          <w:p w14:paraId="701ACD4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2,27</w:t>
            </w:r>
          </w:p>
        </w:tc>
        <w:tc>
          <w:tcPr>
            <w:tcW w:w="1568" w:type="dxa"/>
          </w:tcPr>
          <w:p w14:paraId="26E1448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3,18</w:t>
            </w:r>
          </w:p>
        </w:tc>
        <w:tc>
          <w:tcPr>
            <w:tcW w:w="1568" w:type="dxa"/>
          </w:tcPr>
          <w:p w14:paraId="0D905C0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47,29</w:t>
            </w:r>
          </w:p>
        </w:tc>
      </w:tr>
      <w:tr w14:paraId="2C969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EEF3F8"/>
          </w:tcPr>
          <w:p w14:paraId="306F49B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Lyft</w:t>
            </w:r>
          </w:p>
        </w:tc>
        <w:tc>
          <w:tcPr>
            <w:tcW w:w="1568" w:type="dxa"/>
            <w:shd w:val="clear" w:color="auto" w:fill="EEF3F8"/>
          </w:tcPr>
          <w:p w14:paraId="03D6B22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0,85</w:t>
            </w:r>
          </w:p>
        </w:tc>
        <w:tc>
          <w:tcPr>
            <w:tcW w:w="1568" w:type="dxa"/>
            <w:shd w:val="clear" w:color="auto" w:fill="EEF3F8"/>
          </w:tcPr>
          <w:p w14:paraId="738BF2D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1,71</w:t>
            </w:r>
          </w:p>
        </w:tc>
        <w:tc>
          <w:tcPr>
            <w:tcW w:w="1568" w:type="dxa"/>
            <w:shd w:val="clear" w:color="auto" w:fill="EEF3F8"/>
          </w:tcPr>
          <w:p w14:paraId="6B4CF42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3,05</w:t>
            </w:r>
          </w:p>
        </w:tc>
        <w:tc>
          <w:tcPr>
            <w:tcW w:w="1568" w:type="dxa"/>
            <w:shd w:val="clear" w:color="auto" w:fill="EEF3F8"/>
          </w:tcPr>
          <w:p w14:paraId="479ACC5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4,47</w:t>
            </w:r>
          </w:p>
        </w:tc>
        <w:tc>
          <w:tcPr>
            <w:tcW w:w="1568" w:type="dxa"/>
            <w:shd w:val="clear" w:color="auto" w:fill="EEF3F8"/>
          </w:tcPr>
          <w:p w14:paraId="3C2642D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45,47</w:t>
            </w:r>
          </w:p>
        </w:tc>
      </w:tr>
    </w:tbl>
    <w:p w14:paraId="7225A6E2">
      <w:pPr>
        <w:spacing w:after="40"/>
      </w:pPr>
    </w:p>
    <w:p w14:paraId="7DD15203">
      <w:r>
        <w:rPr>
          <w:b/>
        </w:rPr>
        <w:t>Tỷ lệ chuyến dự đoán đúng trong ngưỡng: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1568"/>
        <w:gridCol w:w="1568"/>
        <w:gridCol w:w="1568"/>
        <w:gridCol w:w="1568"/>
        <w:gridCol w:w="1568"/>
      </w:tblGrid>
      <w:tr w14:paraId="691D8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1F3A5F"/>
          </w:tcPr>
          <w:p w14:paraId="0306525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Hãng</w:t>
            </w:r>
          </w:p>
        </w:tc>
        <w:tc>
          <w:tcPr>
            <w:tcW w:w="1568" w:type="dxa"/>
            <w:shd w:val="clear" w:color="auto" w:fill="1F3A5F"/>
          </w:tcPr>
          <w:p w14:paraId="04BE56B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≤ 0,5 USD</w:t>
            </w:r>
          </w:p>
        </w:tc>
        <w:tc>
          <w:tcPr>
            <w:tcW w:w="1568" w:type="dxa"/>
            <w:shd w:val="clear" w:color="auto" w:fill="1F3A5F"/>
          </w:tcPr>
          <w:p w14:paraId="6798AB0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≤ 1 USD</w:t>
            </w:r>
          </w:p>
        </w:tc>
        <w:tc>
          <w:tcPr>
            <w:tcW w:w="1568" w:type="dxa"/>
            <w:shd w:val="clear" w:color="auto" w:fill="1F3A5F"/>
          </w:tcPr>
          <w:p w14:paraId="77F7029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≤ 2 USD</w:t>
            </w:r>
          </w:p>
        </w:tc>
        <w:tc>
          <w:tcPr>
            <w:tcW w:w="1568" w:type="dxa"/>
            <w:shd w:val="clear" w:color="auto" w:fill="1F3A5F"/>
          </w:tcPr>
          <w:p w14:paraId="2B56E62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≤ 3 USD</w:t>
            </w:r>
          </w:p>
        </w:tc>
        <w:tc>
          <w:tcPr>
            <w:tcW w:w="1568" w:type="dxa"/>
            <w:shd w:val="clear" w:color="auto" w:fill="1F3A5F"/>
          </w:tcPr>
          <w:p w14:paraId="144F708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&gt; 5 USD (lệch lớn)</w:t>
            </w:r>
          </w:p>
        </w:tc>
      </w:tr>
      <w:tr w14:paraId="0CC61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4C576F7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Uber</w:t>
            </w:r>
          </w:p>
        </w:tc>
        <w:tc>
          <w:tcPr>
            <w:tcW w:w="1568" w:type="dxa"/>
          </w:tcPr>
          <w:p w14:paraId="1672AC5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35,6%</w:t>
            </w:r>
          </w:p>
        </w:tc>
        <w:tc>
          <w:tcPr>
            <w:tcW w:w="1568" w:type="dxa"/>
          </w:tcPr>
          <w:p w14:paraId="332A07C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63,9%</w:t>
            </w:r>
          </w:p>
        </w:tc>
        <w:tc>
          <w:tcPr>
            <w:tcW w:w="1568" w:type="dxa"/>
          </w:tcPr>
          <w:p w14:paraId="468809C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87,4%</w:t>
            </w:r>
          </w:p>
        </w:tc>
        <w:tc>
          <w:tcPr>
            <w:tcW w:w="1568" w:type="dxa"/>
          </w:tcPr>
          <w:p w14:paraId="3B1EC73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94,3%</w:t>
            </w:r>
          </w:p>
        </w:tc>
        <w:tc>
          <w:tcPr>
            <w:tcW w:w="1568" w:type="dxa"/>
          </w:tcPr>
          <w:p w14:paraId="74A6039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1,9%</w:t>
            </w:r>
          </w:p>
        </w:tc>
      </w:tr>
      <w:tr w14:paraId="273C8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EEF3F8"/>
          </w:tcPr>
          <w:p w14:paraId="61A5D19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Lyft</w:t>
            </w:r>
          </w:p>
        </w:tc>
        <w:tc>
          <w:tcPr>
            <w:tcW w:w="1568" w:type="dxa"/>
            <w:shd w:val="clear" w:color="auto" w:fill="EEF3F8"/>
          </w:tcPr>
          <w:p w14:paraId="4AD26E2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32,1%</w:t>
            </w:r>
          </w:p>
        </w:tc>
        <w:tc>
          <w:tcPr>
            <w:tcW w:w="1568" w:type="dxa"/>
            <w:shd w:val="clear" w:color="auto" w:fill="EEF3F8"/>
          </w:tcPr>
          <w:p w14:paraId="0DD7B8A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56,0%</w:t>
            </w:r>
          </w:p>
        </w:tc>
        <w:tc>
          <w:tcPr>
            <w:tcW w:w="1568" w:type="dxa"/>
            <w:shd w:val="clear" w:color="auto" w:fill="EEF3F8"/>
          </w:tcPr>
          <w:p w14:paraId="7DAF130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79,9%</w:t>
            </w:r>
          </w:p>
        </w:tc>
        <w:tc>
          <w:tcPr>
            <w:tcW w:w="1568" w:type="dxa"/>
            <w:shd w:val="clear" w:color="auto" w:fill="EEF3F8"/>
          </w:tcPr>
          <w:p w14:paraId="177BCAF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89,7%</w:t>
            </w:r>
          </w:p>
        </w:tc>
        <w:tc>
          <w:tcPr>
            <w:tcW w:w="1568" w:type="dxa"/>
            <w:shd w:val="clear" w:color="auto" w:fill="EEF3F8"/>
          </w:tcPr>
          <w:p w14:paraId="34D4878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4,2%</w:t>
            </w:r>
          </w:p>
        </w:tc>
      </w:tr>
    </w:tbl>
    <w:p w14:paraId="260D7067">
      <w:pPr>
        <w:spacing w:after="40"/>
      </w:pPr>
    </w:p>
    <w:p w14:paraId="315CDF08">
      <w:r>
        <w:t xml:space="preserve">→ </w:t>
      </w:r>
      <w:r>
        <w:rPr>
          <w:b/>
        </w:rPr>
        <w:t>~50% chuyến sai dưới ~0,85 USD; ~90% sai dưới ~3 USD.</w:t>
      </w:r>
      <w:r>
        <w:t xml:space="preserve"> Vài case lệch lớn (~45 USD) là chuyến</w:t>
      </w:r>
    </w:p>
    <w:p w14:paraId="1A8BA329">
      <w:r>
        <w:t>giá cao bất thường.</w:t>
      </w:r>
    </w:p>
    <w:p w14:paraId="048147B5">
      <w:pPr>
        <w:pStyle w:val="5"/>
      </w:pPr>
      <w:r>
        <w:t>4.3 Suy giảm theo độ trễ — kết quả vận hành</w:t>
      </w:r>
    </w:p>
    <w:p w14:paraId="4392DF3A">
      <w:r>
        <w:t>MAE model (USD) theo độ trễ quan sát: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15060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1F3A5F"/>
          </w:tcPr>
          <w:p w14:paraId="1E83E86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Độ trễ</w:t>
            </w:r>
          </w:p>
        </w:tc>
        <w:tc>
          <w:tcPr>
            <w:tcW w:w="3135" w:type="dxa"/>
            <w:shd w:val="clear" w:color="auto" w:fill="1F3A5F"/>
          </w:tcPr>
          <w:p w14:paraId="6749C4C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Uber</w:t>
            </w:r>
          </w:p>
        </w:tc>
        <w:tc>
          <w:tcPr>
            <w:tcW w:w="3135" w:type="dxa"/>
            <w:shd w:val="clear" w:color="auto" w:fill="1F3A5F"/>
          </w:tcPr>
          <w:p w14:paraId="26E601B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Lyft</w:t>
            </w:r>
          </w:p>
        </w:tc>
      </w:tr>
      <w:tr w14:paraId="7AE7B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A81DCD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≤15 phút</w:t>
            </w:r>
          </w:p>
        </w:tc>
        <w:tc>
          <w:tcPr>
            <w:tcW w:w="3135" w:type="dxa"/>
          </w:tcPr>
          <w:p w14:paraId="56E83DB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1,096</w:t>
            </w:r>
          </w:p>
        </w:tc>
        <w:tc>
          <w:tcPr>
            <w:tcW w:w="3135" w:type="dxa"/>
          </w:tcPr>
          <w:p w14:paraId="29D3DA0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1,527</w:t>
            </w:r>
          </w:p>
        </w:tc>
      </w:tr>
      <w:tr w14:paraId="1EC37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EEF3F8"/>
          </w:tcPr>
          <w:p w14:paraId="5AA104F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15–30 phút</w:t>
            </w:r>
          </w:p>
        </w:tc>
        <w:tc>
          <w:tcPr>
            <w:tcW w:w="3135" w:type="dxa"/>
            <w:shd w:val="clear" w:color="auto" w:fill="EEF3F8"/>
          </w:tcPr>
          <w:p w14:paraId="0734B8D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1,090</w:t>
            </w:r>
          </w:p>
        </w:tc>
        <w:tc>
          <w:tcPr>
            <w:tcW w:w="3135" w:type="dxa"/>
            <w:shd w:val="clear" w:color="auto" w:fill="EEF3F8"/>
          </w:tcPr>
          <w:p w14:paraId="6F27837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1,450</w:t>
            </w:r>
          </w:p>
        </w:tc>
      </w:tr>
      <w:tr w14:paraId="44C30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124314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30–60 phút</w:t>
            </w:r>
          </w:p>
        </w:tc>
        <w:tc>
          <w:tcPr>
            <w:tcW w:w="3135" w:type="dxa"/>
          </w:tcPr>
          <w:p w14:paraId="401D591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1,083</w:t>
            </w:r>
          </w:p>
        </w:tc>
        <w:tc>
          <w:tcPr>
            <w:tcW w:w="3135" w:type="dxa"/>
          </w:tcPr>
          <w:p w14:paraId="38C0952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1,494</w:t>
            </w:r>
          </w:p>
        </w:tc>
      </w:tr>
      <w:tr w14:paraId="11BCF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EEF3F8"/>
          </w:tcPr>
          <w:p w14:paraId="713FDFC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1–3 giờ</w:t>
            </w:r>
          </w:p>
        </w:tc>
        <w:tc>
          <w:tcPr>
            <w:tcW w:w="3135" w:type="dxa"/>
            <w:shd w:val="clear" w:color="auto" w:fill="EEF3F8"/>
          </w:tcPr>
          <w:p w14:paraId="2F920C2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1,076</w:t>
            </w:r>
          </w:p>
        </w:tc>
        <w:tc>
          <w:tcPr>
            <w:tcW w:w="3135" w:type="dxa"/>
            <w:shd w:val="clear" w:color="auto" w:fill="EEF3F8"/>
          </w:tcPr>
          <w:p w14:paraId="30ECDFE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1,536</w:t>
            </w:r>
          </w:p>
        </w:tc>
      </w:tr>
      <w:tr w14:paraId="571AC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ECF8D0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&gt;3 giờ</w:t>
            </w:r>
          </w:p>
        </w:tc>
        <w:tc>
          <w:tcPr>
            <w:tcW w:w="3135" w:type="dxa"/>
          </w:tcPr>
          <w:p w14:paraId="1B7C2E0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1,029</w:t>
            </w:r>
          </w:p>
        </w:tc>
        <w:tc>
          <w:tcPr>
            <w:tcW w:w="3135" w:type="dxa"/>
          </w:tcPr>
          <w:p w14:paraId="798D81C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1,529</w:t>
            </w:r>
          </w:p>
        </w:tc>
      </w:tr>
    </w:tbl>
    <w:p w14:paraId="1708C251">
      <w:pPr>
        <w:spacing w:after="40"/>
      </w:pPr>
    </w:p>
    <w:p w14:paraId="31EA0C81">
      <w:r>
        <w:t>→</w:t>
      </w:r>
      <w:r>
        <w:rPr>
          <w:b/>
          <w:bCs/>
        </w:rPr>
        <w:t xml:space="preserve"> </w:t>
      </w:r>
      <w:r>
        <w:rPr>
          <w:b w:val="0"/>
          <w:bCs w:val="0"/>
        </w:rPr>
        <w:t>MAE gần như phẳng</w:t>
      </w:r>
      <w:r>
        <w:t xml:space="preserve"> (Uber còn giảm nhẹ) từ 15 phút tới 3 giờ. Model dùng quan sát cũ 3 giờ</w:t>
      </w:r>
    </w:p>
    <w:p w14:paraId="1E741DC7">
      <w:r>
        <w:t>vẫn chính xác gần như dùng quan sát 15 phút. Trả lời câu hỏi kinh doanh: không cần crawl dày</w:t>
      </w:r>
    </w:p>
    <w:p w14:paraId="644AF127">
      <w:r>
        <w:t>cho giá → tiết kiệm chi phí thu thập.</w:t>
      </w:r>
    </w:p>
    <w:p w14:paraId="2CBC9E5C">
      <w:pPr>
        <w:pStyle w:val="5"/>
      </w:pPr>
      <w:r>
        <w:t>4.4 Model HỆ SỐ NHÂN (Lyft) — báo cáo trung thực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092D7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1F3A5F"/>
          </w:tcPr>
          <w:p w14:paraId="2570711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Chỉ số</w:t>
            </w:r>
          </w:p>
        </w:tc>
        <w:tc>
          <w:tcPr>
            <w:tcW w:w="2351" w:type="dxa"/>
            <w:shd w:val="clear" w:color="auto" w:fill="1F3A5F"/>
          </w:tcPr>
          <w:p w14:paraId="4EFDDAA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Model</w:t>
            </w:r>
          </w:p>
        </w:tc>
        <w:tc>
          <w:tcPr>
            <w:tcW w:w="2351" w:type="dxa"/>
            <w:shd w:val="clear" w:color="auto" w:fill="1F3A5F"/>
          </w:tcPr>
          <w:p w14:paraId="100DB59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Baseline</w:t>
            </w:r>
          </w:p>
        </w:tc>
        <w:tc>
          <w:tcPr>
            <w:tcW w:w="2351" w:type="dxa"/>
            <w:shd w:val="clear" w:color="auto" w:fill="1F3A5F"/>
          </w:tcPr>
          <w:p w14:paraId="7B4995F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Đánh giá</w:t>
            </w:r>
          </w:p>
        </w:tc>
      </w:tr>
      <w:tr w14:paraId="601BD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5FDB0E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ROC-AUC</w:t>
            </w:r>
          </w:p>
        </w:tc>
        <w:tc>
          <w:tcPr>
            <w:tcW w:w="2351" w:type="dxa"/>
          </w:tcPr>
          <w:p w14:paraId="250D461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bCs/>
                <w:sz w:val="22"/>
              </w:rPr>
              <w:t>0,652</w:t>
            </w:r>
          </w:p>
        </w:tc>
        <w:tc>
          <w:tcPr>
            <w:tcW w:w="2351" w:type="dxa"/>
          </w:tcPr>
          <w:p w14:paraId="5B254D6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persistence 0,518</w:t>
            </w:r>
          </w:p>
        </w:tc>
        <w:tc>
          <w:tcPr>
            <w:tcW w:w="2351" w:type="dxa"/>
          </w:tcPr>
          <w:p w14:paraId="590C6DB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✅ có tín hiệu phân loại</w:t>
            </w:r>
          </w:p>
        </w:tc>
      </w:tr>
      <w:tr w14:paraId="367C2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EEF3F8"/>
          </w:tcPr>
          <w:p w14:paraId="4D976C7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PR-AUC</w:t>
            </w:r>
          </w:p>
        </w:tc>
        <w:tc>
          <w:tcPr>
            <w:tcW w:w="2351" w:type="dxa"/>
            <w:shd w:val="clear" w:color="auto" w:fill="EEF3F8"/>
          </w:tcPr>
          <w:p w14:paraId="7DC496A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0,189</w:t>
            </w:r>
          </w:p>
        </w:tc>
        <w:tc>
          <w:tcPr>
            <w:tcW w:w="2351" w:type="dxa"/>
            <w:shd w:val="clear" w:color="auto" w:fill="EEF3F8"/>
          </w:tcPr>
          <w:p w14:paraId="60B6539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nền 0,135</w:t>
            </w:r>
          </w:p>
        </w:tc>
        <w:tc>
          <w:tcPr>
            <w:tcW w:w="2351" w:type="dxa"/>
            <w:shd w:val="clear" w:color="auto" w:fill="EEF3F8"/>
          </w:tcPr>
          <w:p w14:paraId="3CDE9D3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🟡 nhỉnh hơn nền</w:t>
            </w:r>
          </w:p>
        </w:tc>
      </w:tr>
      <w:tr w14:paraId="7C229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AA9FF1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Brier</w:t>
            </w:r>
          </w:p>
        </w:tc>
        <w:tc>
          <w:tcPr>
            <w:tcW w:w="2351" w:type="dxa"/>
          </w:tcPr>
          <w:p w14:paraId="23A3B6D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0,113</w:t>
            </w:r>
          </w:p>
        </w:tc>
        <w:tc>
          <w:tcPr>
            <w:tcW w:w="2351" w:type="dxa"/>
          </w:tcPr>
          <w:p w14:paraId="3479DE8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w="2351" w:type="dxa"/>
          </w:tcPr>
          <w:p w14:paraId="3885008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(cho phần iii)</w:t>
            </w:r>
          </w:p>
        </w:tc>
      </w:tr>
      <w:tr w14:paraId="542D2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EEF3F8"/>
          </w:tcPr>
          <w:p w14:paraId="5067270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MAE E[mult]</w:t>
            </w:r>
          </w:p>
        </w:tc>
        <w:tc>
          <w:tcPr>
            <w:tcW w:w="2351" w:type="dxa"/>
            <w:shd w:val="clear" w:color="auto" w:fill="EEF3F8"/>
          </w:tcPr>
          <w:p w14:paraId="4F8112F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0,064</w:t>
            </w:r>
          </w:p>
        </w:tc>
        <w:tc>
          <w:tcPr>
            <w:tcW w:w="2351" w:type="dxa"/>
            <w:shd w:val="clear" w:color="auto" w:fill="EEF3F8"/>
          </w:tcPr>
          <w:p w14:paraId="316D6B5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luôn-1.0: 0,040</w:t>
            </w:r>
          </w:p>
        </w:tc>
        <w:tc>
          <w:tcPr>
            <w:tcW w:w="2351" w:type="dxa"/>
            <w:shd w:val="clear" w:color="auto" w:fill="EEF3F8"/>
          </w:tcPr>
          <w:p w14:paraId="52FCFF0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❌ thua hằng số</w:t>
            </w:r>
          </w:p>
        </w:tc>
      </w:tr>
    </w:tbl>
    <w:p w14:paraId="19670C61">
      <w:pPr>
        <w:spacing w:after="40"/>
      </w:pPr>
    </w:p>
    <w:p w14:paraId="5BBE74F3">
      <w:pPr>
        <w:rPr>
          <w:b w:val="0"/>
          <w:bCs w:val="0"/>
        </w:rPr>
      </w:pPr>
      <w:r>
        <w:rPr>
          <w:b/>
        </w:rPr>
        <w:t>Diễn giải:</w:t>
      </w:r>
      <w:r>
        <w:rPr>
          <w:b w:val="0"/>
          <w:bCs w:val="0"/>
        </w:rPr>
        <w:t xml:space="preserve"> khi surge thực cao (1,4–1,5), model thường chỉ đoán ~1,05 → hụt, vì surge hiếm</w:t>
      </w:r>
      <w:r>
        <w:rPr>
          <w:rFonts w:hint="default"/>
          <w:b w:val="0"/>
          <w:bCs w:val="0"/>
          <w:lang w:val="vi-VN"/>
        </w:rPr>
        <w:t xml:space="preserve"> </w:t>
      </w:r>
      <w:r>
        <w:rPr>
          <w:b w:val="0"/>
          <w:bCs w:val="0"/>
        </w:rPr>
        <w:t>(13,5%) + không dai dẳng + thiếu tín hiệu cung–cầu. Giá trị của model nằm ở **xác suất</w:t>
      </w:r>
      <w:r>
        <w:rPr>
          <w:rFonts w:hint="default"/>
          <w:b w:val="0"/>
          <w:bCs w:val="0"/>
          <w:lang w:val="vi-VN"/>
        </w:rPr>
        <w:t xml:space="preserve"> </w:t>
      </w:r>
      <w:r>
        <w:rPr>
          <w:b w:val="0"/>
          <w:bCs w:val="0"/>
        </w:rPr>
        <w:t>P(surge) (khu Back Bay P cao hơn hẳn Haymarket), không ở con số điểm — đây là trần thật của</w:t>
      </w:r>
      <w:r>
        <w:rPr>
          <w:rFonts w:hint="default"/>
          <w:b w:val="0"/>
          <w:bCs w:val="0"/>
          <w:lang w:val="vi-VN"/>
        </w:rPr>
        <w:t xml:space="preserve"> </w:t>
      </w:r>
      <w:r>
        <w:rPr>
          <w:b w:val="0"/>
          <w:bCs w:val="0"/>
        </w:rPr>
        <w:t>dữ liệu**, không phải model dở.</w:t>
      </w:r>
    </w:p>
    <w:p w14:paraId="1DDD73A9">
      <w:pPr>
        <w:pStyle w:val="4"/>
      </w:pPr>
      <w:r>
        <w:t>5. Kết luận về model hiện tại</w:t>
      </w:r>
    </w:p>
    <w:p w14:paraId="7B2CFA0E">
      <w:r>
        <w:rPr>
          <w:b/>
        </w:rPr>
        <w:t>Đạt được:</w:t>
      </w:r>
    </w:p>
    <w:p w14:paraId="242EA5C5">
      <w:pPr>
        <w:pStyle w:val="23"/>
        <w:spacing w:after="60"/>
        <w:jc w:val="both"/>
      </w:pPr>
      <w:r>
        <w:t>Model giá</w:t>
      </w:r>
      <w:r>
        <w:rPr>
          <w:rFonts w:hint="default"/>
          <w:lang w:val="vi-VN"/>
        </w:rPr>
        <w:t xml:space="preserve"> </w:t>
      </w:r>
      <w:r>
        <w:t xml:space="preserve"> (giảm 29–35% MAE vs persistence, R² 0,91–0,96), vượt cả baseline mạnh</w:t>
      </w:r>
    </w:p>
    <w:p w14:paraId="3CBEA13C">
      <w:r>
        <w:t xml:space="preserve">  hơn là historical-average.</w:t>
      </w:r>
    </w:p>
    <w:p w14:paraId="693A42AB">
      <w:pPr>
        <w:pStyle w:val="23"/>
        <w:spacing w:after="60"/>
        <w:jc w:val="both"/>
        <w:rPr>
          <w:b w:val="0"/>
          <w:bCs w:val="0"/>
        </w:rPr>
      </w:pPr>
      <w:r>
        <w:rPr>
          <w:b w:val="0"/>
          <w:bCs w:val="0"/>
        </w:rPr>
        <w:t>Sai số thật ~1,1–1,5 USD/chuyến; ~90% chuyến sai dưới 3 USD.</w:t>
      </w:r>
    </w:p>
    <w:p w14:paraId="38678083">
      <w:pPr>
        <w:pStyle w:val="23"/>
        <w:spacing w:after="60"/>
        <w:jc w:val="both"/>
        <w:rPr>
          <w:b w:val="0"/>
          <w:bCs w:val="0"/>
        </w:rPr>
      </w:pPr>
      <w:r>
        <w:rPr>
          <w:b w:val="0"/>
          <w:bCs w:val="0"/>
        </w:rPr>
        <w:t>Không suy giảm theo độ trễ → không cần crawl dày.</w:t>
      </w:r>
    </w:p>
    <w:p w14:paraId="4A13D7B7">
      <w:pPr>
        <w:pStyle w:val="23"/>
        <w:spacing w:after="60"/>
        <w:jc w:val="both"/>
        <w:rPr>
          <w:b w:val="0"/>
          <w:bCs w:val="0"/>
        </w:rPr>
      </w:pPr>
      <w:r>
        <w:rPr>
          <w:b w:val="0"/>
          <w:bCs w:val="0"/>
        </w:rPr>
        <w:t>Model giải thích được, không overfit (train ≈ validation).</w:t>
      </w:r>
    </w:p>
    <w:p w14:paraId="631B87AA">
      <w:pPr>
        <w:rPr>
          <w:b w:val="0"/>
          <w:bCs w:val="0"/>
        </w:rPr>
      </w:pPr>
      <w:r>
        <w:rPr>
          <w:b w:val="0"/>
          <w:bCs w:val="0"/>
        </w:rPr>
        <w:t>Giới hạn — là của DỮ LIỆU, không phải model:</w:t>
      </w:r>
    </w:p>
    <w:p w14:paraId="585BFA88">
      <w:pPr>
        <w:pStyle w:val="23"/>
        <w:spacing w:after="60"/>
        <w:jc w:val="both"/>
        <w:rPr>
          <w:b w:val="0"/>
          <w:bCs w:val="0"/>
        </w:rPr>
      </w:pPr>
      <w:r>
        <w:rPr>
          <w:b w:val="0"/>
          <w:bCs w:val="0"/>
        </w:rPr>
        <w:t>Giá chạm sàn nhiễu ~2 USD: với hai chuyến giống hệt (cùng xe, cùng quãng đường tới 0,01 dặm, cùng giây), 88,7% vẫn khác giá — do dataset thiếu cột thời lượng chuyến đi (giá thật</w:t>
      </w:r>
      <w:r>
        <w:rPr>
          <w:rFonts w:hint="default"/>
          <w:b w:val="0"/>
          <w:bCs w:val="0"/>
          <w:lang w:val="vi-VN"/>
        </w:rPr>
        <w:t xml:space="preserve"> </w:t>
      </w:r>
      <w:r>
        <w:rPr>
          <w:b w:val="0"/>
          <w:bCs w:val="0"/>
        </w:rPr>
        <w:t>có thành phần tính theo phút, vd Grab 350đ/phút). → trần R² ~0,93.</w:t>
      </w:r>
    </w:p>
    <w:p w14:paraId="03C61C8D">
      <w:pPr>
        <w:pStyle w:val="23"/>
        <w:spacing w:after="60"/>
        <w:jc w:val="both"/>
        <w:rPr>
          <w:b w:val="0"/>
          <w:bCs w:val="0"/>
        </w:rPr>
      </w:pPr>
      <w:r>
        <w:rPr>
          <w:b w:val="0"/>
          <w:bCs w:val="0"/>
        </w:rPr>
        <w:t>Model surge point-forecast chạm trần do thiếu tín hiệu cung–cầu (số chuyến trong dataset là</w:t>
      </w:r>
    </w:p>
    <w:p w14:paraId="217444B8">
      <w:pPr>
        <w:rPr>
          <w:b w:val="0"/>
          <w:bCs w:val="0"/>
        </w:rPr>
      </w:pPr>
      <w:r>
        <w:rPr>
          <w:b w:val="0"/>
          <w:bCs w:val="0"/>
        </w:rPr>
        <w:t xml:space="preserve">  lịch crawl, không phản ánh nhu cầu thật).</w:t>
      </w:r>
    </w:p>
    <w:p w14:paraId="084BC8BB">
      <w:pPr>
        <w:pBdr>
          <w:left w:val="single" w:color="2E74B5" w:sz="18" w:space="8"/>
        </w:pBdr>
        <w:spacing w:before="80" w:after="120"/>
        <w:ind w:left="340" w:right="170"/>
        <w:jc w:val="both"/>
      </w:pPr>
      <w:r>
        <w:rPr>
          <w:b/>
          <w:i/>
        </w:rPr>
        <w:t>Điểm mấu chốt:</w:t>
      </w:r>
      <w:r>
        <w:rPr>
          <w:i/>
        </w:rPr>
        <w:t xml:space="preserve"> muốn cải thiện hiệu suất, phải </w:t>
      </w:r>
      <w:r>
        <w:rPr>
          <w:b w:val="0"/>
          <w:bCs/>
          <w:i/>
        </w:rPr>
        <w:t>bổ sung dữ liệu</w:t>
      </w:r>
      <w:r>
        <w:rPr>
          <w:i/>
        </w:rPr>
        <w:t>, không phải chỉnh model.</w:t>
      </w:r>
    </w:p>
    <w:p w14:paraId="6A0613B8">
      <w:pPr>
        <w:pBdr>
          <w:left w:val="single" w:color="2E74B5" w:sz="18" w:space="8"/>
        </w:pBdr>
        <w:spacing w:before="80" w:after="120"/>
        <w:ind w:left="340" w:right="170"/>
        <w:jc w:val="both"/>
      </w:pPr>
      <w:r>
        <w:rPr>
          <w:i/>
        </w:rPr>
        <w:t>Model đã khai thác hết thông tin có trong bộ Boston.</w:t>
      </w:r>
    </w:p>
    <w:p w14:paraId="4A141383">
      <w:pPr>
        <w:pStyle w:val="4"/>
      </w:pPr>
      <w:r>
        <w:t>6. Đề xuất mentor — trường dữ liệu thật để mô phỏng &amp; cải thiện</w:t>
      </w:r>
    </w:p>
    <w:p w14:paraId="08B5BFC9">
      <w:r>
        <w:rPr>
          <w:rFonts w:hint="default"/>
          <w:lang w:val="vi-VN"/>
        </w:rPr>
        <w:t xml:space="preserve">Cần </w:t>
      </w:r>
      <w:r>
        <w:rPr>
          <w:b w:val="0"/>
          <w:bCs/>
        </w:rPr>
        <w:t>phân phối (distribution) để sample hoặc simulated data</w:t>
      </w:r>
      <w:r>
        <w:rPr>
          <w:rFonts w:hint="default"/>
          <w:b w:val="0"/>
          <w:bCs/>
          <w:lang w:val="vi-VN"/>
        </w:rPr>
        <w:t xml:space="preserve"> </w:t>
      </w:r>
      <w:r>
        <w:t>theo cấu trúc giá GSM.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77FAE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1F3A5F"/>
          </w:tcPr>
          <w:p w14:paraId="48A4CCD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#</w:t>
            </w:r>
          </w:p>
        </w:tc>
        <w:tc>
          <w:tcPr>
            <w:tcW w:w="2351" w:type="dxa"/>
            <w:shd w:val="clear" w:color="auto" w:fill="1F3A5F"/>
          </w:tcPr>
          <w:p w14:paraId="59F5F7B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Trường dữ liệu</w:t>
            </w:r>
          </w:p>
        </w:tc>
        <w:tc>
          <w:tcPr>
            <w:tcW w:w="2351" w:type="dxa"/>
            <w:shd w:val="clear" w:color="auto" w:fill="1F3A5F"/>
          </w:tcPr>
          <w:p w14:paraId="794262F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Giải quyết giới hạn</w:t>
            </w:r>
          </w:p>
        </w:tc>
        <w:tc>
          <w:tcPr>
            <w:tcW w:w="2351" w:type="dxa"/>
            <w:shd w:val="clear" w:color="auto" w:fill="1F3A5F"/>
          </w:tcPr>
          <w:p w14:paraId="65736F4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Lợi ích kỳ vọng</w:t>
            </w:r>
          </w:p>
        </w:tc>
      </w:tr>
      <w:tr w14:paraId="0EE35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3700F6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2351" w:type="dxa"/>
          </w:tcPr>
          <w:p w14:paraId="3E234E7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bCs/>
                <w:sz w:val="22"/>
              </w:rPr>
              <w:t>Thời lượng chuyến đi (duration/ETA) — phân phối theo quãng đường × giờ × tình trạng giao thông</w:t>
            </w:r>
          </w:p>
        </w:tc>
        <w:tc>
          <w:tcPr>
            <w:tcW w:w="2351" w:type="dxa"/>
          </w:tcPr>
          <w:p w14:paraId="72A6E0C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Sàn nhiễu ~2 USD (§5)</w:t>
            </w:r>
          </w:p>
        </w:tc>
        <w:tc>
          <w:tcPr>
            <w:tcW w:w="2351" w:type="dxa"/>
          </w:tcPr>
          <w:p w14:paraId="2CCBB03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Nâng trần R² vượt 0,93</w:t>
            </w:r>
          </w:p>
        </w:tc>
      </w:tr>
      <w:tr w14:paraId="03A25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EEF3F8"/>
          </w:tcPr>
          <w:p w14:paraId="21F05C6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2351" w:type="dxa"/>
            <w:shd w:val="clear" w:color="auto" w:fill="EEF3F8"/>
          </w:tcPr>
          <w:p w14:paraId="12A5D2F6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sz w:val="22"/>
              </w:rPr>
              <w:t>Tín hiệu cung–cầu (số tài xế rảnh, số cuốc chờ) — phân phối theo khu × giờ</w:t>
            </w:r>
          </w:p>
        </w:tc>
        <w:tc>
          <w:tcPr>
            <w:tcW w:w="2351" w:type="dxa"/>
            <w:shd w:val="clear" w:color="auto" w:fill="EEF3F8"/>
          </w:tcPr>
          <w:p w14:paraId="2C94C33E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sz w:val="22"/>
              </w:rPr>
              <w:t>Model surge chỉ R²≈0,04</w:t>
            </w:r>
          </w:p>
        </w:tc>
        <w:tc>
          <w:tcPr>
            <w:tcW w:w="2351" w:type="dxa"/>
            <w:shd w:val="clear" w:color="auto" w:fill="EEF3F8"/>
          </w:tcPr>
          <w:p w14:paraId="01E9B2BC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sz w:val="22"/>
              </w:rPr>
              <w:t>Nếu dự đoán surge tốt: giảm MAE giá thêm ~30% (1,5 → 1,1 USD)</w:t>
            </w:r>
          </w:p>
        </w:tc>
      </w:tr>
      <w:tr w14:paraId="58847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7FD817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2351" w:type="dxa"/>
          </w:tcPr>
          <w:p w14:paraId="0ABEFB3D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sz w:val="22"/>
              </w:rPr>
              <w:t>Log đặt xe thật (thay lịch crawl cố định)</w:t>
            </w:r>
          </w:p>
        </w:tc>
        <w:tc>
          <w:tcPr>
            <w:tcW w:w="2351" w:type="dxa"/>
          </w:tcPr>
          <w:p w14:paraId="3AA2721B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sz w:val="22"/>
              </w:rPr>
              <w:t>Số chuyến hiện không phản ánh cầu</w:t>
            </w:r>
          </w:p>
        </w:tc>
        <w:tc>
          <w:tcPr>
            <w:tcW w:w="2351" w:type="dxa"/>
          </w:tcPr>
          <w:p w14:paraId="74F73D70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sz w:val="22"/>
              </w:rPr>
              <w:t>Kích hoạt lại nhóm feature thời gian (giờ cao điểm)</w:t>
            </w:r>
          </w:p>
        </w:tc>
      </w:tr>
    </w:tbl>
    <w:p w14:paraId="4C0C5E38"/>
    <w:p w14:paraId="3D32EBD6">
      <w:pPr>
        <w:pStyle w:val="4"/>
      </w:pPr>
      <w:r>
        <w:t>7. Sản phẩm bàn giao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39BE0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1F3A5F"/>
          </w:tcPr>
          <w:p w14:paraId="6D70ADE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File</w:t>
            </w:r>
          </w:p>
        </w:tc>
        <w:tc>
          <w:tcPr>
            <w:tcW w:w="4703" w:type="dxa"/>
            <w:shd w:val="clear" w:color="auto" w:fill="1F3A5F"/>
          </w:tcPr>
          <w:p w14:paraId="0F8E3F3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Nội dung</w:t>
            </w:r>
          </w:p>
        </w:tc>
      </w:tr>
      <w:tr w14:paraId="2F03C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1113798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B03030"/>
                <w:sz w:val="22"/>
              </w:rPr>
              <w:t>model/data_preparation.ipynb</w:t>
            </w:r>
          </w:p>
        </w:tc>
        <w:tc>
          <w:tcPr>
            <w:tcW w:w="4703" w:type="dxa"/>
          </w:tcPr>
          <w:p w14:paraId="7A0055D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Xử lý dữ liệu → snapshot</w:t>
            </w:r>
          </w:p>
        </w:tc>
      </w:tr>
      <w:tr w14:paraId="60B8E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EEF3F8"/>
          </w:tcPr>
          <w:p w14:paraId="4D4942D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B03030"/>
                <w:sz w:val="22"/>
              </w:rPr>
              <w:t>model/model_train.ipynb</w:t>
            </w:r>
          </w:p>
        </w:tc>
        <w:tc>
          <w:tcPr>
            <w:tcW w:w="4703" w:type="dxa"/>
            <w:shd w:val="clear" w:color="auto" w:fill="EEF3F8"/>
          </w:tcPr>
          <w:p w14:paraId="4A65564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Huấn luyện 3 model</w:t>
            </w:r>
          </w:p>
        </w:tc>
      </w:tr>
      <w:tr w14:paraId="3CB6B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29F33E0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B03030"/>
                <w:sz w:val="22"/>
              </w:rPr>
              <w:t>model/test_evaluation.ipynb</w:t>
            </w:r>
          </w:p>
        </w:tc>
        <w:tc>
          <w:tcPr>
            <w:tcW w:w="4703" w:type="dxa"/>
          </w:tcPr>
          <w:p w14:paraId="37528CE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Đánh giá chi tiết trên tập test</w:t>
            </w:r>
          </w:p>
        </w:tc>
      </w:tr>
      <w:tr w14:paraId="78E93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EEF3F8"/>
          </w:tcPr>
          <w:p w14:paraId="350F421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B03030"/>
                <w:sz w:val="22"/>
              </w:rPr>
              <w:t>data/test_ketqua_price_{uber,lyft}.csv</w:t>
            </w:r>
          </w:p>
        </w:tc>
        <w:tc>
          <w:tcPr>
            <w:tcW w:w="4703" w:type="dxa"/>
            <w:shd w:val="clear" w:color="auto" w:fill="EEF3F8"/>
          </w:tcPr>
          <w:p w14:paraId="72D0F17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Dự đoán + sai số từng dòng</w:t>
            </w:r>
          </w:p>
        </w:tc>
      </w:tr>
      <w:tr w14:paraId="60FC6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1146ADD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B03030"/>
                <w:sz w:val="22"/>
              </w:rPr>
              <w:t>data/test_ketqua_surge_lyft.csv</w:t>
            </w:r>
          </w:p>
        </w:tc>
        <w:tc>
          <w:tcPr>
            <w:tcW w:w="4703" w:type="dxa"/>
          </w:tcPr>
          <w:p w14:paraId="0EAFCF5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Dự đoán surge từng dòng</w:t>
            </w:r>
          </w:p>
        </w:tc>
      </w:tr>
      <w:tr w14:paraId="73BA1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EEF3F8"/>
          </w:tcPr>
          <w:p w14:paraId="799A8AD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B03030"/>
                <w:sz w:val="22"/>
              </w:rPr>
              <w:t>docs/MODEL_DESIGN.md</w:t>
            </w:r>
            <w:r>
              <w:rPr>
                <w:rFonts w:ascii="Times New Roman" w:hAnsi="Times New Roman"/>
                <w:sz w:val="22"/>
              </w:rPr>
              <w:t xml:space="preserve">, </w:t>
            </w:r>
            <w:r>
              <w:rPr>
                <w:rFonts w:ascii="Times New Roman" w:hAnsi="Times New Roman"/>
                <w:color w:val="B03030"/>
                <w:sz w:val="22"/>
              </w:rPr>
              <w:t>docs/MODEL_RESULTS.md</w:t>
            </w:r>
          </w:p>
        </w:tc>
        <w:tc>
          <w:tcPr>
            <w:tcW w:w="4703" w:type="dxa"/>
            <w:shd w:val="clear" w:color="auto" w:fill="EEF3F8"/>
          </w:tcPr>
          <w:p w14:paraId="1FF640E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Thiết kế &amp; kết quả chi tiết</w:t>
            </w:r>
          </w:p>
        </w:tc>
      </w:tr>
    </w:tbl>
    <w:p w14:paraId="5DD64544">
      <w:pPr>
        <w:spacing w:after="40"/>
      </w:pPr>
    </w:p>
    <w:sectPr>
      <w:pgSz w:w="12240" w:h="15840"/>
      <w:pgMar w:top="1247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A3F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  <w:jc w:val="both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320" w:after="80"/>
      <w:jc w:val="left"/>
      <w:outlineLvl w:val="0"/>
    </w:pPr>
    <w:rPr>
      <w:rFonts w:asciiTheme="majorHAnsi" w:hAnsiTheme="majorHAnsi" w:eastAsiaTheme="majorEastAsia" w:cstheme="majorBidi"/>
      <w:b/>
      <w:bCs/>
      <w:color w:val="1F3A5F"/>
      <w:sz w:val="36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40" w:after="80"/>
      <w:jc w:val="left"/>
      <w:outlineLvl w:val="1"/>
    </w:pPr>
    <w:rPr>
      <w:rFonts w:asciiTheme="majorHAnsi" w:hAnsiTheme="majorHAnsi" w:eastAsiaTheme="majorEastAsia" w:cstheme="majorBidi"/>
      <w:b/>
      <w:bCs/>
      <w:color w:val="1F3A5F"/>
      <w:sz w:val="29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jc w:val="left"/>
      <w:outlineLvl w:val="2"/>
    </w:pPr>
    <w:rPr>
      <w:rFonts w:asciiTheme="majorHAnsi" w:hAnsiTheme="majorHAnsi" w:eastAsiaTheme="majorEastAsia" w:cstheme="majorBidi"/>
      <w:b/>
      <w:bCs/>
      <w:color w:val="1F3A5F"/>
      <w:sz w:val="25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160" w:after="80"/>
      <w:jc w:val="left"/>
      <w:outlineLvl w:val="3"/>
    </w:pPr>
    <w:rPr>
      <w:rFonts w:asciiTheme="majorHAnsi" w:hAnsiTheme="majorHAnsi" w:eastAsiaTheme="majorEastAsia" w:cstheme="majorBidi"/>
      <w:b/>
      <w:bCs/>
      <w:i/>
      <w:iCs/>
      <w:color w:val="1F3A5F"/>
      <w:sz w:val="24"/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809</Words>
  <Characters>3042</Characters>
  <Lines>0</Lines>
  <Paragraphs>0</Paragraphs>
  <TotalTime>11</TotalTime>
  <ScaleCrop>false</ScaleCrop>
  <LinksUpToDate>false</LinksUpToDate>
  <CharactersWithSpaces>3788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Hiếu Nguyễn</cp:lastModifiedBy>
  <dcterms:modified xsi:type="dcterms:W3CDTF">2026-07-24T10:04:05Z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eyJoZGlkIjoiYjMzOWEzZWI4OTc2YjcyYmM0OWRkZTAyMTgyODI4MWIiLCJ1c2VySWQiOiI4ODEzNzE1MjAzOTU2In0=</vt:lpwstr>
  </property>
  <property fmtid="{D5CDD505-2E9C-101B-9397-08002B2CF9AE}" pid="3" name="KSOProductBuildVer">
    <vt:lpwstr>1033-12.1.0.27458</vt:lpwstr>
  </property>
  <property fmtid="{D5CDD505-2E9C-101B-9397-08002B2CF9AE}" pid="4" name="ICV">
    <vt:lpwstr>0665A88738874F27AB88BA098FEA1D54_12</vt:lpwstr>
  </property>
</Properties>
</file>