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2E74B5"/>
          <w:sz w:val="20"/>
        </w:rPr>
        <w:t>TRIALCOMPILER</w:t>
      </w:r>
    </w:p>
    <w:p>
      <w:pPr>
        <w:spacing w:after="80"/>
      </w:pPr>
      <w:r>
        <w:rPr>
          <w:rFonts w:ascii="Calibri" w:hAnsi="Calibri" w:eastAsia="Microsoft YaHei"/>
          <w:b/>
          <w:color w:val="000000"/>
          <w:sz w:val="46"/>
        </w:rPr>
        <w:t>数学技术证明</w:t>
      </w:r>
    </w:p>
    <w:p>
      <w:pPr>
        <w:spacing w:after="320"/>
      </w:pPr>
      <w:r>
        <w:rPr>
          <w:rFonts w:ascii="Calibri" w:hAnsi="Calibri" w:eastAsia="Microsoft YaHei"/>
          <w:color w:val="373737"/>
          <w:sz w:val="28"/>
        </w:rPr>
        <w:t>事实驱动的临床文档编译、硬治理门与可复现验证（v2）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项目：</w:t>
      </w:r>
      <w:r>
        <w:rPr>
          <w:rFonts w:ascii="Calibri" w:hAnsi="Calibri" w:eastAsia="Microsoft YaHei"/>
          <w:sz w:val="22"/>
        </w:rPr>
        <w:t>TrialCompiler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文档类型：</w:t>
      </w:r>
      <w:r>
        <w:rPr>
          <w:rFonts w:ascii="Calibri" w:hAnsi="Calibri" w:eastAsia="Microsoft YaHei"/>
          <w:sz w:val="22"/>
        </w:rPr>
        <w:t>技术原理、形式化命题与实验验证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版本：</w:t>
      </w:r>
      <w:r>
        <w:rPr>
          <w:rFonts w:ascii="Calibri" w:hAnsi="Calibri" w:eastAsia="Microsoft YaHei"/>
          <w:sz w:val="22"/>
        </w:rPr>
        <w:t>v2.0 | 2026-07-18</w:t>
      </w:r>
    </w:p>
    <w:p>
      <w:pPr>
        <w:spacing w:after="40"/>
      </w:pPr>
      <w:r>
        <w:rPr>
          <w:rFonts w:ascii="Calibri" w:hAnsi="Calibri" w:eastAsia="Microsoft YaHei"/>
          <w:b/>
          <w:sz w:val="22"/>
        </w:rPr>
        <w:t>验证边界：</w:t>
      </w:r>
      <w:r>
        <w:rPr>
          <w:rFonts w:ascii="Calibri" w:hAnsi="Calibri" w:eastAsia="Microsoft YaHei"/>
          <w:sz w:val="22"/>
        </w:rPr>
        <w:t>公开资料与完全合成案例；非临床生产用途</w:t>
      </w:r>
    </w:p>
    <w:p>
      <w:pPr>
        <w:spacing w:before="240" w:after="240"/>
        <w:pBdr>
          <w:bottom w:val="single" w:sz="12" w:space="1" w:color="2E74B5"/>
        </w:pBdr>
      </w:pPr>
    </w:p>
    <w:p>
      <w:pPr>
        <w:pStyle w:val="Heading2"/>
      </w:pPr>
      <w:r>
        <w:t>0. 文档定位</w:t>
      </w:r>
    </w:p>
    <w:p>
      <w:r>
        <w:rPr>
          <w:rFonts w:ascii="Calibri" w:hAnsi="Calibri" w:eastAsia="Microsoft YaHei"/>
          <w:sz w:val="22"/>
        </w:rPr>
        <w:t>本文给出 TrialCompiler 当前原型的形式化描述、关键正确性命题与可复现实验对应。与旧版数学分析相比，本版做三项修正：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严格区分当前代码已经实现的性质与未来可能训练的目标函数；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将抽象公式落实到 Trial Fact Sheet、Clinical Document Graph、确定性规则、质量门和 benchmark scorer；</w:t>
      </w:r>
    </w:p>
    <w:p>
      <w:pPr>
        <w:pStyle w:val="ListNumber"/>
      </w:pPr>
      <w:r>
        <w:rPr>
          <w:rFonts w:ascii="Calibri" w:hAnsi="Calibri" w:eastAsia="Microsoft YaHei"/>
          <w:sz w:val="22"/>
        </w:rPr>
        <w:t>使用 NCT04683926 与 Metformin-PAD 的实际运行结果验证推导，不把语言模型自评分视为证明。</w:t>
      </w:r>
    </w:p>
    <w:p>
      <w:r>
        <w:rPr>
          <w:rFonts w:ascii="Calibri" w:hAnsi="Calibri" w:eastAsia="Microsoft YaHei"/>
          <w:sz w:val="22"/>
        </w:rPr>
        <w:t>本文证明的是工程控制性质：在明确假设下，系统能够保持来源、状态和变更传播的可审计性，能够阻断一组已编码的严重矛盾。本文不证明生成内容具有普适临床正确性，也不证明系统可以替代合格专业人员。</w:t>
      </w:r>
    </w:p>
    <w:p>
      <w:pPr>
        <w:pStyle w:val="Heading2"/>
      </w:pPr>
      <w:r>
        <w:t>1. 形式化对象</w:t>
      </w:r>
    </w:p>
    <w:p>
      <w:pPr>
        <w:pStyle w:val="Heading3"/>
      </w:pPr>
      <w:r>
        <w:t>1.1 来源、事实与文档单元</w:t>
      </w:r>
    </w:p>
    <w:p>
      <w:r>
        <w:rPr>
          <w:rFonts w:ascii="Calibri" w:hAnsi="Calibri" w:eastAsia="Microsoft YaHei"/>
          <w:sz w:val="22"/>
        </w:rPr>
        <w:t>设授权来源集合为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(S)=(s_1,ldots,s_m),</w:t>
      </w:r>
    </w:p>
    <w:p>
      <w:r>
        <w:rPr>
          <w:rFonts w:ascii="Calibri" w:hAnsi="Calibri" w:eastAsia="Microsoft YaHei"/>
          <w:sz w:val="22"/>
        </w:rPr>
        <w:t>每个来源表示为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s_i=(id_i,locator_i,version_i,authority_i,scope_i).</w:t>
      </w:r>
    </w:p>
    <w:p>
      <w:r>
        <w:rPr>
          <w:rFonts w:ascii="Calibri" w:hAnsi="Calibri" w:eastAsia="Microsoft YaHei"/>
          <w:sz w:val="22"/>
        </w:rPr>
        <w:t>设事实集合为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(F)=(f_1,ldots,f_n),</w:t>
      </w:r>
    </w:p>
    <w:p>
      <w:r>
        <w:rPr>
          <w:rFonts w:ascii="Calibri" w:hAnsi="Calibri" w:eastAsia="Microsoft YaHei"/>
          <w:sz w:val="22"/>
        </w:rPr>
        <w:t>其中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f_i=(id_i,key_i,value_i,status_i,source_i,owner_i,version_i,previous_i).</w:t>
      </w:r>
    </w:p>
    <w:p>
      <w:r>
        <w:rPr>
          <w:rFonts w:ascii="Consolas" w:hAnsi="Consolas" w:eastAsia="Microsoft YaHei"/>
          <w:color w:val="1F4D78"/>
          <w:sz w:val="19"/>
        </w:rPr>
        <w:t>status</w:t>
      </w:r>
      <w:r>
        <w:rPr>
          <w:rFonts w:ascii="Calibri" w:hAnsi="Calibri" w:eastAsia="Microsoft YaHei"/>
          <w:sz w:val="22"/>
        </w:rPr>
        <w:t>属于有限状态集合：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Σ=(draft,proposed_change,requires_human_review,approved,rejected,superseded).</w:t>
      </w:r>
    </w:p>
    <w:p>
      <w:r>
        <w:rPr>
          <w:rFonts w:ascii="Calibri" w:hAnsi="Calibri" w:eastAsia="Microsoft YaHei"/>
          <w:sz w:val="22"/>
        </w:rPr>
        <w:t>文档单元集合为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(U)=(u_1,ldots,u_k),</w:t>
      </w:r>
    </w:p>
    <w:p>
      <w:r>
        <w:rPr>
          <w:rFonts w:ascii="Calibri" w:hAnsi="Calibri" w:eastAsia="Microsoft YaHei"/>
          <w:sz w:val="22"/>
        </w:rPr>
        <w:t>一个文档单元可以是 Protocol 章节、SoA 表格、SAP 规则、ICF 表述、CRF 字段或注册记录。</w:t>
      </w:r>
    </w:p>
    <w:p>
      <w:pPr>
        <w:pStyle w:val="Heading3"/>
      </w:pPr>
      <w:r>
        <w:t>1.2 依赖矩阵与文档图</w:t>
      </w:r>
    </w:p>
    <w:p>
      <w:r>
        <w:rPr>
          <w:rFonts w:ascii="Calibri" w:hAnsi="Calibri" w:eastAsia="Microsoft YaHei"/>
          <w:sz w:val="22"/>
        </w:rPr>
        <w:t>定义事实到文档单元的依赖矩阵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A∈(0,1)^(n× k), A_(ij)=1 ⇔ u_j 引用或依赖 f_i.</w:t>
      </w:r>
    </w:p>
    <w:p>
      <w:r>
        <w:rPr>
          <w:rFonts w:ascii="Calibri" w:hAnsi="Calibri" w:eastAsia="Microsoft YaHei"/>
          <w:sz w:val="22"/>
        </w:rPr>
        <w:t>Clinical Document Graph 可写为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G=(V,E), V=(S)∪(F)∪(U)∪(I)∪(R)∪(H),</w:t>
      </w:r>
    </w:p>
    <w:p>
      <w:r>
        <w:rPr>
          <w:rFonts w:ascii="Calibri" w:hAnsi="Calibri" w:eastAsia="Microsoft YaHei"/>
          <w:sz w:val="22"/>
        </w:rPr>
        <w:t>其中 (I) 为 findings，(R) 为 repair proposals，(H) 为人工决定。边至少包括：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source→ fact, fact→ unit, finding→ fact, repair→ finding.</w:t>
      </w:r>
    </w:p>
    <w:p>
      <w:r>
        <w:rPr>
          <w:rFonts w:ascii="Calibri" w:hAnsi="Calibri" w:eastAsia="Microsoft YaHei"/>
          <w:sz w:val="22"/>
        </w:rPr>
        <w:t>对事实 f_i，其影响集合为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Impact(f_i)=(u_j∈(U):A_(ij)=1).</w:t>
      </w:r>
    </w:p>
    <w:p>
      <w:r>
        <w:rPr>
          <w:rFonts w:ascii="Calibri" w:hAnsi="Calibri" w:eastAsia="Microsoft YaHei"/>
          <w:sz w:val="22"/>
        </w:rPr>
        <w:t>这一定义直接对应代码中的</w:t>
      </w:r>
      <w:r>
        <w:rPr>
          <w:rFonts w:ascii="Consolas" w:hAnsi="Consolas" w:eastAsia="Microsoft YaHei"/>
          <w:color w:val="1F4D78"/>
          <w:sz w:val="19"/>
        </w:rPr>
        <w:t>fact_to_sections</w:t>
      </w:r>
      <w:r>
        <w:rPr>
          <w:rFonts w:ascii="Calibri" w:hAnsi="Calibri" w:eastAsia="Microsoft YaHei"/>
          <w:sz w:val="22"/>
        </w:rPr>
        <w:t>与</w:t>
      </w:r>
      <w:r>
        <w:rPr>
          <w:rFonts w:ascii="Consolas" w:hAnsi="Consolas" w:eastAsia="Microsoft YaHei"/>
          <w:color w:val="1F4D78"/>
          <w:sz w:val="19"/>
        </w:rPr>
        <w:t>impact_set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t>2. 三个系统不变量</w:t>
      </w:r>
    </w:p>
    <w:p>
      <w:pPr>
        <w:pStyle w:val="Heading3"/>
      </w:pPr>
      <w:r>
        <w:t>不变量 I：来源可追溯性</w:t>
      </w:r>
    </w:p>
    <w:p>
      <w:r>
        <w:rPr>
          <w:rFonts w:ascii="Calibri" w:hAnsi="Calibri" w:eastAsia="Microsoft YaHei"/>
          <w:sz w:val="22"/>
        </w:rPr>
        <w:t>对任何进入正式审核状态的事实 f_i，必须满足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source_i≠∅</w:t>
      </w:r>
    </w:p>
    <w:p>
      <w:r>
        <w:rPr>
          <w:rFonts w:ascii="Calibri" w:hAnsi="Calibri" w:eastAsia="Microsoft YaHei"/>
          <w:sz w:val="22"/>
        </w:rPr>
        <w:t>且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∀ s∈ source_i, s∈(S)∧ locator(s)≠∅.</w:t>
      </w:r>
    </w:p>
    <w:p>
      <w:r>
        <w:rPr>
          <w:rFonts w:ascii="Calibri" w:hAnsi="Calibri" w:eastAsia="Microsoft YaHei"/>
          <w:sz w:val="22"/>
        </w:rPr>
        <w:t>这意味着事实不能只有模型生成的文字而没有可定位来源。</w:t>
      </w:r>
    </w:p>
    <w:p>
      <w:pPr>
        <w:pStyle w:val="Heading3"/>
      </w:pPr>
      <w:r>
        <w:t>不变量 II：状态不可由置信度替代</w:t>
      </w:r>
    </w:p>
    <w:p>
      <w:r>
        <w:rPr>
          <w:rFonts w:ascii="Calibri" w:hAnsi="Calibri" w:eastAsia="Microsoft YaHei"/>
          <w:sz w:val="22"/>
        </w:rPr>
        <w:t>设模型对事实正确性的置信度为 p_i。事实可驱动正式修改的必要条件不是 p_i&gt;tau，而是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Effective(f_i)= 𝟙[status_i=approved] ·𝟙[source_i≠∅] ·𝟙[QualifiedOwner(owner_i)].</w:t>
      </w:r>
    </w:p>
    <w:p>
      <w:r>
        <w:rPr>
          <w:rFonts w:ascii="Calibri" w:hAnsi="Calibri" w:eastAsia="Microsoft YaHei"/>
          <w:sz w:val="22"/>
        </w:rPr>
        <w:t>即使 p_i=0.99，只要未被合格角色批准，Effective(f_i)=0。</w:t>
      </w:r>
    </w:p>
    <w:p>
      <w:pPr>
        <w:pStyle w:val="Heading3"/>
      </w:pPr>
      <w:r>
        <w:t>不变量 III：硬门禁不可由软分数抵消</w:t>
      </w:r>
    </w:p>
    <w:p>
      <w:r>
        <w:rPr>
          <w:rFonts w:ascii="Calibri" w:hAnsi="Calibri" w:eastAsia="Microsoft YaHei"/>
          <w:sz w:val="22"/>
        </w:rPr>
        <w:t>设语言模型质量分为 Q_(LLM)∈[0,100]，确定性阻断 finding 数为 B≥0。系统的释放函数定义为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Release(X)=𝟙[B(X)=0]·𝟙[HumanGate(X)=1].</w:t>
      </w:r>
    </w:p>
    <w:p>
      <w:r>
        <w:rPr>
          <w:rFonts w:ascii="Calibri" w:hAnsi="Calibri" w:eastAsia="Microsoft YaHei"/>
          <w:sz w:val="22"/>
        </w:rPr>
        <w:t>因此：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B(X)&gt;0⇒ Release(X)=0,</w:t>
      </w:r>
    </w:p>
    <w:p>
      <w:r>
        <w:rPr>
          <w:rFonts w:ascii="Calibri" w:hAnsi="Calibri" w:eastAsia="Microsoft YaHei"/>
          <w:sz w:val="22"/>
        </w:rPr>
        <w:t>与 Q_(LLM) 的数值无关。</w:t>
      </w:r>
    </w:p>
    <w:p>
      <w:r>
        <w:rPr>
          <w:rFonts w:ascii="Calibri" w:hAnsi="Calibri" w:eastAsia="Microsoft YaHei"/>
          <w:b/>
          <w:sz w:val="22"/>
        </w:rPr>
        <w:t>命题 1（非补偿性）</w:t>
      </w:r>
      <w:r>
        <w:rPr>
          <w:rFonts w:ascii="Calibri" w:hAnsi="Calibri" w:eastAsia="Microsoft YaHei"/>
          <w:sz w:val="22"/>
        </w:rPr>
        <w:t>：不存在任何有限的语言质量增量 Δ Q 能使一个含阻断 finding 的状态自动释放。</w:t>
      </w:r>
    </w:p>
    <w:p>
      <w:r>
        <w:rPr>
          <w:rFonts w:ascii="Calibri" w:hAnsi="Calibri" w:eastAsia="Microsoft YaHei"/>
          <w:b/>
          <w:sz w:val="22"/>
        </w:rPr>
        <w:t>证明</w:t>
      </w:r>
      <w:r>
        <w:rPr>
          <w:rFonts w:ascii="Calibri" w:hAnsi="Calibri" w:eastAsia="Microsoft YaHei"/>
          <w:sz w:val="22"/>
        </w:rPr>
        <w:t>：若 B(X)&gt;0，则第一指示函数为 0，故 Release(X)=0。Q_(LLM) 不出现在释放函数的乘积项中，因此任意 Δ Q 均不改变结果。证毕。</w:t>
      </w:r>
    </w:p>
    <w:p>
      <w:r>
        <w:rPr>
          <w:rFonts w:ascii="Calibri" w:hAnsi="Calibri" w:eastAsia="Microsoft YaHei"/>
          <w:sz w:val="22"/>
        </w:rPr>
        <w:t>该命题对应 Phase 2 中</w:t>
      </w:r>
      <w:r>
        <w:rPr>
          <w:rFonts w:ascii="Consolas" w:hAnsi="Consolas" w:eastAsia="Microsoft YaHei"/>
          <w:color w:val="1F4D78"/>
          <w:sz w:val="19"/>
        </w:rPr>
        <w:t>blocked_machine_gate</w:t>
      </w:r>
      <w:r>
        <w:rPr>
          <w:rFonts w:ascii="Calibri" w:hAnsi="Calibri" w:eastAsia="Microsoft YaHei"/>
          <w:sz w:val="22"/>
        </w:rPr>
        <w:t>对 LLM judge 的强制覆盖。</w:t>
      </w:r>
    </w:p>
    <w:p>
      <w:pPr>
        <w:pStyle w:val="Heading2"/>
      </w:pPr>
      <w:r>
        <w:t>3. 变更传播的正确性</w:t>
      </w:r>
    </w:p>
    <w:p>
      <w:pPr>
        <w:pStyle w:val="Heading3"/>
      </w:pPr>
      <w:r>
        <w:t>3.1 候选变更</w:t>
      </w:r>
    </w:p>
    <w:p>
      <w:r>
        <w:rPr>
          <w:rFonts w:ascii="Calibri" w:hAnsi="Calibri" w:eastAsia="Microsoft YaHei"/>
          <w:sz w:val="22"/>
        </w:rPr>
        <w:t>设事实 f 从旧值 v_0 变为候选值 v_1：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Δ f=(f,v_0→ v_1).</w:t>
      </w:r>
    </w:p>
    <w:p>
      <w:r>
        <w:rPr>
          <w:rFonts w:ascii="Calibri" w:hAnsi="Calibri" w:eastAsia="Microsoft YaHei"/>
          <w:sz w:val="22"/>
        </w:rPr>
        <w:t>系统不直接删除 v_0，而是保存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previous(f)=v_0, value(f)=v_1, status(f)=proposed_change.</w:t>
      </w:r>
    </w:p>
    <w:p>
      <w:r>
        <w:rPr>
          <w:rFonts w:ascii="Calibri" w:hAnsi="Calibri" w:eastAsia="Microsoft YaHei"/>
          <w:sz w:val="22"/>
        </w:rPr>
        <w:t>对每个 u∈ Impact(f)，定义旧值残留谓词：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Stale(u,f)=𝟙[Contains(u,v_0)].</w:t>
      </w:r>
    </w:p>
    <w:p>
      <w:r>
        <w:rPr>
          <w:rFonts w:ascii="Calibri" w:hAnsi="Calibri" w:eastAsia="Microsoft YaHei"/>
          <w:sz w:val="22"/>
        </w:rPr>
        <w:t>系统生成 finding 集合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F_(stale)(f)=(u∈ Impact(f):Stale(u,f)=1).</w:t>
      </w:r>
    </w:p>
    <w:p>
      <w:pPr>
        <w:pStyle w:val="Heading3"/>
      </w:pPr>
      <w:r>
        <w:t>3.2 完备性命题</w:t>
      </w:r>
    </w:p>
    <w:p>
      <w:r>
        <w:rPr>
          <w:rFonts w:ascii="Calibri" w:hAnsi="Calibri" w:eastAsia="Microsoft YaHei"/>
          <w:b/>
          <w:sz w:val="22"/>
        </w:rPr>
        <w:t>假设 A1</w:t>
      </w:r>
      <w:r>
        <w:rPr>
          <w:rFonts w:ascii="Calibri" w:hAnsi="Calibri" w:eastAsia="Microsoft YaHei"/>
          <w:sz w:val="22"/>
        </w:rPr>
        <w:t>：依赖矩阵 A 完整，即所有真实依赖单元均被登记。</w:t>
      </w:r>
    </w:p>
    <w:p>
      <w:r>
        <w:rPr>
          <w:rFonts w:ascii="Calibri" w:hAnsi="Calibri" w:eastAsia="Microsoft YaHei"/>
          <w:b/>
          <w:sz w:val="22"/>
        </w:rPr>
        <w:t>假设 A2</w:t>
      </w:r>
      <w:r>
        <w:rPr>
          <w:rFonts w:ascii="Calibri" w:hAnsi="Calibri" w:eastAsia="Microsoft YaHei"/>
          <w:sz w:val="22"/>
        </w:rPr>
        <w:t>：</w:t>
      </w:r>
      <w:r>
        <w:rPr>
          <w:rFonts w:ascii="Consolas" w:hAnsi="Consolas" w:eastAsia="Microsoft YaHei"/>
          <w:color w:val="1F4D78"/>
          <w:sz w:val="19"/>
        </w:rPr>
        <w:t>Contains</w:t>
      </w:r>
      <w:r>
        <w:rPr>
          <w:rFonts w:ascii="Calibri" w:hAnsi="Calibri" w:eastAsia="Microsoft YaHei"/>
          <w:sz w:val="22"/>
        </w:rPr>
        <w:t>对待检测的原子旧值无漏检。</w:t>
      </w:r>
    </w:p>
    <w:p>
      <w:r>
        <w:rPr>
          <w:rFonts w:ascii="Calibri" w:hAnsi="Calibri" w:eastAsia="Microsoft YaHei"/>
          <w:b/>
          <w:sz w:val="22"/>
        </w:rPr>
        <w:t>命题 2（旧值残留检查的完备性）</w:t>
      </w:r>
      <w:r>
        <w:rPr>
          <w:rFonts w:ascii="Calibri" w:hAnsi="Calibri" w:eastAsia="Microsoft YaHei"/>
          <w:sz w:val="22"/>
        </w:rPr>
        <w:t>：在 A1、A2 下，所有依赖于 f 且仍包含 v_0 的单元都会进入 F_(stale)(f)。</w:t>
      </w:r>
    </w:p>
    <w:p>
      <w:r>
        <w:rPr>
          <w:rFonts w:ascii="Calibri" w:hAnsi="Calibri" w:eastAsia="Microsoft YaHei"/>
          <w:b/>
          <w:sz w:val="22"/>
        </w:rPr>
        <w:t>证明</w:t>
      </w:r>
      <w:r>
        <w:rPr>
          <w:rFonts w:ascii="Calibri" w:hAnsi="Calibri" w:eastAsia="Microsoft YaHei"/>
          <w:sz w:val="22"/>
        </w:rPr>
        <w:t>：任取真实依赖且包含旧值的单元 u_j。由 A1，A_(fj)=1，故 u_j∈ Impact(f)；由 A2，Stale(u_j,f)=1。根据集合定义，u_j∈ F_(stale)(f)。证毕。</w:t>
      </w:r>
    </w:p>
    <w:p>
      <w:pPr>
        <w:pStyle w:val="Heading3"/>
      </w:pPr>
      <w:r>
        <w:t>3.3 健全性命题</w:t>
      </w:r>
    </w:p>
    <w:p>
      <w:r>
        <w:rPr>
          <w:rFonts w:ascii="Calibri" w:hAnsi="Calibri" w:eastAsia="Microsoft YaHei"/>
          <w:b/>
          <w:sz w:val="22"/>
        </w:rPr>
        <w:t>假设 A3</w:t>
      </w:r>
      <w:r>
        <w:rPr>
          <w:rFonts w:ascii="Calibri" w:hAnsi="Calibri" w:eastAsia="Microsoft YaHei"/>
          <w:sz w:val="22"/>
        </w:rPr>
        <w:t>：</w:t>
      </w:r>
      <w:r>
        <w:rPr>
          <w:rFonts w:ascii="Consolas" w:hAnsi="Consolas" w:eastAsia="Microsoft YaHei"/>
          <w:color w:val="1F4D78"/>
          <w:sz w:val="19"/>
        </w:rPr>
        <w:t>Contains(u,v_0)=1</w:t>
      </w:r>
      <w:r>
        <w:rPr>
          <w:rFonts w:ascii="Calibri" w:hAnsi="Calibri" w:eastAsia="Microsoft YaHei"/>
          <w:sz w:val="22"/>
        </w:rPr>
        <w:t>仅当 v_0 在 u 中代表该事实，而非无关同值。</w:t>
      </w:r>
    </w:p>
    <w:p>
      <w:r>
        <w:rPr>
          <w:rFonts w:ascii="Calibri" w:hAnsi="Calibri" w:eastAsia="Microsoft YaHei"/>
          <w:b/>
          <w:sz w:val="22"/>
        </w:rPr>
        <w:t>命题 3（旧值残留检查的健全性）</w:t>
      </w:r>
      <w:r>
        <w:rPr>
          <w:rFonts w:ascii="Calibri" w:hAnsi="Calibri" w:eastAsia="Microsoft YaHei"/>
          <w:sz w:val="22"/>
        </w:rPr>
        <w:t>：在 A1、A3 下，F_(stale)(f) 中不存在与 f 无关的单元。</w:t>
      </w:r>
    </w:p>
    <w:p>
      <w:r>
        <w:rPr>
          <w:rFonts w:ascii="Calibri" w:hAnsi="Calibri" w:eastAsia="Microsoft YaHei"/>
          <w:b/>
          <w:sz w:val="22"/>
        </w:rPr>
        <w:t>证明</w:t>
      </w:r>
      <w:r>
        <w:rPr>
          <w:rFonts w:ascii="Calibri" w:hAnsi="Calibri" w:eastAsia="Microsoft YaHei"/>
          <w:sz w:val="22"/>
        </w:rPr>
        <w:t>：任取 u∈ F_(stale)(f)。集合定义要求 u∈ Impact(f) 且</w:t>
      </w:r>
      <w:r>
        <w:rPr>
          <w:rFonts w:ascii="Consolas" w:hAnsi="Consolas" w:eastAsia="Microsoft YaHei"/>
          <w:color w:val="1F4D78"/>
          <w:sz w:val="19"/>
        </w:rPr>
        <w:t>Contains</w:t>
      </w:r>
      <w:r>
        <w:rPr>
          <w:rFonts w:ascii="Calibri" w:hAnsi="Calibri" w:eastAsia="Microsoft YaHei"/>
          <w:sz w:val="22"/>
        </w:rPr>
        <w:t>为真。前者说明存在依赖，A3 排除同值但不同语义的情况，因此 u 是真实残留位置。证毕。</w:t>
      </w:r>
    </w:p>
    <w:p>
      <w:r>
        <w:rPr>
          <w:rFonts w:ascii="Calibri" w:hAnsi="Calibri" w:eastAsia="Microsoft YaHei"/>
          <w:sz w:val="22"/>
        </w:rPr>
        <w:t>实际系统不能保证 A1 和 A3 对所有自由文本恒成立，因此 benchmark 同时报告 Impact Recall 与负对照准确率，而不是宣称规则绝对正确。</w:t>
      </w:r>
    </w:p>
    <w:p>
      <w:pPr>
        <w:pStyle w:val="Heading2"/>
      </w:pPr>
      <w:r>
        <w:t>4. 最小修订与原子补丁</w:t>
      </w:r>
    </w:p>
    <w:p>
      <w:r>
        <w:rPr>
          <w:rFonts w:ascii="Calibri" w:hAnsi="Calibri" w:eastAsia="Microsoft YaHei"/>
          <w:sz w:val="22"/>
        </w:rPr>
        <w:t>设原文档为 Y，目标 finding 集合为 I，候选文档为 Y'。理想修订满足：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min_(Y') D_(edit)(Y,Y')</w:t>
      </w:r>
    </w:p>
    <w:p>
      <w:r>
        <w:rPr>
          <w:rFonts w:ascii="Calibri" w:hAnsi="Calibri" w:eastAsia="Microsoft YaHei"/>
          <w:sz w:val="22"/>
        </w:rPr>
        <w:t>约束为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Unresolved(Y',I)=0,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NewRegression(Y',Y)=0,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Traceable(Y')=1.</w:t>
      </w:r>
    </w:p>
    <w:p>
      <w:r>
        <w:rPr>
          <w:rFonts w:ascii="Calibri" w:hAnsi="Calibri" w:eastAsia="Microsoft YaHei"/>
          <w:sz w:val="22"/>
        </w:rPr>
        <w:t>系统把每个修订表示为原子操作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o=(section,start,end,before,after,fact_ids,source_ids).</w:t>
      </w:r>
    </w:p>
    <w:p>
      <w:r>
        <w:rPr>
          <w:rFonts w:ascii="Calibri" w:hAnsi="Calibri" w:eastAsia="Microsoft YaHei"/>
          <w:sz w:val="22"/>
        </w:rPr>
        <w:t>若两个操作 o_a,o_b 的区间不重叠，则可交换：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[start_a,end_a)∩[start_b,end_b)=∅ ⇒ o_acirc o_b=o_bcirc o_a.</w:t>
      </w:r>
    </w:p>
    <w:p>
      <w:r>
        <w:rPr>
          <w:rFonts w:ascii="Calibri" w:hAnsi="Calibri" w:eastAsia="Microsoft YaHei"/>
          <w:b/>
          <w:sz w:val="22"/>
        </w:rPr>
        <w:t>命题 4（非重叠补丁可合并）</w:t>
      </w:r>
      <w:r>
        <w:rPr>
          <w:rFonts w:ascii="Calibri" w:hAnsi="Calibri" w:eastAsia="Microsoft YaHei"/>
          <w:sz w:val="22"/>
        </w:rPr>
        <w:t>：若所有原子操作区间两两不重叠，且每个操作的</w:t>
      </w:r>
      <w:r>
        <w:rPr>
          <w:rFonts w:ascii="Consolas" w:hAnsi="Consolas" w:eastAsia="Microsoft YaHei"/>
          <w:color w:val="1F4D78"/>
          <w:sz w:val="19"/>
        </w:rPr>
        <w:t>before</w:t>
      </w:r>
      <w:r>
        <w:rPr>
          <w:rFonts w:ascii="Calibri" w:hAnsi="Calibri" w:eastAsia="Microsoft YaHei"/>
          <w:sz w:val="22"/>
        </w:rPr>
        <w:t>与原文一致，则按位置有序应用不会互相覆盖。</w:t>
      </w:r>
    </w:p>
    <w:p>
      <w:r>
        <w:rPr>
          <w:rFonts w:ascii="Calibri" w:hAnsi="Calibri" w:eastAsia="Microsoft YaHei"/>
          <w:b/>
          <w:sz w:val="22"/>
        </w:rPr>
        <w:t>证明说明</w:t>
      </w:r>
      <w:r>
        <w:rPr>
          <w:rFonts w:ascii="Calibri" w:hAnsi="Calibri" w:eastAsia="Microsoft YaHei"/>
          <w:sz w:val="22"/>
        </w:rPr>
        <w:t>：不相交区间修改不同字符集合；从高偏移到低偏移应用可避免前一操作改变后一操作的坐标，因此所有替换均保留。若区间重叠，则交换律不成立，系统不自动选择，而生成</w:t>
      </w:r>
      <w:r>
        <w:rPr>
          <w:rFonts w:ascii="Consolas" w:hAnsi="Consolas" w:eastAsia="Microsoft YaHei"/>
          <w:color w:val="1F4D78"/>
          <w:sz w:val="19"/>
        </w:rPr>
        <w:t>DecisionRequest</w:t>
      </w:r>
      <w:r>
        <w:rPr>
          <w:rFonts w:ascii="Calibri" w:hAnsi="Calibri" w:eastAsia="Microsoft YaHei"/>
          <w:sz w:val="22"/>
        </w:rPr>
        <w:t>。</w:t>
      </w:r>
    </w:p>
    <w:p>
      <w:r>
        <w:rPr>
          <w:rFonts w:ascii="Calibri" w:hAnsi="Calibri" w:eastAsia="Microsoft YaHei"/>
          <w:sz w:val="22"/>
        </w:rPr>
        <w:t>这解释了为何 TrialCompiler 采用最小红线和冲突合并，而不是让多个 Agent 顺序重写整章。</w:t>
      </w:r>
    </w:p>
    <w:p>
      <w:pPr>
        <w:pStyle w:val="Heading2"/>
      </w:pPr>
      <w:r>
        <w:t>5. 数值边界检查</w:t>
      </w:r>
    </w:p>
    <w:p>
      <w:pPr>
        <w:pStyle w:val="Heading3"/>
      </w:pPr>
      <w:r>
        <w:t>5.1 严格不等式与实际日程</w:t>
      </w:r>
    </w:p>
    <w:p>
      <w:r>
        <w:rPr>
          <w:rFonts w:ascii="Calibri" w:hAnsi="Calibri" w:eastAsia="Microsoft YaHei"/>
          <w:sz w:val="22"/>
        </w:rPr>
        <w:t>在 NCT04683926 案例中，一处文本声明给药间隔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Δ d&gt;3 days,</w:t>
      </w:r>
    </w:p>
    <w:p>
      <w:r>
        <w:rPr>
          <w:rFonts w:ascii="Calibri" w:hAnsi="Calibri" w:eastAsia="Microsoft YaHei"/>
          <w:sz w:val="22"/>
        </w:rPr>
        <w:t>而给药日为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D=(1,4,7,10).</w:t>
      </w:r>
    </w:p>
    <w:p>
      <w:r>
        <w:rPr>
          <w:rFonts w:ascii="Calibri" w:hAnsi="Calibri" w:eastAsia="Microsoft YaHei"/>
          <w:sz w:val="22"/>
        </w:rPr>
        <w:t>相邻差分为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∇ D=(4-1,7-4,10-7)=(3,3,3).</w:t>
      </w:r>
    </w:p>
    <w:p>
      <w:r>
        <w:rPr>
          <w:rFonts w:ascii="Calibri" w:hAnsi="Calibri" w:eastAsia="Microsoft YaHei"/>
          <w:sz w:val="22"/>
        </w:rPr>
        <w:t>因此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min(∇ D)=3not&gt;3.</w:t>
      </w:r>
    </w:p>
    <w:p>
      <w:r>
        <w:rPr>
          <w:rFonts w:ascii="Calibri" w:hAnsi="Calibri" w:eastAsia="Microsoft YaHei"/>
          <w:b/>
          <w:sz w:val="22"/>
        </w:rPr>
        <w:t>命题 5</w:t>
      </w:r>
      <w:r>
        <w:rPr>
          <w:rFonts w:ascii="Calibri" w:hAnsi="Calibri" w:eastAsia="Microsoft YaHei"/>
          <w:sz w:val="22"/>
        </w:rPr>
        <w:t>：给药日 1、4、7、10 与“greater than 3 days”不能同时为真。</w:t>
      </w:r>
    </w:p>
    <w:p>
      <w:r>
        <w:rPr>
          <w:rFonts w:ascii="Calibri" w:hAnsi="Calibri" w:eastAsia="Microsoft YaHei"/>
          <w:sz w:val="22"/>
        </w:rPr>
        <w:t>该问题不依赖语言模型推理，可由确定性规则稳定发现。这里必须区分 &gt;3 与 ≥3，否则会出现边界漏检。</w:t>
      </w:r>
    </w:p>
    <w:p>
      <w:pPr>
        <w:pStyle w:val="Heading3"/>
      </w:pPr>
      <w:r>
        <w:t>5.2 合法双时间轴负对照</w:t>
      </w:r>
    </w:p>
    <w:p>
      <w:r>
        <w:rPr>
          <w:rFonts w:ascii="Calibri" w:hAnsi="Calibri" w:eastAsia="Microsoft YaHei"/>
          <w:sz w:val="22"/>
        </w:rPr>
        <w:t>Protocol 使用连续时间轴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T_P=(-1,1,4,7,10,11),</w:t>
      </w:r>
    </w:p>
    <w:p>
      <w:r>
        <w:rPr>
          <w:rFonts w:ascii="Calibri" w:hAnsi="Calibri" w:eastAsia="Microsoft YaHei"/>
          <w:sz w:val="22"/>
        </w:rPr>
        <w:t>CRF/SAP 使用 period-specific 表示，每个 Period 内给药日记为 Day 1。设映射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φ(period_i,day 1)=D_i,</w:t>
      </w:r>
    </w:p>
    <w:p>
      <w:r>
        <w:rPr>
          <w:rFonts w:ascii="Calibri" w:hAnsi="Calibri" w:eastAsia="Microsoft YaHei"/>
          <w:sz w:val="22"/>
        </w:rPr>
        <w:t>其中 D_i∈(1,4,7,10)。只要 φ 被明确记录且两个时间轴事实均获批准，两种表示是坐标变换而非矛盾。</w:t>
      </w:r>
    </w:p>
    <w:p>
      <w:r>
        <w:rPr>
          <w:rFonts w:ascii="Calibri" w:hAnsi="Calibri" w:eastAsia="Microsoft YaHei"/>
          <w:sz w:val="22"/>
        </w:rPr>
        <w:t>因此系统使用负对照约束：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Approved(F022)∧ Approved(F023)∧ MappingExists ⇒ Conflict=0.</w:t>
      </w:r>
    </w:p>
    <w:p>
      <w:r>
        <w:rPr>
          <w:rFonts w:ascii="Calibri" w:hAnsi="Calibri" w:eastAsia="Microsoft YaHei"/>
          <w:sz w:val="22"/>
        </w:rPr>
        <w:t>该约束使 NCT 案例的双时间轴误报被消除。</w:t>
      </w:r>
    </w:p>
    <w:p>
      <w:pPr>
        <w:pStyle w:val="Heading2"/>
      </w:pPr>
      <w:r>
        <w:t>6. 样本量可复现性证明</w:t>
      </w:r>
    </w:p>
    <w:p>
      <w:pPr>
        <w:pStyle w:val="Heading3"/>
      </w:pPr>
      <w:r>
        <w:t>6.1 正态近似</w:t>
      </w:r>
    </w:p>
    <w:p>
      <w:r>
        <w:rPr>
          <w:rFonts w:ascii="Calibri" w:hAnsi="Calibri" w:eastAsia="Microsoft YaHei"/>
          <w:sz w:val="22"/>
        </w:rPr>
        <w:t>对等比例双臂连续型结局，设两组均值差为 δ，共同标准差为 σ，双侧显著性水平为 α，目标 power 为 1-β。每组可评价样本量近似为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n_(arm)=2×((z_(1-α/2)+z_(1-β))σ/δ)^2.</w:t>
      </w:r>
    </w:p>
    <w:p>
      <w:r>
        <w:rPr>
          <w:rFonts w:ascii="Calibri" w:hAnsi="Calibri" w:eastAsia="Microsoft YaHei"/>
          <w:sz w:val="22"/>
        </w:rPr>
        <w:t>若脱落率为 r，总随机样本量为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n_(total)=ceil(2n_(arm)/(1-r)).</w:t>
      </w:r>
    </w:p>
    <w:p>
      <w:pPr>
        <w:pStyle w:val="Heading3"/>
      </w:pPr>
      <w:r>
        <w:t>6.2 Metformin-PAD 代入计算</w:t>
      </w:r>
    </w:p>
    <w:p>
      <w:r>
        <w:rPr>
          <w:rFonts w:ascii="Calibri" w:hAnsi="Calibri" w:eastAsia="Microsoft YaHei"/>
          <w:sz w:val="22"/>
        </w:rPr>
        <w:t>冻结产物给出：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δ=20 m, σ=65 m, α=0.05,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1-β=0.85, r=0.15.</w:t>
      </w:r>
    </w:p>
    <w:p>
      <w:r>
        <w:rPr>
          <w:rFonts w:ascii="Calibri" w:hAnsi="Calibri" w:eastAsia="Microsoft YaHei"/>
          <w:sz w:val="22"/>
        </w:rPr>
        <w:t>查标准正态分布：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z_(0.975)≈1.960, z_(0.85)≈1.036.</w:t>
      </w:r>
    </w:p>
    <w:p>
      <w:r>
        <w:rPr>
          <w:rFonts w:ascii="Calibri" w:hAnsi="Calibri" w:eastAsia="Microsoft YaHei"/>
          <w:sz w:val="22"/>
        </w:rPr>
        <w:t>于是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n_(arm)≈2×(((1.960+1.036)×65)/20)^2≈189.6,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n_(total)≈ ceil((2×189.6)/0.85)≈447.</w:t>
      </w:r>
    </w:p>
    <w:p>
      <w:r>
        <w:rPr>
          <w:rFonts w:ascii="Calibri" w:hAnsi="Calibri" w:eastAsia="Microsoft YaHei"/>
          <w:sz w:val="22"/>
        </w:rPr>
        <w:t>因此生成文本中的 n=220 无法由其自身给出的参数复现。</w:t>
      </w:r>
    </w:p>
    <w:p>
      <w:r>
        <w:rPr>
          <w:rFonts w:ascii="Calibri" w:hAnsi="Calibri" w:eastAsia="Microsoft YaHei"/>
          <w:sz w:val="22"/>
        </w:rPr>
        <w:t>若仍使用 n=220，近似 achieved power 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Power≈Φ(δ√(n(1-r)/(4σ^2))-z_(1-α/2))≈0.557.</w:t>
      </w:r>
    </w:p>
    <w:p>
      <w:r>
        <w:rPr>
          <w:rFonts w:ascii="Calibri" w:hAnsi="Calibri" w:eastAsia="Microsoft YaHei"/>
          <w:b/>
          <w:sz w:val="22"/>
        </w:rPr>
        <w:t>命题 6</w:t>
      </w:r>
      <w:r>
        <w:rPr>
          <w:rFonts w:ascii="Calibri" w:hAnsi="Calibri" w:eastAsia="Microsoft YaHei"/>
          <w:sz w:val="22"/>
        </w:rPr>
        <w:t>：在上述简化双臂正态近似假设下，n=220 不足以达到 85% power。</w:t>
      </w:r>
    </w:p>
    <w:p>
      <w:r>
        <w:rPr>
          <w:rFonts w:ascii="Calibri" w:hAnsi="Calibri" w:eastAsia="Microsoft YaHei"/>
          <w:sz w:val="22"/>
        </w:rPr>
        <w:t>该证明只用于检查“文本中的数字能否相互复现”。若专业统计方案采用 MMRM、协变量调整或模拟得到其他样本量，必须提供可执行假设和输出，系统不能用此近似公式替代正式统计设计。</w:t>
      </w:r>
    </w:p>
    <w:p>
      <w:pPr>
        <w:pStyle w:val="Heading2"/>
      </w:pPr>
      <w:r>
        <w:t>7. Estimand 与分析集的一致性</w:t>
      </w:r>
    </w:p>
    <w:p>
      <w:r>
        <w:rPr>
          <w:rFonts w:ascii="Calibri" w:hAnsi="Calibri" w:eastAsia="Microsoft YaHei"/>
          <w:sz w:val="22"/>
        </w:rPr>
        <w:t>设 estimand 的目标人群为所有随机化受试者：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P_E=(x:x 被随机化).</w:t>
      </w:r>
    </w:p>
    <w:p>
      <w:r>
        <w:rPr>
          <w:rFonts w:ascii="Calibri" w:hAnsi="Calibri" w:eastAsia="Microsoft YaHei"/>
          <w:sz w:val="22"/>
        </w:rPr>
        <w:t>若 FAS 要求至少用药一次且至少有一次基线后测量：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P_(FAS)=(x:x 随机化∧ dose(x)≥1∧ postbaseline(x)≥1).</w:t>
      </w:r>
    </w:p>
    <w:p>
      <w:r>
        <w:rPr>
          <w:rFonts w:ascii="Calibri" w:hAnsi="Calibri" w:eastAsia="Microsoft YaHei"/>
          <w:sz w:val="22"/>
        </w:rPr>
        <w:t>显然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P_(FAS)⊆ P_E.</w:t>
      </w:r>
    </w:p>
    <w:p>
      <w:r>
        <w:rPr>
          <w:rFonts w:ascii="Calibri" w:hAnsi="Calibri" w:eastAsia="Microsoft YaHei"/>
          <w:sz w:val="22"/>
        </w:rPr>
        <w:t>只要存在随机化后未用药或无基线后测量的受试者，便有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P_(FAS)⊊ P_E.</w:t>
      </w:r>
    </w:p>
    <w:p>
      <w:r>
        <w:rPr>
          <w:rFonts w:ascii="Calibri" w:hAnsi="Calibri" w:eastAsia="Microsoft YaHei"/>
          <w:b/>
          <w:sz w:val="22"/>
        </w:rPr>
        <w:t>命题 7</w:t>
      </w:r>
      <w:r>
        <w:rPr>
          <w:rFonts w:ascii="Calibri" w:hAnsi="Calibri" w:eastAsia="Microsoft YaHei"/>
          <w:sz w:val="22"/>
        </w:rPr>
        <w:t>：若 estimand 声称针对所有随机化受试者，而实现它的分析集排除部分随机化受试者，则分析集不能完整实现该 estimand 人群定义。</w:t>
      </w:r>
    </w:p>
    <w:p>
      <w:r>
        <w:rPr>
          <w:rFonts w:ascii="Calibri" w:hAnsi="Calibri" w:eastAsia="Microsoft YaHei"/>
          <w:sz w:val="22"/>
        </w:rPr>
        <w:t>系统因此触发</w:t>
      </w:r>
      <w:r>
        <w:rPr>
          <w:rFonts w:ascii="Consolas" w:hAnsi="Consolas" w:eastAsia="Microsoft YaHei"/>
          <w:color w:val="1F4D78"/>
          <w:sz w:val="19"/>
        </w:rPr>
        <w:t>DET-STAT-002</w:t>
      </w:r>
      <w:r>
        <w:rPr>
          <w:rFonts w:ascii="Calibri" w:hAnsi="Calibri" w:eastAsia="Microsoft YaHei"/>
          <w:sz w:val="22"/>
        </w:rPr>
        <w:t>，但不会自动决定应修改 estimand 还是 FAS；该选择属于合格统计人员的责任。</w:t>
      </w:r>
    </w:p>
    <w:p>
      <w:pPr>
        <w:pStyle w:val="Heading2"/>
      </w:pPr>
      <w:r>
        <w:t>8. 终末事件不是普通 MAR 缺失</w:t>
      </w:r>
    </w:p>
    <w:p>
      <w:r>
        <w:rPr>
          <w:rFonts w:ascii="Calibri" w:hAnsi="Calibri" w:eastAsia="Microsoft YaHei"/>
          <w:sz w:val="22"/>
        </w:rPr>
        <w:t>令 Y_t 为时间 t 的功能结局，D_t=1 表示受试者在 t 前死亡。死亡后 Y_t 不是“虽然存在但未观测”的普通随机变量，而可能在临床定义上不存在。若直接设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Y_tmid D_t=1sim MAR</w:t>
      </w:r>
    </w:p>
    <w:p>
      <w:r>
        <w:rPr>
          <w:rFonts w:ascii="Calibri" w:hAnsi="Calibri" w:eastAsia="Microsoft YaHei"/>
          <w:sz w:val="22"/>
        </w:rPr>
        <w:t>并执行普通多重插补，就隐含假设死亡后的功能结局可由存活者观测分布合理生成，这通常缺乏临床可解释性。</w:t>
      </w:r>
    </w:p>
    <w:p>
      <w:r>
        <w:rPr>
          <w:rFonts w:ascii="Calibri" w:hAnsi="Calibri" w:eastAsia="Microsoft YaHei"/>
          <w:sz w:val="22"/>
        </w:rPr>
        <w:t>因此系统采用保守规则：文本同时出现 death、MAR 和 multiple imputation 时触发</w:t>
      </w:r>
      <w:r>
        <w:rPr>
          <w:rFonts w:ascii="Consolas" w:hAnsi="Consolas" w:eastAsia="Microsoft YaHei"/>
          <w:color w:val="1F4D78"/>
          <w:sz w:val="19"/>
        </w:rPr>
        <w:t>DET-STAT-004</w:t>
      </w:r>
      <w:r>
        <w:rPr>
          <w:rFonts w:ascii="Calibri" w:hAnsi="Calibri" w:eastAsia="Microsoft YaHei"/>
          <w:sz w:val="22"/>
        </w:rPr>
        <w:t>，要求明确 composite、while-on-treatment、hypothetical 或其他适当 intercurrent-event 策略及敏感性分析。</w:t>
      </w:r>
    </w:p>
    <w:p>
      <w:r>
        <w:rPr>
          <w:rFonts w:ascii="Calibri" w:hAnsi="Calibri" w:eastAsia="Microsoft YaHei"/>
          <w:sz w:val="22"/>
        </w:rPr>
        <w:t>这是一条风险检测规则，不是对所有 estimand 策略的数学裁决。</w:t>
      </w:r>
    </w:p>
    <w:p>
      <w:pPr>
        <w:pStyle w:val="Heading2"/>
      </w:pPr>
      <w:r>
        <w:t>9. Benchmark 评分与改进证明</w:t>
      </w:r>
    </w:p>
    <w:p>
      <w:pPr>
        <w:pStyle w:val="Heading3"/>
      </w:pPr>
      <w:r>
        <w:t>9.1 基本指标</w:t>
      </w:r>
    </w:p>
    <w:p>
      <w:r>
        <w:rPr>
          <w:rFonts w:ascii="Calibri" w:hAnsi="Calibri" w:eastAsia="Microsoft YaHei"/>
          <w:sz w:val="22"/>
        </w:rPr>
        <w:t>设 TP、FP、FN、TN 分别为真阳性、假阳性、假阴性和真阴性：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Precision=TP/(TP+FP), Recall=TP/(TP+FN),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F1=2PR/(P+R).</w:t>
      </w:r>
    </w:p>
    <w:p>
      <w:r>
        <w:rPr>
          <w:rFonts w:ascii="Calibri" w:hAnsi="Calibri" w:eastAsia="Microsoft YaHei"/>
          <w:sz w:val="22"/>
        </w:rPr>
        <w:t>NCT04683926 初始评分：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TP=4, FP=2, FN=4, TN=1,</w:t>
      </w:r>
    </w:p>
    <w:p>
      <w:r>
        <w:rPr>
          <w:rFonts w:ascii="Calibri" w:hAnsi="Calibri" w:eastAsia="Microsoft YaHei"/>
          <w:sz w:val="22"/>
        </w:rPr>
        <w:t>故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Precision=4/6=0.6667,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Recall=4/8=0.5000,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F1=0.5714.</w:t>
      </w:r>
    </w:p>
    <w:p>
      <w:r>
        <w:rPr>
          <w:rFonts w:ascii="Calibri" w:hAnsi="Calibri" w:eastAsia="Microsoft YaHei"/>
          <w:sz w:val="22"/>
        </w:rPr>
        <w:t>加入数值边界、跨来源时长/筛选窗口、来源链完整性及合法时间轴负控后：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TP=8, FP=1, FN=0, TN=2,</w:t>
      </w:r>
    </w:p>
    <w:p>
      <w:r>
        <w:rPr>
          <w:rFonts w:ascii="Calibri" w:hAnsi="Calibri" w:eastAsia="Microsoft YaHei"/>
          <w:sz w:val="22"/>
        </w:rPr>
        <w:t>因此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Precision=8/9=0.8889,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Recall=8/8=1.0000,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F1=(2×0.8889×1)/(0.8889+1)=0.9412.</w:t>
      </w:r>
    </w:p>
    <w:p>
      <w:pPr>
        <w:pStyle w:val="Heading3"/>
      </w:pPr>
      <w:r>
        <w:t>9.2 改进幅度</w:t>
      </w:r>
    </w:p>
    <w:p>
      <w:r>
        <w:rPr>
          <w:rFonts w:ascii="Calibri" w:hAnsi="Calibri" w:eastAsia="Microsoft YaHei"/>
          <w:sz w:val="22"/>
        </w:rPr>
        <w:t>绝对 F1 增量为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Δ F1=0.9412-0.5714=0.3698.</w:t>
      </w:r>
    </w:p>
    <w:p>
      <w:r>
        <w:rPr>
          <w:rFonts w:ascii="Calibri" w:hAnsi="Calibri" w:eastAsia="Microsoft YaHei"/>
          <w:sz w:val="22"/>
        </w:rPr>
        <w:t>相对增幅约为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0.3698/0.5714≈64.7%.</w:t>
      </w:r>
    </w:p>
    <w:p>
      <w:r>
        <w:rPr>
          <w:rFonts w:ascii="Calibri" w:hAnsi="Calibri" w:eastAsia="Microsoft YaHei"/>
          <w:sz w:val="22"/>
        </w:rPr>
        <w:t>同时负对照准确率从 0.5 提升到 1.0，说明提升并非简单通过“报告更多问题”换取 Recall，而是同时消除了已知时间轴误报。</w:t>
      </w:r>
    </w:p>
    <w:p>
      <w:r>
        <w:rPr>
          <w:rFonts w:ascii="Calibri" w:hAnsi="Calibri" w:eastAsia="Microsoft YaHei"/>
          <w:sz w:val="22"/>
        </w:rPr>
        <w:t>不过该 benchmark 只有 10 个 gold tests。样本规模过小，不应报告窄置信区间或将结果外推到其他治疗领域。正确结论是：在同一冻结案例和同一 scorer 下，新增规则修复了全部已知 FN，并消除了已知负控误报。</w:t>
      </w:r>
    </w:p>
    <w:p>
      <w:pPr>
        <w:pStyle w:val="Heading2"/>
      </w:pPr>
      <w:r>
        <w:t>10. 整改闭环的终止条件</w:t>
      </w:r>
    </w:p>
    <w:p>
      <w:r>
        <w:rPr>
          <w:rFonts w:ascii="Calibri" w:hAnsi="Calibri" w:eastAsia="Microsoft YaHei"/>
          <w:sz w:val="22"/>
        </w:rPr>
        <w:t>设阻断 finding 集为 B_t，每条 finding 对应一个整改工单 w_i，其退出条件谓词为 Exit(w_i)。系统允许进入独立质量审核的条件为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Ready_t= 𝟙[B_t=∅] ∏_i𝟙[Exit(w_i)=1].</w:t>
      </w:r>
    </w:p>
    <w:p>
      <w:r>
        <w:rPr>
          <w:rFonts w:ascii="Calibri" w:hAnsi="Calibri" w:eastAsia="Microsoft YaHei"/>
          <w:sz w:val="22"/>
        </w:rPr>
        <w:t>整改序列为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qualified decision → fact update → propagation → revalidation → independent review.</w:t>
      </w:r>
    </w:p>
    <w:p>
      <w:r>
        <w:rPr>
          <w:rFonts w:ascii="Calibri" w:hAnsi="Calibri" w:eastAsia="Microsoft YaHei"/>
          <w:sz w:val="22"/>
        </w:rPr>
        <w:t>高风险工单设置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AutomaticApply(w_i)=0,</w:t>
      </w:r>
    </w:p>
    <w:p>
      <w:r>
        <w:rPr>
          <w:rFonts w:ascii="Calibri" w:hAnsi="Calibri" w:eastAsia="Microsoft YaHei"/>
          <w:sz w:val="22"/>
        </w:rPr>
        <w:t>因此系统可以自动生成整改要求和重检结果，但不能自动批准样本量、estimand 或监管路径。</w:t>
      </w:r>
    </w:p>
    <w:p>
      <w:r>
        <w:rPr>
          <w:rFonts w:ascii="Calibri" w:hAnsi="Calibri" w:eastAsia="Microsoft YaHei"/>
          <w:sz w:val="22"/>
        </w:rPr>
        <w:t>若每轮至少关闭一个 finding，且不产生新 finding，则 |B_t| 严格递减，最多经过 |B_0| 轮达到空集；若产生新 finding、证据不足或专业意见冲突，则系统转入人工决策而不是无限自循环。</w:t>
      </w:r>
    </w:p>
    <w:p>
      <w:pPr>
        <w:pStyle w:val="Heading2"/>
      </w:pPr>
      <w:r>
        <w:t>11. 当前证明覆盖与未证明事项</w:t>
      </w:r>
    </w:p>
    <w:p>
      <w:pPr>
        <w:pStyle w:val="Heading3"/>
      </w:pPr>
      <w:r>
        <w:t>11.1 当前可由代码与测试支持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类型化来源、事实、章节、finding、repair 和 decision request；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事实到章节的显式依赖与影响集合；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NCT 标识符、Week、严格数值边界和旧值残留等确定性检查；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原子补丁合并和重叠冲突升级；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Phase 1/Phase 2/Evaluator-only 可见性隔离与 checkpoint digest；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样本量、合成监管权威化、estimand/FAS、多重性和终末事件门禁；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独立 gold scorer 与负对照；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 65 项自动化测试通过。</w:t>
      </w:r>
    </w:p>
    <w:p>
      <w:pPr>
        <w:pStyle w:val="Heading3"/>
      </w:pPr>
      <w:r>
        <w:t>11.2 尚不能证明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对任意临床文档均能完整抽取所有事实；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对任意跨文件语义冲突均有高 Recall 与高 Precision；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当前规则覆盖所有统计或监管风险；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语言模型判断具有稳定跨领域校准；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系统能够替代医学、统计、注册或质量人员；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小规模公开/合成 benchmark 的结果可以代表生产性能。</w:t>
      </w:r>
    </w:p>
    <w:p>
      <w:pPr>
        <w:pStyle w:val="Heading2"/>
      </w:pPr>
      <w:r>
        <w:t>12. 结论</w:t>
      </w:r>
    </w:p>
    <w:p>
      <w:r>
        <w:rPr>
          <w:rFonts w:ascii="Calibri" w:hAnsi="Calibri" w:eastAsia="Microsoft YaHei"/>
          <w:sz w:val="22"/>
        </w:rPr>
        <w:t>TrialCompiler 当前最可靠的数学描述不是“一个自动写 Protocol 的生成模型”，而是一个带硬约束的文档状态转换系统：</w:t>
      </w:r>
    </w:p>
    <w:p>
      <w:pPr>
        <w:spacing w:before="80" w:after="160"/>
        <w:jc w:val="center"/>
      </w:pPr>
      <w:r>
        <w:rPr>
          <w:rFonts w:ascii="Cambria Math" w:hAnsi="Cambria Math" w:eastAsia="Microsoft YaHei"/>
          <w:color w:val="191919"/>
          <w:sz w:val="21"/>
        </w:rPr>
        <w:t>X_(t+1)=T(X_t,a_t;G,S,H),</w:t>
      </w:r>
    </w:p>
    <w:p>
      <w:r>
        <w:rPr>
          <w:rFonts w:ascii="Calibri" w:hAnsi="Calibri" w:eastAsia="Microsoft YaHei"/>
          <w:sz w:val="22"/>
        </w:rPr>
        <w:t>其中 G 是显式文档依赖图，S 是带来源和状态的事实集合，H 是人工治理状态。系统优先保持三个不变量：来源可追溯、状态不可由模型置信度替代、硬门禁不可由软分数抵消。</w:t>
      </w:r>
    </w:p>
    <w:p>
      <w:r>
        <w:rPr>
          <w:rFonts w:ascii="Calibri" w:hAnsi="Calibri" w:eastAsia="Microsoft YaHei"/>
          <w:sz w:val="22"/>
        </w:rPr>
        <w:t>在依赖登记和原子匹配正确的假设下，旧值传播检查具有可证明的完备性与健全性；在不重叠区间假设下，原子补丁可以安全合并；样本量、严格时间边界和集合包含关系可以通过确定性计算复核；独立 benchmark 证明新增规则在 NCT04683926 小型测试集上将 F1 从 0.5714 提升到 0.9412，并同时提高负对照准确率。</w:t>
      </w:r>
    </w:p>
    <w:p>
      <w:r>
        <w:rPr>
          <w:rFonts w:ascii="Calibri" w:hAnsi="Calibri" w:eastAsia="Microsoft YaHei"/>
          <w:sz w:val="22"/>
        </w:rPr>
        <w:t>因此，本项目的技术贡献不在于宣称 AI 已经获得临床专业正确性，而在于把模型输出置于一个可表示、可检查、可阻断、可回放并最终由专业人员批准的工程体系中。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26C"/>
        <w:sz w:val="18"/>
      </w:rPr>
      <w:t xml:space="preserve">第 </w:t>
    </w:r>
    <w:fldSimple w:instr="PAGE"/>
    <w:r>
      <w:rPr>
        <w:rFonts w:ascii="Calibri" w:hAnsi="Calibri" w:eastAsia="Microsoft YaHei"/>
        <w:color w:val="5A626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A626C"/>
        <w:sz w:val="18"/>
      </w:rPr>
      <w:t>TrialCompiler | 技术原理与数学证明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TrialCompiler 数学技术证明（v2）</dc:title>
  <dc:subject>事实驱动临床文档编译、硬治理门与可复现验证</dc:subject>
  <dc:creator>TrialCompiler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