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A975F0" w14:textId="77777777" w:rsidR="001E022B" w:rsidRDefault="00000000">
      <w:pPr>
        <w:spacing w:after="120" w:line="240" w:lineRule="auto"/>
        <w:jc w:val="center"/>
        <w:rPr>
          <w:lang w:eastAsia="zh-CN"/>
        </w:rPr>
      </w:pPr>
      <w:r>
        <w:rPr>
          <w:rFonts w:eastAsia="黑体"/>
          <w:b/>
          <w:color w:val="1A1C1E"/>
          <w:sz w:val="44"/>
          <w:lang w:eastAsia="zh-CN"/>
        </w:rPr>
        <w:t>附件</w:t>
      </w:r>
      <w:r>
        <w:rPr>
          <w:rFonts w:eastAsia="黑体"/>
          <w:b/>
          <w:color w:val="1A1C1E"/>
          <w:sz w:val="44"/>
          <w:lang w:eastAsia="zh-CN"/>
        </w:rPr>
        <w:t xml:space="preserve"> X</w:t>
      </w:r>
      <w:r>
        <w:rPr>
          <w:rFonts w:eastAsia="黑体"/>
          <w:b/>
          <w:color w:val="1A1C1E"/>
          <w:sz w:val="44"/>
          <w:lang w:eastAsia="zh-CN"/>
        </w:rPr>
        <w:t>：</w:t>
      </w:r>
      <w:proofErr w:type="spellStart"/>
      <w:r>
        <w:rPr>
          <w:rFonts w:eastAsia="黑体"/>
          <w:b/>
          <w:color w:val="1A1C1E"/>
          <w:sz w:val="44"/>
          <w:lang w:eastAsia="zh-CN"/>
        </w:rPr>
        <w:t>TrialCompiler</w:t>
      </w:r>
      <w:proofErr w:type="spellEnd"/>
      <w:r>
        <w:rPr>
          <w:rFonts w:eastAsia="黑体"/>
          <w:b/>
          <w:color w:val="1A1C1E"/>
          <w:sz w:val="44"/>
          <w:lang w:eastAsia="zh-CN"/>
        </w:rPr>
        <w:t xml:space="preserve"> </w:t>
      </w:r>
      <w:r>
        <w:rPr>
          <w:rFonts w:eastAsia="黑体"/>
          <w:b/>
          <w:color w:val="1A1C1E"/>
          <w:sz w:val="44"/>
          <w:lang w:eastAsia="zh-CN"/>
        </w:rPr>
        <w:t>总体架构与受控数据流</w:t>
      </w:r>
    </w:p>
    <w:p w14:paraId="1CC51358" w14:textId="77777777" w:rsidR="001E022B" w:rsidRDefault="001E022B">
      <w:pPr>
        <w:spacing w:after="0"/>
        <w:rPr>
          <w:lang w:eastAsia="zh-CN"/>
        </w:rPr>
      </w:pPr>
    </w:p>
    <w:p w14:paraId="4F83CD24" w14:textId="77777777" w:rsidR="001E022B" w:rsidRDefault="00000000">
      <w:pPr>
        <w:keepNext/>
        <w:spacing w:before="296" w:after="177" w:line="240" w:lineRule="auto"/>
        <w:jc w:val="left"/>
        <w:rPr>
          <w:lang w:eastAsia="zh-CN"/>
        </w:rPr>
      </w:pPr>
      <w:r>
        <w:rPr>
          <w:rFonts w:eastAsia="黑体"/>
          <w:b/>
          <w:color w:val="1A1C1E"/>
          <w:sz w:val="36"/>
          <w:lang w:eastAsia="zh-CN"/>
        </w:rPr>
        <w:t>一、架构设计目标</w:t>
      </w:r>
    </w:p>
    <w:p w14:paraId="0E61C46F" w14:textId="77777777" w:rsidR="001E022B" w:rsidRDefault="00000000">
      <w:pPr>
        <w:keepNext/>
        <w:spacing w:before="160" w:after="80" w:line="240" w:lineRule="auto"/>
        <w:jc w:val="left"/>
        <w:rPr>
          <w:lang w:eastAsia="zh-CN"/>
        </w:rPr>
      </w:pPr>
      <w:r>
        <w:rPr>
          <w:rFonts w:eastAsia="黑体"/>
          <w:b/>
          <w:color w:val="1A1C1E"/>
          <w:lang w:eastAsia="zh-CN"/>
        </w:rPr>
        <w:t xml:space="preserve">1.1 </w:t>
      </w:r>
      <w:r>
        <w:rPr>
          <w:rFonts w:eastAsia="黑体"/>
          <w:b/>
          <w:color w:val="1A1C1E"/>
          <w:lang w:eastAsia="zh-CN"/>
        </w:rPr>
        <w:t>从文档编制走向受控事实驱动</w:t>
      </w:r>
    </w:p>
    <w:p w14:paraId="57B98E72" w14:textId="77777777" w:rsidR="001E022B" w:rsidRDefault="00000000">
      <w:pPr>
        <w:spacing w:after="0"/>
        <w:ind w:firstLine="560"/>
        <w:rPr>
          <w:lang w:eastAsia="zh-CN"/>
        </w:rPr>
      </w:pPr>
      <w:r>
        <w:rPr>
          <w:color w:val="1A1C1E"/>
          <w:lang w:eastAsia="zh-CN"/>
        </w:rPr>
        <w:t>临床试验方案是研究设计、执行安排和质量管理的核心载体，并持续影响方案摘要、访视流程表、知情同意书、统计分析计划、病例报告表及多类执行手册。主要终点、评估时间、样本量、入排标准、给药方案、访视安排和统计分析原则等关键设计事实，会以不同形式进入多个章节、表格和关联文件。任何一项事实发生变化，均可能触发跨角色、跨文件和跨版本的连续更新。</w:t>
      </w:r>
    </w:p>
    <w:p w14:paraId="049A8721" w14:textId="77777777" w:rsidR="001E022B" w:rsidRDefault="00000000">
      <w:pPr>
        <w:spacing w:after="0"/>
        <w:ind w:firstLine="560"/>
        <w:rPr>
          <w:lang w:eastAsia="zh-CN"/>
        </w:rPr>
      </w:pPr>
      <w:r>
        <w:rPr>
          <w:color w:val="1A1C1E"/>
          <w:lang w:eastAsia="zh-CN"/>
        </w:rPr>
        <w:t>现有协作模式通常依赖专业人员在</w:t>
      </w:r>
      <w:r>
        <w:rPr>
          <w:color w:val="1A1C1E"/>
          <w:lang w:eastAsia="zh-CN"/>
        </w:rPr>
        <w:t xml:space="preserve"> Word</w:t>
      </w:r>
      <w:r>
        <w:rPr>
          <w:color w:val="1A1C1E"/>
          <w:lang w:eastAsia="zh-CN"/>
        </w:rPr>
        <w:t>、</w:t>
      </w:r>
      <w:r>
        <w:rPr>
          <w:color w:val="1A1C1E"/>
          <w:lang w:eastAsia="zh-CN"/>
        </w:rPr>
        <w:t>Excel</w:t>
      </w:r>
      <w:r>
        <w:rPr>
          <w:color w:val="1A1C1E"/>
          <w:lang w:eastAsia="zh-CN"/>
        </w:rPr>
        <w:t>、邮件、会议纪要和历史文件之间定位信息、判断适用范围并逐项修改。其风险集中表现为旧值残留、正文与表格冲突、关联文件未同步、审核意见重复出现以及历史经验难以复用。</w:t>
      </w:r>
      <w:proofErr w:type="spellStart"/>
      <w:r>
        <w:rPr>
          <w:color w:val="1A1C1E"/>
          <w:lang w:eastAsia="zh-CN"/>
        </w:rPr>
        <w:t>TrialCompiler</w:t>
      </w:r>
      <w:proofErr w:type="spellEnd"/>
      <w:r>
        <w:rPr>
          <w:color w:val="1A1C1E"/>
          <w:lang w:eastAsia="zh-CN"/>
        </w:rPr>
        <w:t xml:space="preserve"> </w:t>
      </w:r>
      <w:r>
        <w:rPr>
          <w:color w:val="1A1C1E"/>
          <w:lang w:eastAsia="zh-CN"/>
        </w:rPr>
        <w:t>据此将架构重点放在</w:t>
      </w:r>
      <w:r>
        <w:rPr>
          <w:color w:val="1A1C1E"/>
          <w:lang w:eastAsia="zh-CN"/>
        </w:rPr>
        <w:t>“</w:t>
      </w:r>
      <w:r>
        <w:rPr>
          <w:color w:val="1A1C1E"/>
          <w:lang w:eastAsia="zh-CN"/>
        </w:rPr>
        <w:t>受控事实驱动</w:t>
      </w:r>
      <w:r>
        <w:rPr>
          <w:color w:val="1A1C1E"/>
          <w:lang w:eastAsia="zh-CN"/>
        </w:rPr>
        <w:t>”</w:t>
      </w:r>
      <w:r>
        <w:rPr>
          <w:color w:val="1A1C1E"/>
          <w:lang w:eastAsia="zh-CN"/>
        </w:rPr>
        <w:t>上：系统先从授权资料中提取候选事实，由相应专业人员确认后形成</w:t>
      </w:r>
      <w:r>
        <w:rPr>
          <w:color w:val="1A1C1E"/>
          <w:lang w:eastAsia="zh-CN"/>
        </w:rPr>
        <w:t xml:space="preserve"> Trial Fact Sheet</w:t>
      </w:r>
      <w:r>
        <w:rPr>
          <w:color w:val="1A1C1E"/>
          <w:lang w:eastAsia="zh-CN"/>
        </w:rPr>
        <w:t>，再以经确认事实驱动文档编制、一致性检查和变更影响分析。</w:t>
      </w:r>
    </w:p>
    <w:p w14:paraId="373EBD0E" w14:textId="77777777" w:rsidR="001E022B" w:rsidRDefault="00000000">
      <w:pPr>
        <w:keepNext/>
        <w:spacing w:before="160" w:after="80" w:line="240" w:lineRule="auto"/>
        <w:jc w:val="left"/>
        <w:rPr>
          <w:lang w:eastAsia="zh-CN"/>
        </w:rPr>
      </w:pPr>
      <w:r>
        <w:rPr>
          <w:rFonts w:eastAsia="黑体"/>
          <w:b/>
          <w:color w:val="1A1C1E"/>
          <w:lang w:eastAsia="zh-CN"/>
        </w:rPr>
        <w:t xml:space="preserve">1.2 </w:t>
      </w:r>
      <w:r>
        <w:rPr>
          <w:rFonts w:eastAsia="黑体"/>
          <w:b/>
          <w:color w:val="1A1C1E"/>
          <w:lang w:eastAsia="zh-CN"/>
        </w:rPr>
        <w:t>明确产品边界与专业责任</w:t>
      </w:r>
    </w:p>
    <w:p w14:paraId="7CE7812C" w14:textId="77777777" w:rsidR="001E022B" w:rsidRDefault="00000000">
      <w:pPr>
        <w:spacing w:after="0"/>
        <w:ind w:firstLine="560"/>
        <w:rPr>
          <w:lang w:eastAsia="zh-CN"/>
        </w:rPr>
      </w:pPr>
      <w:r>
        <w:rPr>
          <w:color w:val="1A1C1E"/>
          <w:lang w:eastAsia="zh-CN"/>
        </w:rPr>
        <w:t>本方案聚焦临床试验方案设计阶段及其直接关联文件，覆盖资料导入、事实确认、辅助编制、质量检查、修订传播和审批留痕，不延伸至患者病历筛查、临床数据清洗或医学诊断等后续业务。项目事实用于回答</w:t>
      </w:r>
      <w:r>
        <w:rPr>
          <w:color w:val="1A1C1E"/>
          <w:lang w:eastAsia="zh-CN"/>
        </w:rPr>
        <w:t>“</w:t>
      </w:r>
      <w:r>
        <w:rPr>
          <w:color w:val="1A1C1E"/>
          <w:lang w:eastAsia="zh-CN"/>
        </w:rPr>
        <w:t>本项研究采用什么设计</w:t>
      </w:r>
      <w:r>
        <w:rPr>
          <w:color w:val="1A1C1E"/>
          <w:lang w:eastAsia="zh-CN"/>
        </w:rPr>
        <w:t>”</w:t>
      </w:r>
      <w:r>
        <w:rPr>
          <w:color w:val="1A1C1E"/>
          <w:lang w:eastAsia="zh-CN"/>
        </w:rPr>
        <w:t>；法规指南、企业模板和标准操作程序构成规则约束；专家经验按照企业通用、治疗领域、</w:t>
      </w:r>
      <w:r>
        <w:rPr>
          <w:color w:val="1A1C1E"/>
          <w:lang w:eastAsia="zh-CN"/>
        </w:rPr>
        <w:lastRenderedPageBreak/>
        <w:t>试验阶段、文档类型和项目专属等范围分类治理。三类对象相互关联，但保持来源、版本和责任边界。</w:t>
      </w:r>
    </w:p>
    <w:p w14:paraId="585372F0" w14:textId="77777777" w:rsidR="001E022B" w:rsidRDefault="00000000">
      <w:pPr>
        <w:spacing w:after="0"/>
        <w:ind w:firstLine="560"/>
        <w:rPr>
          <w:lang w:eastAsia="zh-CN"/>
        </w:rPr>
      </w:pPr>
      <w:r>
        <w:rPr>
          <w:color w:val="1A1C1E"/>
          <w:lang w:eastAsia="zh-CN"/>
        </w:rPr>
        <w:t xml:space="preserve">AI </w:t>
      </w:r>
      <w:r>
        <w:rPr>
          <w:color w:val="1A1C1E"/>
          <w:lang w:eastAsia="zh-CN"/>
        </w:rPr>
        <w:t>在系统中承担候选提取、知识检索、依赖分析、文本辅助生成和风险识别。医学合理性、统计科学性、注册策略、伦理判断及正式批准仍由具有相应资质和权限的人员完成。系统价值重点落在降低信息搬运和重复核对负担，使专业人员能够将更多时间投入研究设计和风险处置。</w:t>
      </w:r>
    </w:p>
    <w:p w14:paraId="146D4811" w14:textId="77777777" w:rsidR="001E022B" w:rsidRDefault="00000000">
      <w:pPr>
        <w:keepNext/>
        <w:spacing w:before="160" w:after="80" w:line="240" w:lineRule="auto"/>
        <w:jc w:val="left"/>
        <w:rPr>
          <w:lang w:eastAsia="zh-CN"/>
        </w:rPr>
      </w:pPr>
      <w:r>
        <w:rPr>
          <w:rFonts w:eastAsia="黑体"/>
          <w:b/>
          <w:color w:val="1A1C1E"/>
          <w:lang w:eastAsia="zh-CN"/>
        </w:rPr>
        <w:t xml:space="preserve">1.3 </w:t>
      </w:r>
      <w:r>
        <w:rPr>
          <w:rFonts w:eastAsia="黑体"/>
          <w:b/>
          <w:color w:val="1A1C1E"/>
          <w:lang w:eastAsia="zh-CN"/>
        </w:rPr>
        <w:t>四项架构原则</w:t>
      </w:r>
    </w:p>
    <w:p w14:paraId="3F7276B6" w14:textId="77777777" w:rsidR="001E022B" w:rsidRDefault="00000000">
      <w:pPr>
        <w:spacing w:after="0"/>
        <w:ind w:firstLine="560"/>
        <w:rPr>
          <w:lang w:eastAsia="zh-CN"/>
        </w:rPr>
      </w:pPr>
      <w:r>
        <w:rPr>
          <w:b/>
          <w:color w:val="1A1C1E"/>
          <w:lang w:eastAsia="zh-CN"/>
        </w:rPr>
        <w:t>（</w:t>
      </w:r>
      <w:r>
        <w:rPr>
          <w:b/>
          <w:color w:val="1A1C1E"/>
          <w:lang w:eastAsia="zh-CN"/>
        </w:rPr>
        <w:t>1</w:t>
      </w:r>
      <w:r>
        <w:rPr>
          <w:b/>
          <w:color w:val="1A1C1E"/>
          <w:lang w:eastAsia="zh-CN"/>
        </w:rPr>
        <w:t>）来源优先：</w:t>
      </w:r>
      <w:r>
        <w:rPr>
          <w:color w:val="1A1C1E"/>
          <w:lang w:eastAsia="zh-CN"/>
        </w:rPr>
        <w:t>所有关键事实、规则提示和修订建议均可回到原始文件、章节、段落或表格位置。</w:t>
      </w:r>
    </w:p>
    <w:p w14:paraId="25410959" w14:textId="77777777" w:rsidR="001E022B" w:rsidRDefault="00000000">
      <w:pPr>
        <w:spacing w:after="0"/>
        <w:ind w:firstLine="560"/>
        <w:rPr>
          <w:lang w:eastAsia="zh-CN"/>
        </w:rPr>
      </w:pPr>
      <w:r>
        <w:rPr>
          <w:b/>
          <w:color w:val="1A1C1E"/>
          <w:lang w:eastAsia="zh-CN"/>
        </w:rPr>
        <w:t>（</w:t>
      </w:r>
      <w:r>
        <w:rPr>
          <w:b/>
          <w:color w:val="1A1C1E"/>
          <w:lang w:eastAsia="zh-CN"/>
        </w:rPr>
        <w:t>2</w:t>
      </w:r>
      <w:r>
        <w:rPr>
          <w:b/>
          <w:color w:val="1A1C1E"/>
          <w:lang w:eastAsia="zh-CN"/>
        </w:rPr>
        <w:t>）确认优先：</w:t>
      </w:r>
      <w:r>
        <w:rPr>
          <w:color w:val="1A1C1E"/>
          <w:lang w:eastAsia="zh-CN"/>
        </w:rPr>
        <w:t>未经授权人员确认的候选事实不能驱动正式文档编制，也不能改变现行版本。</w:t>
      </w:r>
    </w:p>
    <w:p w14:paraId="4B105E05" w14:textId="77777777" w:rsidR="001E022B" w:rsidRDefault="00000000">
      <w:pPr>
        <w:spacing w:after="0"/>
        <w:ind w:firstLine="560"/>
        <w:rPr>
          <w:lang w:eastAsia="zh-CN"/>
        </w:rPr>
      </w:pPr>
      <w:r>
        <w:rPr>
          <w:b/>
          <w:color w:val="1A1C1E"/>
          <w:lang w:eastAsia="zh-CN"/>
        </w:rPr>
        <w:t>（</w:t>
      </w:r>
      <w:r>
        <w:rPr>
          <w:b/>
          <w:color w:val="1A1C1E"/>
          <w:lang w:eastAsia="zh-CN"/>
        </w:rPr>
        <w:t>3</w:t>
      </w:r>
      <w:r>
        <w:rPr>
          <w:b/>
          <w:color w:val="1A1C1E"/>
          <w:lang w:eastAsia="zh-CN"/>
        </w:rPr>
        <w:t>）增量优先：</w:t>
      </w:r>
      <w:r>
        <w:rPr>
          <w:color w:val="1A1C1E"/>
          <w:lang w:eastAsia="zh-CN"/>
        </w:rPr>
        <w:t>围绕单项事实变更计算受影响范围，以局部、可解释的更新替代无差别全文重写。</w:t>
      </w:r>
    </w:p>
    <w:p w14:paraId="4DF3B29E" w14:textId="77777777" w:rsidR="001E022B" w:rsidRDefault="00000000">
      <w:pPr>
        <w:spacing w:after="0"/>
        <w:ind w:firstLine="560"/>
        <w:rPr>
          <w:lang w:eastAsia="zh-CN"/>
        </w:rPr>
      </w:pPr>
      <w:r>
        <w:rPr>
          <w:b/>
          <w:color w:val="1A1C1E"/>
          <w:lang w:eastAsia="zh-CN"/>
        </w:rPr>
        <w:t>（</w:t>
      </w:r>
      <w:r>
        <w:rPr>
          <w:b/>
          <w:color w:val="1A1C1E"/>
          <w:lang w:eastAsia="zh-CN"/>
        </w:rPr>
        <w:t>4</w:t>
      </w:r>
      <w:r>
        <w:rPr>
          <w:b/>
          <w:color w:val="1A1C1E"/>
          <w:lang w:eastAsia="zh-CN"/>
        </w:rPr>
        <w:t>）可撤销优先：</w:t>
      </w:r>
      <w:r>
        <w:rPr>
          <w:color w:val="1A1C1E"/>
          <w:lang w:eastAsia="zh-CN"/>
        </w:rPr>
        <w:t>事实、规则和专家经验均保留历史版本、适用范围及替代关系，支持回退与审计。</w:t>
      </w:r>
    </w:p>
    <w:p w14:paraId="19183835" w14:textId="77777777" w:rsidR="001E022B" w:rsidRDefault="00000000">
      <w:pPr>
        <w:keepNext/>
        <w:spacing w:before="296" w:after="177" w:line="240" w:lineRule="auto"/>
        <w:jc w:val="left"/>
        <w:rPr>
          <w:lang w:eastAsia="zh-CN"/>
        </w:rPr>
      </w:pPr>
      <w:r>
        <w:rPr>
          <w:rFonts w:eastAsia="黑体"/>
          <w:b/>
          <w:color w:val="1A1C1E"/>
          <w:sz w:val="36"/>
          <w:lang w:eastAsia="zh-CN"/>
        </w:rPr>
        <w:t>二、总体技术架构</w:t>
      </w:r>
    </w:p>
    <w:p w14:paraId="513116CE" w14:textId="77777777" w:rsidR="001E022B" w:rsidRDefault="00000000">
      <w:pPr>
        <w:spacing w:after="0"/>
        <w:ind w:firstLine="560"/>
        <w:rPr>
          <w:lang w:eastAsia="zh-CN"/>
        </w:rPr>
      </w:pPr>
      <w:r>
        <w:rPr>
          <w:color w:val="1A1C1E"/>
          <w:lang w:eastAsia="zh-CN"/>
        </w:rPr>
        <w:t xml:space="preserve">TrialCompiler </w:t>
      </w:r>
      <w:r>
        <w:rPr>
          <w:color w:val="1A1C1E"/>
          <w:lang w:eastAsia="zh-CN"/>
        </w:rPr>
        <w:t>的总体架构可概括为</w:t>
      </w:r>
      <w:r>
        <w:rPr>
          <w:color w:val="1A1C1E"/>
          <w:lang w:eastAsia="zh-CN"/>
        </w:rPr>
        <w:t>“</w:t>
      </w:r>
      <w:r>
        <w:rPr>
          <w:color w:val="1A1C1E"/>
          <w:lang w:eastAsia="zh-CN"/>
        </w:rPr>
        <w:t>一条受控数据主线、一个飞书协同入口、三条横向控制线</w:t>
      </w:r>
      <w:r>
        <w:rPr>
          <w:color w:val="1A1C1E"/>
          <w:lang w:eastAsia="zh-CN"/>
        </w:rPr>
        <w:t>”</w:t>
      </w:r>
      <w:r>
        <w:rPr>
          <w:color w:val="1A1C1E"/>
          <w:lang w:eastAsia="zh-CN"/>
        </w:rPr>
        <w:t>。飞书</w:t>
      </w:r>
      <w:r>
        <w:rPr>
          <w:color w:val="1A1C1E"/>
          <w:lang w:eastAsia="zh-CN"/>
        </w:rPr>
        <w:t xml:space="preserve"> Aily </w:t>
      </w:r>
      <w:r>
        <w:rPr>
          <w:color w:val="1A1C1E"/>
          <w:lang w:eastAsia="zh-CN"/>
        </w:rPr>
        <w:t>负责资料接入、需求补问、事实确认卡展示、任务分派、状态跟踪和审批留痕；临床文档编译核心负责事实治理、依赖计算、分章节辅助编制、文档单元测试和变更影响分析；企业</w:t>
      </w:r>
      <w:r>
        <w:rPr>
          <w:color w:val="1A1C1E"/>
          <w:lang w:eastAsia="zh-CN"/>
        </w:rPr>
        <w:t xml:space="preserve"> DMS </w:t>
      </w:r>
      <w:r>
        <w:rPr>
          <w:color w:val="1A1C1E"/>
          <w:lang w:eastAsia="zh-CN"/>
        </w:rPr>
        <w:t>或正式质量体系继续承担最终签核、发布、归档和版本治理。</w:t>
      </w:r>
    </w:p>
    <w:p w14:paraId="6344B699" w14:textId="77777777" w:rsidR="001E022B" w:rsidRDefault="00000000">
      <w:pPr>
        <w:spacing w:before="80" w:after="40"/>
        <w:jc w:val="center"/>
      </w:pPr>
      <w:r>
        <w:rPr>
          <w:noProof/>
        </w:rPr>
        <w:lastRenderedPageBreak/>
        <w:drawing>
          <wp:inline distT="0" distB="0" distL="0" distR="0" wp14:anchorId="3791B581" wp14:editId="6BECE450">
            <wp:extent cx="5220000" cy="489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Compiler_总体架构_彩色流程图.png"/>
                    <pic:cNvPicPr/>
                  </pic:nvPicPr>
                  <pic:blipFill>
                    <a:blip r:embed="rId8"/>
                    <a:stretch>
                      <a:fillRect/>
                    </a:stretch>
                  </pic:blipFill>
                  <pic:spPr>
                    <a:xfrm>
                      <a:off x="0" y="0"/>
                      <a:ext cx="5220000" cy="4893750"/>
                    </a:xfrm>
                    <a:prstGeom prst="rect">
                      <a:avLst/>
                    </a:prstGeom>
                  </pic:spPr>
                </pic:pic>
              </a:graphicData>
            </a:graphic>
          </wp:inline>
        </w:drawing>
      </w:r>
    </w:p>
    <w:p w14:paraId="5E1DFCA6" w14:textId="77777777" w:rsidR="001E022B" w:rsidRDefault="00000000">
      <w:pPr>
        <w:spacing w:after="120" w:line="240" w:lineRule="auto"/>
        <w:jc w:val="center"/>
        <w:rPr>
          <w:lang w:eastAsia="zh-CN"/>
        </w:rPr>
      </w:pPr>
      <w:r>
        <w:rPr>
          <w:b/>
          <w:color w:val="1A1C1E"/>
          <w:sz w:val="22"/>
          <w:lang w:eastAsia="zh-CN"/>
        </w:rPr>
        <w:t>图</w:t>
      </w:r>
      <w:r>
        <w:rPr>
          <w:b/>
          <w:color w:val="1A1C1E"/>
          <w:sz w:val="22"/>
          <w:lang w:eastAsia="zh-CN"/>
        </w:rPr>
        <w:t xml:space="preserve"> 1  TrialCompiler </w:t>
      </w:r>
      <w:r>
        <w:rPr>
          <w:b/>
          <w:color w:val="1A1C1E"/>
          <w:sz w:val="22"/>
          <w:lang w:eastAsia="zh-CN"/>
        </w:rPr>
        <w:t>总体架构与受控数据流</w:t>
      </w:r>
    </w:p>
    <w:p w14:paraId="3F7249D1" w14:textId="77777777" w:rsidR="001E022B" w:rsidRDefault="00000000">
      <w:pPr>
        <w:spacing w:after="0"/>
        <w:ind w:firstLine="560"/>
        <w:rPr>
          <w:lang w:eastAsia="zh-CN"/>
        </w:rPr>
      </w:pPr>
      <w:r>
        <w:rPr>
          <w:color w:val="1A1C1E"/>
          <w:lang w:eastAsia="zh-CN"/>
        </w:rPr>
        <w:t>彩色架构图以纵向方式呈现从企业受控资料到正式质量体系的完整链路，并将</w:t>
      </w:r>
      <w:r>
        <w:rPr>
          <w:color w:val="1A1C1E"/>
          <w:lang w:eastAsia="zh-CN"/>
        </w:rPr>
        <w:t xml:space="preserve"> Trial Fact Sheet</w:t>
      </w:r>
      <w:r>
        <w:rPr>
          <w:color w:val="1A1C1E"/>
          <w:lang w:eastAsia="zh-CN"/>
        </w:rPr>
        <w:t>、依赖图、文档编译和人工质量门设置为关键节点。右侧三条控制线贯穿任务全生命周期，说明数据安全、质量验证和责任审批并非交付阶段追加的要求，而是从任务发起即嵌入系统。</w:t>
      </w:r>
    </w:p>
    <w:p w14:paraId="1E86A4C7" w14:textId="77777777" w:rsidR="001E022B" w:rsidRDefault="00000000">
      <w:pPr>
        <w:keepNext/>
        <w:spacing w:before="296" w:after="177" w:line="240" w:lineRule="auto"/>
        <w:jc w:val="left"/>
        <w:rPr>
          <w:lang w:eastAsia="zh-CN"/>
        </w:rPr>
      </w:pPr>
      <w:r>
        <w:rPr>
          <w:rFonts w:eastAsia="黑体"/>
          <w:b/>
          <w:color w:val="1A1C1E"/>
          <w:sz w:val="36"/>
          <w:lang w:eastAsia="zh-CN"/>
        </w:rPr>
        <w:t>三、受控数据流与核心模块</w:t>
      </w:r>
    </w:p>
    <w:p w14:paraId="2E6C3592" w14:textId="77777777" w:rsidR="001E022B" w:rsidRDefault="00000000">
      <w:pPr>
        <w:keepNext/>
        <w:spacing w:before="160" w:after="80" w:line="240" w:lineRule="auto"/>
        <w:jc w:val="left"/>
        <w:rPr>
          <w:lang w:eastAsia="zh-CN"/>
        </w:rPr>
      </w:pPr>
      <w:r>
        <w:rPr>
          <w:rFonts w:eastAsia="黑体"/>
          <w:b/>
          <w:color w:val="1A1C1E"/>
          <w:lang w:eastAsia="zh-CN"/>
        </w:rPr>
        <w:t xml:space="preserve">3.1 </w:t>
      </w:r>
      <w:r>
        <w:rPr>
          <w:rFonts w:eastAsia="黑体"/>
          <w:b/>
          <w:color w:val="1A1C1E"/>
          <w:lang w:eastAsia="zh-CN"/>
        </w:rPr>
        <w:t>飞书</w:t>
      </w:r>
      <w:r>
        <w:rPr>
          <w:rFonts w:eastAsia="黑体"/>
          <w:b/>
          <w:color w:val="1A1C1E"/>
          <w:lang w:eastAsia="zh-CN"/>
        </w:rPr>
        <w:t xml:space="preserve"> Aily</w:t>
      </w:r>
      <w:r>
        <w:rPr>
          <w:rFonts w:eastAsia="黑体"/>
          <w:b/>
          <w:color w:val="1A1C1E"/>
          <w:lang w:eastAsia="zh-CN"/>
        </w:rPr>
        <w:t>：连接用户、资料与审核流程</w:t>
      </w:r>
    </w:p>
    <w:p w14:paraId="084FDC43" w14:textId="77777777" w:rsidR="001E022B" w:rsidRDefault="00000000">
      <w:pPr>
        <w:spacing w:after="0"/>
        <w:ind w:firstLine="560"/>
        <w:rPr>
          <w:lang w:eastAsia="zh-CN"/>
        </w:rPr>
      </w:pPr>
      <w:r>
        <w:rPr>
          <w:color w:val="1A1C1E"/>
          <w:lang w:eastAsia="zh-CN"/>
        </w:rPr>
        <w:t>用户在授权范围内通过飞书发起编制、审核或修订任务，并上传项目资料。</w:t>
      </w:r>
      <w:r>
        <w:rPr>
          <w:color w:val="1A1C1E"/>
          <w:lang w:eastAsia="zh-CN"/>
        </w:rPr>
        <w:t xml:space="preserve">Aily </w:t>
      </w:r>
      <w:r>
        <w:rPr>
          <w:color w:val="1A1C1E"/>
          <w:lang w:eastAsia="zh-CN"/>
        </w:rPr>
        <w:t>首先识别项目、文档类型和任务目标，对缺失信息进行补问，再将结构化任务交由</w:t>
      </w:r>
      <w:r>
        <w:rPr>
          <w:color w:val="1A1C1E"/>
          <w:lang w:eastAsia="zh-CN"/>
        </w:rPr>
        <w:t xml:space="preserve"> TrialCompiler </w:t>
      </w:r>
      <w:r>
        <w:rPr>
          <w:color w:val="1A1C1E"/>
          <w:lang w:eastAsia="zh-CN"/>
        </w:rPr>
        <w:t>后端处理。系统返</w:t>
      </w:r>
      <w:r>
        <w:rPr>
          <w:color w:val="1A1C1E"/>
          <w:lang w:eastAsia="zh-CN"/>
        </w:rPr>
        <w:lastRenderedPageBreak/>
        <w:t>回的待确认事实、风险提示、影响矩阵、红线稿和审核报告继续在飞书中呈现，并按照项目、组织和角色分派给相应专业人员。</w:t>
      </w:r>
    </w:p>
    <w:p w14:paraId="7AC1AEFB" w14:textId="77777777" w:rsidR="001E022B" w:rsidRDefault="00000000">
      <w:pPr>
        <w:spacing w:after="0"/>
        <w:ind w:firstLine="560"/>
        <w:rPr>
          <w:lang w:eastAsia="zh-CN"/>
        </w:rPr>
      </w:pPr>
      <w:r>
        <w:rPr>
          <w:color w:val="1A1C1E"/>
          <w:lang w:eastAsia="zh-CN"/>
        </w:rPr>
        <w:t>飞书层承担交互体验、任务编排、协作讨论和审批留痕，有利于降低独立系统的使用门槛，并将候选结果直接嵌入团队既有协作流程。飞书</w:t>
      </w:r>
      <w:r>
        <w:rPr>
          <w:color w:val="1A1C1E"/>
          <w:lang w:eastAsia="zh-CN"/>
        </w:rPr>
        <w:t xml:space="preserve"> Aily </w:t>
      </w:r>
      <w:r>
        <w:rPr>
          <w:color w:val="1A1C1E"/>
          <w:lang w:eastAsia="zh-CN"/>
        </w:rPr>
        <w:t>不承担医学、统计或注册策略的最终判断，其作用是让信息、责任和状态在同一入口中可见。</w:t>
      </w:r>
    </w:p>
    <w:p w14:paraId="7362DFAC" w14:textId="77777777" w:rsidR="001E022B" w:rsidRDefault="00000000">
      <w:pPr>
        <w:keepNext/>
        <w:spacing w:before="160" w:after="80" w:line="240" w:lineRule="auto"/>
        <w:jc w:val="left"/>
        <w:rPr>
          <w:lang w:eastAsia="zh-CN"/>
        </w:rPr>
      </w:pPr>
      <w:r>
        <w:rPr>
          <w:rFonts w:eastAsia="黑体"/>
          <w:b/>
          <w:color w:val="1A1C1E"/>
          <w:lang w:eastAsia="zh-CN"/>
        </w:rPr>
        <w:t xml:space="preserve">3.2 </w:t>
      </w:r>
      <w:r>
        <w:rPr>
          <w:rFonts w:eastAsia="黑体"/>
          <w:b/>
          <w:color w:val="1A1C1E"/>
          <w:lang w:eastAsia="zh-CN"/>
        </w:rPr>
        <w:t>企业受控资料与规则约束：限定可信输入边界</w:t>
      </w:r>
    </w:p>
    <w:p w14:paraId="332BB981" w14:textId="77777777" w:rsidR="001E022B" w:rsidRDefault="00000000">
      <w:pPr>
        <w:spacing w:after="0"/>
        <w:ind w:firstLine="560"/>
        <w:rPr>
          <w:lang w:eastAsia="zh-CN"/>
        </w:rPr>
      </w:pPr>
      <w:r>
        <w:rPr>
          <w:color w:val="1A1C1E"/>
          <w:lang w:eastAsia="zh-CN"/>
        </w:rPr>
        <w:t>系统仅接收企业明确授权的</w:t>
      </w:r>
      <w:r>
        <w:rPr>
          <w:color w:val="1A1C1E"/>
          <w:lang w:eastAsia="zh-CN"/>
        </w:rPr>
        <w:t xml:space="preserve"> Protocol</w:t>
      </w:r>
      <w:r>
        <w:rPr>
          <w:color w:val="1A1C1E"/>
          <w:lang w:eastAsia="zh-CN"/>
        </w:rPr>
        <w:t>、</w:t>
      </w:r>
      <w:r>
        <w:rPr>
          <w:color w:val="1A1C1E"/>
          <w:lang w:eastAsia="zh-CN"/>
        </w:rPr>
        <w:t>SAP</w:t>
      </w:r>
      <w:r>
        <w:rPr>
          <w:color w:val="1A1C1E"/>
          <w:lang w:eastAsia="zh-CN"/>
        </w:rPr>
        <w:t>、</w:t>
      </w:r>
      <w:r>
        <w:rPr>
          <w:color w:val="1A1C1E"/>
          <w:lang w:eastAsia="zh-CN"/>
        </w:rPr>
        <w:t>ICF</w:t>
      </w:r>
      <w:r>
        <w:rPr>
          <w:color w:val="1A1C1E"/>
          <w:lang w:eastAsia="zh-CN"/>
        </w:rPr>
        <w:t>、</w:t>
      </w:r>
      <w:r>
        <w:rPr>
          <w:color w:val="1A1C1E"/>
          <w:lang w:eastAsia="zh-CN"/>
        </w:rPr>
        <w:t>SoA</w:t>
      </w:r>
      <w:r>
        <w:rPr>
          <w:color w:val="1A1C1E"/>
          <w:lang w:eastAsia="zh-CN"/>
        </w:rPr>
        <w:t>、模板、</w:t>
      </w:r>
      <w:r>
        <w:rPr>
          <w:color w:val="1A1C1E"/>
          <w:lang w:eastAsia="zh-CN"/>
        </w:rPr>
        <w:t>SOP</w:t>
      </w:r>
      <w:r>
        <w:rPr>
          <w:color w:val="1A1C1E"/>
          <w:lang w:eastAsia="zh-CN"/>
        </w:rPr>
        <w:t>、历史审核意见和监管反馈等资料，并为每份输入绑定项目、文档类型、版本、权限和适用范围。监管知识、企业规范、项目事实和已批准经验采取分层管理，以降低过期模板、跨项目内容或特定场景意见被错误迁移至当前项目的风险。</w:t>
      </w:r>
    </w:p>
    <w:p w14:paraId="2F78529F" w14:textId="77777777" w:rsidR="001E022B" w:rsidRDefault="00000000">
      <w:pPr>
        <w:spacing w:after="0"/>
        <w:ind w:firstLine="560"/>
        <w:rPr>
          <w:lang w:eastAsia="zh-CN"/>
        </w:rPr>
      </w:pPr>
      <w:r>
        <w:rPr>
          <w:color w:val="1A1C1E"/>
          <w:lang w:eastAsia="zh-CN"/>
        </w:rPr>
        <w:t>输入治理决定了后续生成和检查的可信边界。系统不会因为资料缺失而自动补齐未知信息，也不会将历史项目中的数值和结论默认视为当前项目事实。来源冲突、版本不明或适用范围不清的内容均进入人工核验。</w:t>
      </w:r>
    </w:p>
    <w:p w14:paraId="36065F8D" w14:textId="77777777" w:rsidR="001E022B" w:rsidRDefault="00000000">
      <w:pPr>
        <w:keepNext/>
        <w:spacing w:before="160" w:after="80" w:line="240" w:lineRule="auto"/>
        <w:jc w:val="left"/>
        <w:rPr>
          <w:lang w:eastAsia="zh-CN"/>
        </w:rPr>
      </w:pPr>
      <w:r>
        <w:rPr>
          <w:rFonts w:eastAsia="黑体"/>
          <w:b/>
          <w:color w:val="1A1C1E"/>
          <w:lang w:eastAsia="zh-CN"/>
        </w:rPr>
        <w:t xml:space="preserve">3.3 </w:t>
      </w:r>
      <w:r>
        <w:rPr>
          <w:rFonts w:eastAsia="黑体"/>
          <w:b/>
          <w:color w:val="1A1C1E"/>
          <w:lang w:eastAsia="zh-CN"/>
        </w:rPr>
        <w:t>文档解析与候选事实抽取：保留来源，不确定项转人工</w:t>
      </w:r>
    </w:p>
    <w:p w14:paraId="2D8C6A22" w14:textId="77777777" w:rsidR="001E022B" w:rsidRDefault="00000000">
      <w:pPr>
        <w:spacing w:after="0"/>
        <w:ind w:firstLine="560"/>
        <w:rPr>
          <w:lang w:eastAsia="zh-CN"/>
        </w:rPr>
      </w:pPr>
      <w:r>
        <w:rPr>
          <w:color w:val="1A1C1E"/>
          <w:lang w:eastAsia="zh-CN"/>
        </w:rPr>
        <w:t>解析层识别文档标题层级、段落、表格、访视安排、交叉引用和版本信息，并从中提取研究目标、主要与次要终点、样本量、评估时间、研究人群、给药方案、访视窗口和统计原则等候选事实。每个候选值均记录原始文件、页码、章节、段落或表格单元格位置，使审核人员能够直接回查。</w:t>
      </w:r>
    </w:p>
    <w:p w14:paraId="7ED05FE2" w14:textId="77777777" w:rsidR="001E022B" w:rsidRDefault="00000000">
      <w:pPr>
        <w:spacing w:after="0"/>
        <w:ind w:firstLine="560"/>
        <w:rPr>
          <w:lang w:eastAsia="zh-CN"/>
        </w:rPr>
      </w:pPr>
      <w:r>
        <w:rPr>
          <w:color w:val="1A1C1E"/>
          <w:lang w:eastAsia="zh-CN"/>
        </w:rPr>
        <w:t>当同一事实在不同文件中存在冲突、模型置信度不足或上下文无法支撑确定判断时，系统生成待办事项并分派给对应专业人员。此类内容保持</w:t>
      </w:r>
      <w:r>
        <w:rPr>
          <w:color w:val="1A1C1E"/>
          <w:lang w:eastAsia="zh-CN"/>
        </w:rPr>
        <w:t>“</w:t>
      </w:r>
      <w:r>
        <w:rPr>
          <w:color w:val="1A1C1E"/>
          <w:lang w:eastAsia="zh-CN"/>
        </w:rPr>
        <w:t>候选</w:t>
      </w:r>
      <w:r>
        <w:rPr>
          <w:color w:val="1A1C1E"/>
          <w:lang w:eastAsia="zh-CN"/>
        </w:rPr>
        <w:t>”</w:t>
      </w:r>
      <w:r>
        <w:rPr>
          <w:color w:val="1A1C1E"/>
          <w:lang w:eastAsia="zh-CN"/>
        </w:rPr>
        <w:t>或</w:t>
      </w:r>
      <w:r>
        <w:rPr>
          <w:color w:val="1A1C1E"/>
          <w:lang w:eastAsia="zh-CN"/>
        </w:rPr>
        <w:t>“</w:t>
      </w:r>
      <w:r>
        <w:rPr>
          <w:color w:val="1A1C1E"/>
          <w:lang w:eastAsia="zh-CN"/>
        </w:rPr>
        <w:t>存在冲突</w:t>
      </w:r>
      <w:r>
        <w:rPr>
          <w:color w:val="1A1C1E"/>
          <w:lang w:eastAsia="zh-CN"/>
        </w:rPr>
        <w:t>”</w:t>
      </w:r>
      <w:r>
        <w:rPr>
          <w:color w:val="1A1C1E"/>
          <w:lang w:eastAsia="zh-CN"/>
        </w:rPr>
        <w:t>状态，不进入后续正式文档生成。</w:t>
      </w:r>
    </w:p>
    <w:p w14:paraId="1AFB5086" w14:textId="77777777" w:rsidR="001E022B" w:rsidRDefault="00000000">
      <w:pPr>
        <w:keepNext/>
        <w:spacing w:before="160" w:after="80" w:line="240" w:lineRule="auto"/>
        <w:jc w:val="left"/>
        <w:rPr>
          <w:lang w:eastAsia="zh-CN"/>
        </w:rPr>
      </w:pPr>
      <w:r>
        <w:rPr>
          <w:rFonts w:eastAsia="黑体"/>
          <w:b/>
          <w:color w:val="1A1C1E"/>
          <w:lang w:eastAsia="zh-CN"/>
        </w:rPr>
        <w:lastRenderedPageBreak/>
        <w:t>3.4 Trial Fact Sheet</w:t>
      </w:r>
      <w:r>
        <w:rPr>
          <w:rFonts w:eastAsia="黑体"/>
          <w:b/>
          <w:color w:val="1A1C1E"/>
          <w:lang w:eastAsia="zh-CN"/>
        </w:rPr>
        <w:t>：建立经确认的项目事实基线</w:t>
      </w:r>
    </w:p>
    <w:p w14:paraId="364CDC0D" w14:textId="77777777" w:rsidR="001E022B" w:rsidRDefault="00000000">
      <w:pPr>
        <w:spacing w:after="0"/>
        <w:ind w:firstLine="560"/>
        <w:rPr>
          <w:lang w:eastAsia="zh-CN"/>
        </w:rPr>
      </w:pPr>
      <w:r>
        <w:rPr>
          <w:color w:val="1A1C1E"/>
          <w:lang w:eastAsia="zh-CN"/>
        </w:rPr>
        <w:t xml:space="preserve">Trial Fact Sheet </w:t>
      </w:r>
      <w:r>
        <w:rPr>
          <w:color w:val="1A1C1E"/>
          <w:lang w:eastAsia="zh-CN"/>
        </w:rPr>
        <w:t>是架构中的核心事实层，用于将</w:t>
      </w:r>
      <w:r>
        <w:rPr>
          <w:color w:val="1A1C1E"/>
          <w:lang w:eastAsia="zh-CN"/>
        </w:rPr>
        <w:t>“</w:t>
      </w:r>
      <w:r>
        <w:rPr>
          <w:color w:val="1A1C1E"/>
          <w:lang w:eastAsia="zh-CN"/>
        </w:rPr>
        <w:t>模型从资料中识别出的候选内容</w:t>
      </w:r>
      <w:r>
        <w:rPr>
          <w:color w:val="1A1C1E"/>
          <w:lang w:eastAsia="zh-CN"/>
        </w:rPr>
        <w:t>”</w:t>
      </w:r>
      <w:r>
        <w:rPr>
          <w:color w:val="1A1C1E"/>
          <w:lang w:eastAsia="zh-CN"/>
        </w:rPr>
        <w:t>与</w:t>
      </w:r>
      <w:r>
        <w:rPr>
          <w:color w:val="1A1C1E"/>
          <w:lang w:eastAsia="zh-CN"/>
        </w:rPr>
        <w:t>“</w:t>
      </w:r>
      <w:r>
        <w:rPr>
          <w:color w:val="1A1C1E"/>
          <w:lang w:eastAsia="zh-CN"/>
        </w:rPr>
        <w:t>企业已经确认的研究设计事实</w:t>
      </w:r>
      <w:r>
        <w:rPr>
          <w:color w:val="1A1C1E"/>
          <w:lang w:eastAsia="zh-CN"/>
        </w:rPr>
        <w:t>”</w:t>
      </w:r>
      <w:r>
        <w:rPr>
          <w:color w:val="1A1C1E"/>
          <w:lang w:eastAsia="zh-CN"/>
        </w:rPr>
        <w:t>明确区分。只有处于有效状态、具有来源证据并完成责任确认的事实，才可驱动方案及关联文件编制。</w:t>
      </w:r>
    </w:p>
    <w:p w14:paraId="3DA2C17B" w14:textId="77777777" w:rsidR="001E022B" w:rsidRDefault="00000000">
      <w:pPr>
        <w:keepNext/>
        <w:spacing w:before="80" w:after="80" w:line="240" w:lineRule="auto"/>
        <w:jc w:val="center"/>
      </w:pPr>
      <w:r>
        <w:rPr>
          <w:b/>
          <w:color w:val="1A1C1E"/>
          <w:sz w:val="22"/>
        </w:rPr>
        <w:t>表</w:t>
      </w:r>
      <w:r>
        <w:rPr>
          <w:b/>
          <w:color w:val="1A1C1E"/>
          <w:sz w:val="22"/>
        </w:rPr>
        <w:t xml:space="preserve"> </w:t>
      </w:r>
      <w:proofErr w:type="gramStart"/>
      <w:r>
        <w:rPr>
          <w:b/>
          <w:color w:val="1A1C1E"/>
          <w:sz w:val="22"/>
        </w:rPr>
        <w:t>1  Trial</w:t>
      </w:r>
      <w:proofErr w:type="gramEnd"/>
      <w:r>
        <w:rPr>
          <w:b/>
          <w:color w:val="1A1C1E"/>
          <w:sz w:val="22"/>
        </w:rPr>
        <w:t xml:space="preserve"> Fact Sheet </w:t>
      </w:r>
      <w:r>
        <w:rPr>
          <w:b/>
          <w:color w:val="1A1C1E"/>
          <w:sz w:val="22"/>
        </w:rPr>
        <w:t>的核心受控字段</w:t>
      </w:r>
    </w:p>
    <w:tbl>
      <w:tblPr>
        <w:tblW w:w="0" w:type="auto"/>
        <w:jc w:val="center"/>
        <w:tblLayout w:type="fixed"/>
        <w:tblLook w:val="04A0" w:firstRow="1" w:lastRow="0" w:firstColumn="1" w:lastColumn="0" w:noHBand="0" w:noVBand="1"/>
      </w:tblPr>
      <w:tblGrid>
        <w:gridCol w:w="2324"/>
        <w:gridCol w:w="5839"/>
      </w:tblGrid>
      <w:tr w:rsidR="001E022B" w14:paraId="11B49E8C" w14:textId="77777777">
        <w:trPr>
          <w:cantSplit/>
          <w:tblHeader/>
          <w:jc w:val="center"/>
        </w:trPr>
        <w:tc>
          <w:tcPr>
            <w:tcW w:w="2324" w:type="dxa"/>
            <w:tcBorders>
              <w:top w:val="single" w:sz="6" w:space="0" w:color="000000"/>
              <w:left w:val="single" w:sz="6" w:space="0" w:color="000000"/>
              <w:bottom w:val="single" w:sz="6" w:space="0" w:color="000000"/>
              <w:right w:val="single" w:sz="6" w:space="0" w:color="000000"/>
            </w:tcBorders>
            <w:shd w:val="clear" w:color="auto" w:fill="E9EFF5"/>
            <w:vAlign w:val="center"/>
          </w:tcPr>
          <w:p w14:paraId="27E54E99" w14:textId="77777777" w:rsidR="001E022B" w:rsidRDefault="00000000">
            <w:pPr>
              <w:spacing w:after="0" w:line="288" w:lineRule="auto"/>
              <w:jc w:val="center"/>
            </w:pPr>
            <w:r>
              <w:rPr>
                <w:rFonts w:eastAsia="黑体"/>
                <w:b/>
                <w:color w:val="1A1C1E"/>
                <w:sz w:val="22"/>
              </w:rPr>
              <w:t>受控字段</w:t>
            </w:r>
          </w:p>
        </w:tc>
        <w:tc>
          <w:tcPr>
            <w:tcW w:w="5839" w:type="dxa"/>
            <w:tcBorders>
              <w:top w:val="single" w:sz="6" w:space="0" w:color="000000"/>
              <w:left w:val="single" w:sz="6" w:space="0" w:color="000000"/>
              <w:bottom w:val="single" w:sz="6" w:space="0" w:color="000000"/>
              <w:right w:val="single" w:sz="6" w:space="0" w:color="000000"/>
            </w:tcBorders>
            <w:shd w:val="clear" w:color="auto" w:fill="E9EFF5"/>
            <w:vAlign w:val="center"/>
          </w:tcPr>
          <w:p w14:paraId="2304FEED" w14:textId="77777777" w:rsidR="001E022B" w:rsidRDefault="00000000">
            <w:pPr>
              <w:spacing w:after="0" w:line="288" w:lineRule="auto"/>
              <w:jc w:val="center"/>
            </w:pPr>
            <w:r>
              <w:rPr>
                <w:rFonts w:eastAsia="黑体"/>
                <w:b/>
                <w:color w:val="1A1C1E"/>
                <w:sz w:val="22"/>
              </w:rPr>
              <w:t>管理含义</w:t>
            </w:r>
          </w:p>
        </w:tc>
      </w:tr>
      <w:tr w:rsidR="001E022B" w14:paraId="402160B0" w14:textId="77777777">
        <w:trPr>
          <w:cantSplit/>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5933092B" w14:textId="77777777" w:rsidR="001E022B" w:rsidRDefault="00000000">
            <w:pPr>
              <w:spacing w:after="0" w:line="288" w:lineRule="auto"/>
              <w:jc w:val="left"/>
            </w:pPr>
            <w:r>
              <w:rPr>
                <w:b/>
                <w:color w:val="1A1C1E"/>
                <w:sz w:val="22"/>
              </w:rPr>
              <w:t>当前值与历史版本</w:t>
            </w:r>
          </w:p>
        </w:tc>
        <w:tc>
          <w:tcPr>
            <w:tcW w:w="5839" w:type="dxa"/>
            <w:tcBorders>
              <w:top w:val="single" w:sz="6" w:space="0" w:color="000000"/>
              <w:left w:val="single" w:sz="6" w:space="0" w:color="000000"/>
              <w:bottom w:val="single" w:sz="6" w:space="0" w:color="000000"/>
              <w:right w:val="single" w:sz="6" w:space="0" w:color="000000"/>
            </w:tcBorders>
            <w:vAlign w:val="center"/>
          </w:tcPr>
          <w:p w14:paraId="15F3AC30" w14:textId="77777777" w:rsidR="001E022B" w:rsidRDefault="00000000">
            <w:pPr>
              <w:spacing w:after="0" w:line="288" w:lineRule="auto"/>
              <w:jc w:val="left"/>
              <w:rPr>
                <w:lang w:eastAsia="zh-CN"/>
              </w:rPr>
            </w:pPr>
            <w:r>
              <w:rPr>
                <w:color w:val="1A1C1E"/>
                <w:sz w:val="22"/>
                <w:lang w:eastAsia="zh-CN"/>
              </w:rPr>
              <w:t>保存现行值、候选新值、被替代值及其生效关系，支持回退和旧值残留检查。</w:t>
            </w:r>
          </w:p>
        </w:tc>
      </w:tr>
      <w:tr w:rsidR="001E022B" w14:paraId="7983FF8F" w14:textId="77777777">
        <w:trPr>
          <w:cantSplit/>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5B872311" w14:textId="77777777" w:rsidR="001E022B" w:rsidRDefault="00000000">
            <w:pPr>
              <w:spacing w:after="0" w:line="288" w:lineRule="auto"/>
              <w:jc w:val="left"/>
            </w:pPr>
            <w:r>
              <w:rPr>
                <w:b/>
                <w:color w:val="1A1C1E"/>
                <w:sz w:val="22"/>
              </w:rPr>
              <w:t>来源证据</w:t>
            </w:r>
          </w:p>
        </w:tc>
        <w:tc>
          <w:tcPr>
            <w:tcW w:w="5839" w:type="dxa"/>
            <w:tcBorders>
              <w:top w:val="single" w:sz="6" w:space="0" w:color="000000"/>
              <w:left w:val="single" w:sz="6" w:space="0" w:color="000000"/>
              <w:bottom w:val="single" w:sz="6" w:space="0" w:color="000000"/>
              <w:right w:val="single" w:sz="6" w:space="0" w:color="000000"/>
            </w:tcBorders>
            <w:vAlign w:val="center"/>
          </w:tcPr>
          <w:p w14:paraId="6A5928ED" w14:textId="77777777" w:rsidR="001E022B" w:rsidRDefault="00000000">
            <w:pPr>
              <w:spacing w:after="0" w:line="288" w:lineRule="auto"/>
              <w:jc w:val="left"/>
              <w:rPr>
                <w:lang w:eastAsia="zh-CN"/>
              </w:rPr>
            </w:pPr>
            <w:r>
              <w:rPr>
                <w:color w:val="1A1C1E"/>
                <w:sz w:val="22"/>
                <w:lang w:eastAsia="zh-CN"/>
              </w:rPr>
              <w:t>记录原始文件、章节、段落或表格位置，使事实能够直接回查。</w:t>
            </w:r>
          </w:p>
        </w:tc>
      </w:tr>
      <w:tr w:rsidR="001E022B" w14:paraId="6E275EA2" w14:textId="77777777">
        <w:trPr>
          <w:cantSplit/>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57F00DA1" w14:textId="77777777" w:rsidR="001E022B" w:rsidRDefault="00000000">
            <w:pPr>
              <w:spacing w:after="0" w:line="288" w:lineRule="auto"/>
              <w:jc w:val="left"/>
            </w:pPr>
            <w:r>
              <w:rPr>
                <w:b/>
                <w:color w:val="1A1C1E"/>
                <w:sz w:val="22"/>
              </w:rPr>
              <w:t>状态与责任人</w:t>
            </w:r>
          </w:p>
        </w:tc>
        <w:tc>
          <w:tcPr>
            <w:tcW w:w="5839" w:type="dxa"/>
            <w:tcBorders>
              <w:top w:val="single" w:sz="6" w:space="0" w:color="000000"/>
              <w:left w:val="single" w:sz="6" w:space="0" w:color="000000"/>
              <w:bottom w:val="single" w:sz="6" w:space="0" w:color="000000"/>
              <w:right w:val="single" w:sz="6" w:space="0" w:color="000000"/>
            </w:tcBorders>
            <w:vAlign w:val="center"/>
          </w:tcPr>
          <w:p w14:paraId="2F47BCEB" w14:textId="77777777" w:rsidR="001E022B" w:rsidRDefault="00000000">
            <w:pPr>
              <w:spacing w:after="0" w:line="288" w:lineRule="auto"/>
              <w:jc w:val="left"/>
              <w:rPr>
                <w:lang w:eastAsia="zh-CN"/>
              </w:rPr>
            </w:pPr>
            <w:r>
              <w:rPr>
                <w:color w:val="1A1C1E"/>
                <w:sz w:val="22"/>
                <w:lang w:eastAsia="zh-CN"/>
              </w:rPr>
              <w:t>标注候选、待确认、已确认、已替代、存在冲突等状态，并记录提出人、审核人和批准角色。</w:t>
            </w:r>
          </w:p>
        </w:tc>
      </w:tr>
      <w:tr w:rsidR="001E022B" w14:paraId="57F31174" w14:textId="77777777">
        <w:trPr>
          <w:cantSplit/>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77664FD4" w14:textId="77777777" w:rsidR="001E022B" w:rsidRDefault="00000000">
            <w:pPr>
              <w:spacing w:after="0" w:line="288" w:lineRule="auto"/>
              <w:jc w:val="left"/>
            </w:pPr>
            <w:r>
              <w:rPr>
                <w:b/>
                <w:color w:val="1A1C1E"/>
                <w:sz w:val="22"/>
              </w:rPr>
              <w:t>适用范围</w:t>
            </w:r>
          </w:p>
        </w:tc>
        <w:tc>
          <w:tcPr>
            <w:tcW w:w="5839" w:type="dxa"/>
            <w:tcBorders>
              <w:top w:val="single" w:sz="6" w:space="0" w:color="000000"/>
              <w:left w:val="single" w:sz="6" w:space="0" w:color="000000"/>
              <w:bottom w:val="single" w:sz="6" w:space="0" w:color="000000"/>
              <w:right w:val="single" w:sz="6" w:space="0" w:color="000000"/>
            </w:tcBorders>
            <w:vAlign w:val="center"/>
          </w:tcPr>
          <w:p w14:paraId="2B117645" w14:textId="77777777" w:rsidR="001E022B" w:rsidRDefault="00000000">
            <w:pPr>
              <w:spacing w:after="0" w:line="288" w:lineRule="auto"/>
              <w:jc w:val="left"/>
              <w:rPr>
                <w:lang w:eastAsia="zh-CN"/>
              </w:rPr>
            </w:pPr>
            <w:r>
              <w:rPr>
                <w:color w:val="1A1C1E"/>
                <w:sz w:val="22"/>
                <w:lang w:eastAsia="zh-CN"/>
              </w:rPr>
              <w:t>限定项目、地区、治疗领域、试验阶段、文档类型及有效期。</w:t>
            </w:r>
          </w:p>
        </w:tc>
      </w:tr>
      <w:tr w:rsidR="001E022B" w14:paraId="0AEC6D07" w14:textId="77777777">
        <w:trPr>
          <w:cantSplit/>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22F1678F" w14:textId="77777777" w:rsidR="001E022B" w:rsidRDefault="00000000">
            <w:pPr>
              <w:spacing w:after="0" w:line="288" w:lineRule="auto"/>
              <w:jc w:val="left"/>
            </w:pPr>
            <w:r>
              <w:rPr>
                <w:b/>
                <w:color w:val="1A1C1E"/>
                <w:sz w:val="22"/>
              </w:rPr>
              <w:t>受影响对象</w:t>
            </w:r>
          </w:p>
        </w:tc>
        <w:tc>
          <w:tcPr>
            <w:tcW w:w="5839" w:type="dxa"/>
            <w:tcBorders>
              <w:top w:val="single" w:sz="6" w:space="0" w:color="000000"/>
              <w:left w:val="single" w:sz="6" w:space="0" w:color="000000"/>
              <w:bottom w:val="single" w:sz="6" w:space="0" w:color="000000"/>
              <w:right w:val="single" w:sz="6" w:space="0" w:color="000000"/>
            </w:tcBorders>
            <w:vAlign w:val="center"/>
          </w:tcPr>
          <w:p w14:paraId="221E9951" w14:textId="77777777" w:rsidR="001E022B" w:rsidRDefault="00000000">
            <w:pPr>
              <w:spacing w:after="0" w:line="288" w:lineRule="auto"/>
              <w:jc w:val="left"/>
              <w:rPr>
                <w:lang w:eastAsia="zh-CN"/>
              </w:rPr>
            </w:pPr>
            <w:r>
              <w:rPr>
                <w:color w:val="1A1C1E"/>
                <w:sz w:val="22"/>
                <w:lang w:eastAsia="zh-CN"/>
              </w:rPr>
              <w:t>关联使用该事实的章节、表格、关联文件、审核规则和人工决策。</w:t>
            </w:r>
          </w:p>
        </w:tc>
      </w:tr>
    </w:tbl>
    <w:p w14:paraId="2B1F6CA7" w14:textId="77777777" w:rsidR="001E022B" w:rsidRDefault="00000000">
      <w:pPr>
        <w:keepNext/>
        <w:spacing w:before="160" w:after="80" w:line="240" w:lineRule="auto"/>
        <w:jc w:val="left"/>
        <w:rPr>
          <w:lang w:eastAsia="zh-CN"/>
        </w:rPr>
      </w:pPr>
      <w:r>
        <w:rPr>
          <w:rFonts w:eastAsia="黑体"/>
          <w:b/>
          <w:color w:val="1A1C1E"/>
          <w:lang w:eastAsia="zh-CN"/>
        </w:rPr>
        <w:t xml:space="preserve">3.5 </w:t>
      </w:r>
      <w:r>
        <w:rPr>
          <w:rFonts w:eastAsia="黑体"/>
          <w:b/>
          <w:color w:val="1A1C1E"/>
          <w:lang w:eastAsia="zh-CN"/>
        </w:rPr>
        <w:t>事实</w:t>
      </w:r>
      <w:r>
        <w:rPr>
          <w:rFonts w:eastAsia="黑体"/>
          <w:b/>
          <w:color w:val="1A1C1E"/>
          <w:lang w:eastAsia="zh-CN"/>
        </w:rPr>
        <w:t>—</w:t>
      </w:r>
      <w:r>
        <w:rPr>
          <w:rFonts w:eastAsia="黑体"/>
          <w:b/>
          <w:color w:val="1A1C1E"/>
          <w:lang w:eastAsia="zh-CN"/>
        </w:rPr>
        <w:t>章节</w:t>
      </w:r>
      <w:r>
        <w:rPr>
          <w:rFonts w:eastAsia="黑体"/>
          <w:b/>
          <w:color w:val="1A1C1E"/>
          <w:lang w:eastAsia="zh-CN"/>
        </w:rPr>
        <w:t>—</w:t>
      </w:r>
      <w:r>
        <w:rPr>
          <w:rFonts w:eastAsia="黑体"/>
          <w:b/>
          <w:color w:val="1A1C1E"/>
          <w:lang w:eastAsia="zh-CN"/>
        </w:rPr>
        <w:t>表格</w:t>
      </w:r>
      <w:r>
        <w:rPr>
          <w:rFonts w:eastAsia="黑体"/>
          <w:b/>
          <w:color w:val="1A1C1E"/>
          <w:lang w:eastAsia="zh-CN"/>
        </w:rPr>
        <w:t>—</w:t>
      </w:r>
      <w:r>
        <w:rPr>
          <w:rFonts w:eastAsia="黑体"/>
          <w:b/>
          <w:color w:val="1A1C1E"/>
          <w:lang w:eastAsia="zh-CN"/>
        </w:rPr>
        <w:t>文件依赖图：使变更影响可计算</w:t>
      </w:r>
    </w:p>
    <w:p w14:paraId="6F98049A" w14:textId="77777777" w:rsidR="001E022B" w:rsidRDefault="00000000">
      <w:pPr>
        <w:spacing w:after="0"/>
        <w:ind w:firstLine="560"/>
        <w:rPr>
          <w:lang w:eastAsia="zh-CN"/>
        </w:rPr>
      </w:pPr>
      <w:r>
        <w:rPr>
          <w:color w:val="1A1C1E"/>
          <w:lang w:eastAsia="zh-CN"/>
        </w:rPr>
        <w:t>依赖图将经确认事实与其在方案章节、表格、关联文件、规则约束和人工决策中的使用位置连接起来。以主要终点评估时间由</w:t>
      </w:r>
      <w:r>
        <w:rPr>
          <w:color w:val="1A1C1E"/>
          <w:lang w:eastAsia="zh-CN"/>
        </w:rPr>
        <w:t xml:space="preserve"> Week 12 </w:t>
      </w:r>
      <w:r>
        <w:rPr>
          <w:color w:val="1A1C1E"/>
          <w:lang w:eastAsia="zh-CN"/>
        </w:rPr>
        <w:t>调整为</w:t>
      </w:r>
      <w:r>
        <w:rPr>
          <w:color w:val="1A1C1E"/>
          <w:lang w:eastAsia="zh-CN"/>
        </w:rPr>
        <w:t xml:space="preserve"> Week 16 </w:t>
      </w:r>
      <w:r>
        <w:rPr>
          <w:color w:val="1A1C1E"/>
          <w:lang w:eastAsia="zh-CN"/>
        </w:rPr>
        <w:t>为例，系统先建立候选事实新版本，再定位方案摘要、疗效评估章节、</w:t>
      </w:r>
      <w:r>
        <w:rPr>
          <w:color w:val="1A1C1E"/>
          <w:lang w:eastAsia="zh-CN"/>
        </w:rPr>
        <w:t>SoA</w:t>
      </w:r>
      <w:r>
        <w:rPr>
          <w:color w:val="1A1C1E"/>
          <w:lang w:eastAsia="zh-CN"/>
        </w:rPr>
        <w:t>、</w:t>
      </w:r>
      <w:r>
        <w:rPr>
          <w:color w:val="1A1C1E"/>
          <w:lang w:eastAsia="zh-CN"/>
        </w:rPr>
        <w:t>SAP</w:t>
      </w:r>
      <w:r>
        <w:rPr>
          <w:color w:val="1A1C1E"/>
          <w:lang w:eastAsia="zh-CN"/>
        </w:rPr>
        <w:t>、</w:t>
      </w:r>
      <w:r>
        <w:rPr>
          <w:color w:val="1A1C1E"/>
          <w:lang w:eastAsia="zh-CN"/>
        </w:rPr>
        <w:t xml:space="preserve">CRF </w:t>
      </w:r>
      <w:r>
        <w:rPr>
          <w:color w:val="1A1C1E"/>
          <w:lang w:eastAsia="zh-CN"/>
        </w:rPr>
        <w:t>及患者材料中的直接引用与语义关联位置。</w:t>
      </w:r>
    </w:p>
    <w:p w14:paraId="35F58228" w14:textId="77777777" w:rsidR="001E022B" w:rsidRDefault="00000000">
      <w:pPr>
        <w:spacing w:after="0"/>
        <w:ind w:firstLine="560"/>
        <w:rPr>
          <w:lang w:eastAsia="zh-CN"/>
        </w:rPr>
      </w:pPr>
      <w:r>
        <w:rPr>
          <w:color w:val="1A1C1E"/>
          <w:lang w:eastAsia="zh-CN"/>
        </w:rPr>
        <w:t>系统依据依赖强度和专业判断需求，将影响结果划分为</w:t>
      </w:r>
      <w:r>
        <w:rPr>
          <w:color w:val="1A1C1E"/>
          <w:lang w:eastAsia="zh-CN"/>
        </w:rPr>
        <w:t>“</w:t>
      </w:r>
      <w:r>
        <w:rPr>
          <w:color w:val="1A1C1E"/>
          <w:lang w:eastAsia="zh-CN"/>
        </w:rPr>
        <w:t>必须更新</w:t>
      </w:r>
      <w:r>
        <w:rPr>
          <w:color w:val="1A1C1E"/>
          <w:lang w:eastAsia="zh-CN"/>
        </w:rPr>
        <w:t>”“</w:t>
      </w:r>
      <w:r>
        <w:rPr>
          <w:color w:val="1A1C1E"/>
          <w:lang w:eastAsia="zh-CN"/>
        </w:rPr>
        <w:t>很可能更新</w:t>
      </w:r>
      <w:r>
        <w:rPr>
          <w:color w:val="1A1C1E"/>
          <w:lang w:eastAsia="zh-CN"/>
        </w:rPr>
        <w:t>”“</w:t>
      </w:r>
      <w:r>
        <w:rPr>
          <w:color w:val="1A1C1E"/>
          <w:lang w:eastAsia="zh-CN"/>
        </w:rPr>
        <w:t>需要专家判断</w:t>
      </w:r>
      <w:r>
        <w:rPr>
          <w:color w:val="1A1C1E"/>
          <w:lang w:eastAsia="zh-CN"/>
        </w:rPr>
        <w:t>”</w:t>
      </w:r>
      <w:r>
        <w:rPr>
          <w:color w:val="1A1C1E"/>
          <w:lang w:eastAsia="zh-CN"/>
        </w:rPr>
        <w:t>和</w:t>
      </w:r>
      <w:r>
        <w:rPr>
          <w:color w:val="1A1C1E"/>
          <w:lang w:eastAsia="zh-CN"/>
        </w:rPr>
        <w:t>“</w:t>
      </w:r>
      <w:r>
        <w:rPr>
          <w:color w:val="1A1C1E"/>
          <w:lang w:eastAsia="zh-CN"/>
        </w:rPr>
        <w:t>仅作历史保留</w:t>
      </w:r>
      <w:r>
        <w:rPr>
          <w:color w:val="1A1C1E"/>
          <w:lang w:eastAsia="zh-CN"/>
        </w:rPr>
        <w:t>”</w:t>
      </w:r>
      <w:r>
        <w:rPr>
          <w:color w:val="1A1C1E"/>
          <w:lang w:eastAsia="zh-CN"/>
        </w:rPr>
        <w:t>等类别，并展示传播路径、来源证据和建议责任人。由此，变更处理由人工全文搜索转向可解释的影响清单。</w:t>
      </w:r>
    </w:p>
    <w:p w14:paraId="268EF5E6" w14:textId="77777777" w:rsidR="001E022B" w:rsidRDefault="00000000">
      <w:pPr>
        <w:keepNext/>
        <w:spacing w:before="160" w:after="80" w:line="240" w:lineRule="auto"/>
        <w:jc w:val="left"/>
        <w:rPr>
          <w:lang w:eastAsia="zh-CN"/>
        </w:rPr>
      </w:pPr>
      <w:r>
        <w:rPr>
          <w:rFonts w:eastAsia="黑体"/>
          <w:b/>
          <w:color w:val="1A1C1E"/>
          <w:lang w:eastAsia="zh-CN"/>
        </w:rPr>
        <w:t xml:space="preserve">3.6 </w:t>
      </w:r>
      <w:r>
        <w:rPr>
          <w:rFonts w:eastAsia="黑体"/>
          <w:b/>
          <w:color w:val="1A1C1E"/>
          <w:lang w:eastAsia="zh-CN"/>
        </w:rPr>
        <w:t>编译与文档单元测试：主动编制与独立审核协同</w:t>
      </w:r>
    </w:p>
    <w:p w14:paraId="557C4954" w14:textId="77777777" w:rsidR="001E022B" w:rsidRDefault="00000000">
      <w:pPr>
        <w:spacing w:after="0"/>
        <w:ind w:firstLine="560"/>
        <w:rPr>
          <w:lang w:eastAsia="zh-CN"/>
        </w:rPr>
      </w:pPr>
      <w:r>
        <w:rPr>
          <w:color w:val="1A1C1E"/>
          <w:lang w:eastAsia="zh-CN"/>
        </w:rPr>
        <w:t>生成引擎在经确认事实、适用规则和授权模板范围内形成候选章节文本，减少重复撰写和跨文件搬运。确定性检查用于识别数字、</w:t>
      </w:r>
      <w:r>
        <w:rPr>
          <w:color w:val="1A1C1E"/>
          <w:lang w:eastAsia="zh-CN"/>
        </w:rPr>
        <w:lastRenderedPageBreak/>
        <w:t>时间点、样本量、编号、必填项、正文与表格一致性以及旧版本残留等可明确判断的问题；语义检查用于识别终点定义冲突、逻辑缺口、表述歧义和需要专业判断的风险。</w:t>
      </w:r>
    </w:p>
    <w:p w14:paraId="1C15EE04" w14:textId="77777777" w:rsidR="001E022B" w:rsidRDefault="00000000">
      <w:pPr>
        <w:spacing w:after="0"/>
        <w:ind w:firstLine="560"/>
        <w:rPr>
          <w:lang w:eastAsia="zh-CN"/>
        </w:rPr>
      </w:pPr>
      <w:r>
        <w:rPr>
          <w:color w:val="1A1C1E"/>
          <w:lang w:eastAsia="zh-CN"/>
        </w:rPr>
        <w:t>主动编制与独立审核分开执行，避免同一生成过程对自身结果进行形式化自证。所有检查结果均保留规则来源、适用版本和问题定位，便于专业人员判断是否接受、修改或豁免。</w:t>
      </w:r>
    </w:p>
    <w:p w14:paraId="1058C268" w14:textId="77777777" w:rsidR="001E022B" w:rsidRDefault="00000000">
      <w:pPr>
        <w:keepNext/>
        <w:spacing w:before="160" w:after="80" w:line="240" w:lineRule="auto"/>
        <w:jc w:val="left"/>
        <w:rPr>
          <w:lang w:eastAsia="zh-CN"/>
        </w:rPr>
      </w:pPr>
      <w:r>
        <w:rPr>
          <w:rFonts w:eastAsia="黑体"/>
          <w:b/>
          <w:color w:val="1A1C1E"/>
          <w:lang w:eastAsia="zh-CN"/>
        </w:rPr>
        <w:t xml:space="preserve">3.7 </w:t>
      </w:r>
      <w:r>
        <w:rPr>
          <w:rFonts w:eastAsia="黑体"/>
          <w:b/>
          <w:color w:val="1A1C1E"/>
          <w:lang w:eastAsia="zh-CN"/>
        </w:rPr>
        <w:t>受控交付物与人工审核质量门：</w:t>
      </w:r>
      <w:r>
        <w:rPr>
          <w:rFonts w:eastAsia="黑体"/>
          <w:b/>
          <w:color w:val="1A1C1E"/>
          <w:lang w:eastAsia="zh-CN"/>
        </w:rPr>
        <w:t xml:space="preserve">AI </w:t>
      </w:r>
      <w:r>
        <w:rPr>
          <w:rFonts w:eastAsia="黑体"/>
          <w:b/>
          <w:color w:val="1A1C1E"/>
          <w:lang w:eastAsia="zh-CN"/>
        </w:rPr>
        <w:t>提出，专家决定</w:t>
      </w:r>
    </w:p>
    <w:p w14:paraId="3826D70A" w14:textId="77777777" w:rsidR="001E022B" w:rsidRDefault="00000000">
      <w:pPr>
        <w:spacing w:after="0"/>
        <w:ind w:firstLine="560"/>
        <w:rPr>
          <w:lang w:eastAsia="zh-CN"/>
        </w:rPr>
      </w:pPr>
      <w:r>
        <w:rPr>
          <w:color w:val="1A1C1E"/>
          <w:lang w:eastAsia="zh-CN"/>
        </w:rPr>
        <w:t>系统输出的是供专业人员审查的候选交付物，包括影响矩阵、来源关联红线稿、证据表、缺陷与解决状态报告、未决问题清单及责任人建议。候选结果不会直接覆盖正式文件，也不会绕过企业现有审批流程。</w:t>
      </w:r>
    </w:p>
    <w:p w14:paraId="45146A82" w14:textId="77777777" w:rsidR="001E022B" w:rsidRDefault="00000000">
      <w:pPr>
        <w:spacing w:after="0"/>
        <w:ind w:firstLine="560"/>
        <w:rPr>
          <w:lang w:eastAsia="zh-CN"/>
        </w:rPr>
      </w:pPr>
      <w:r>
        <w:rPr>
          <w:color w:val="1A1C1E"/>
          <w:lang w:eastAsia="zh-CN"/>
        </w:rPr>
        <w:t>医学、统计、注册、临床运营和质量人员可在飞书中接受、修改或拒绝候选内容，并记录处理理由。只有经过企业规定流程批准的结果，才进入</w:t>
      </w:r>
      <w:r>
        <w:rPr>
          <w:color w:val="1A1C1E"/>
          <w:lang w:eastAsia="zh-CN"/>
        </w:rPr>
        <w:t xml:space="preserve"> DMS </w:t>
      </w:r>
      <w:r>
        <w:rPr>
          <w:color w:val="1A1C1E"/>
          <w:lang w:eastAsia="zh-CN"/>
        </w:rPr>
        <w:t>或正式质量体系形成新版本。质量门通过仅表示系统检查达到预设条件，不等同于医学、统计、法规、伦理或企业质量批准。</w:t>
      </w:r>
    </w:p>
    <w:p w14:paraId="3B46C8D4" w14:textId="77777777" w:rsidR="001E022B" w:rsidRDefault="00000000">
      <w:pPr>
        <w:keepNext/>
        <w:spacing w:before="160" w:after="80" w:line="240" w:lineRule="auto"/>
        <w:jc w:val="left"/>
        <w:rPr>
          <w:lang w:eastAsia="zh-CN"/>
        </w:rPr>
      </w:pPr>
      <w:r>
        <w:rPr>
          <w:rFonts w:eastAsia="黑体"/>
          <w:b/>
          <w:color w:val="1A1C1E"/>
          <w:lang w:eastAsia="zh-CN"/>
        </w:rPr>
        <w:t xml:space="preserve">3.8 </w:t>
      </w:r>
      <w:r>
        <w:rPr>
          <w:rFonts w:eastAsia="黑体"/>
          <w:b/>
          <w:color w:val="1A1C1E"/>
          <w:lang w:eastAsia="zh-CN"/>
        </w:rPr>
        <w:t>专家经验治理与复用：把散落经验转化为组织资产</w:t>
      </w:r>
    </w:p>
    <w:p w14:paraId="2593516C" w14:textId="77777777" w:rsidR="001E022B" w:rsidRDefault="00000000">
      <w:pPr>
        <w:spacing w:after="0"/>
        <w:ind w:firstLine="560"/>
        <w:rPr>
          <w:lang w:eastAsia="zh-CN"/>
        </w:rPr>
      </w:pPr>
      <w:r>
        <w:rPr>
          <w:color w:val="1A1C1E"/>
          <w:lang w:eastAsia="zh-CN"/>
        </w:rPr>
        <w:t>历史项目中的审核意见、监管反馈、例外处理和质量问题往往散落在批注、邮件、会议纪要及个人工作表中。</w:t>
      </w:r>
      <w:r>
        <w:rPr>
          <w:color w:val="1A1C1E"/>
          <w:lang w:eastAsia="zh-CN"/>
        </w:rPr>
        <w:t xml:space="preserve">TrialCompiler </w:t>
      </w:r>
      <w:r>
        <w:rPr>
          <w:color w:val="1A1C1E"/>
          <w:lang w:eastAsia="zh-CN"/>
        </w:rPr>
        <w:t>将经授权专家确认的经验按照企业通用规则、治疗领域规则、试验阶段规则、文档类型规则、项目专属意见和参考案例分类沉淀，并记录来源、批准状态、版本和适用范围。</w:t>
      </w:r>
    </w:p>
    <w:p w14:paraId="1FA75EFF" w14:textId="77777777" w:rsidR="001E022B" w:rsidRDefault="00000000">
      <w:pPr>
        <w:spacing w:after="0"/>
        <w:ind w:firstLine="560"/>
        <w:rPr>
          <w:lang w:eastAsia="zh-CN"/>
        </w:rPr>
      </w:pPr>
      <w:r>
        <w:rPr>
          <w:color w:val="1A1C1E"/>
          <w:lang w:eastAsia="zh-CN"/>
        </w:rPr>
        <w:t>系统在新项目中提供匹配提示和相关案例，不将特定项目意见自动扩展为普遍规则。通过可检索、可解释、可撤销的经验治理机</w:t>
      </w:r>
      <w:r>
        <w:rPr>
          <w:color w:val="1A1C1E"/>
          <w:lang w:eastAsia="zh-CN"/>
        </w:rPr>
        <w:lastRenderedPageBreak/>
        <w:t>制，企业能够减少相同问题的重复讨论，并降低关键知识随人员流动而流失的风险。</w:t>
      </w:r>
    </w:p>
    <w:p w14:paraId="72F43067" w14:textId="77777777" w:rsidR="001E022B" w:rsidRDefault="00000000">
      <w:pPr>
        <w:keepNext/>
        <w:spacing w:before="296" w:after="177" w:line="240" w:lineRule="auto"/>
        <w:jc w:val="left"/>
        <w:rPr>
          <w:lang w:eastAsia="zh-CN"/>
        </w:rPr>
      </w:pPr>
      <w:r>
        <w:rPr>
          <w:rFonts w:eastAsia="黑体"/>
          <w:b/>
          <w:color w:val="1A1C1E"/>
          <w:sz w:val="36"/>
          <w:lang w:eastAsia="zh-CN"/>
        </w:rPr>
        <w:t>四、贯穿全流程的三条控制线</w:t>
      </w:r>
    </w:p>
    <w:p w14:paraId="1CF1E278" w14:textId="77777777" w:rsidR="001E022B" w:rsidRDefault="00000000">
      <w:pPr>
        <w:spacing w:after="0"/>
        <w:ind w:firstLine="560"/>
        <w:rPr>
          <w:lang w:eastAsia="zh-CN"/>
        </w:rPr>
      </w:pPr>
      <w:r>
        <w:rPr>
          <w:color w:val="1A1C1E"/>
          <w:lang w:eastAsia="zh-CN"/>
        </w:rPr>
        <w:t>三条控制线贯穿资料导入、事实确认、辅助生成、风险检查、人工审批和正式发布全过程，其目标是将大模型的开放生成能力转化为企业能够验证、审计并承担责任的受控生产能力。</w:t>
      </w:r>
    </w:p>
    <w:p w14:paraId="0689E399" w14:textId="77777777" w:rsidR="001E022B" w:rsidRDefault="00000000">
      <w:pPr>
        <w:keepNext/>
        <w:spacing w:before="120" w:after="40" w:line="240" w:lineRule="auto"/>
        <w:jc w:val="left"/>
        <w:rPr>
          <w:lang w:eastAsia="zh-CN"/>
        </w:rPr>
      </w:pPr>
      <w:r>
        <w:rPr>
          <w:rFonts w:eastAsia="黑体"/>
          <w:b/>
          <w:color w:val="1A1C1E"/>
          <w:lang w:eastAsia="zh-CN"/>
        </w:rPr>
        <w:t xml:space="preserve">4.1 </w:t>
      </w:r>
      <w:r>
        <w:rPr>
          <w:rFonts w:eastAsia="黑体"/>
          <w:b/>
          <w:color w:val="1A1C1E"/>
          <w:lang w:eastAsia="zh-CN"/>
        </w:rPr>
        <w:t>数据安全线</w:t>
      </w:r>
    </w:p>
    <w:p w14:paraId="72ED1B6D" w14:textId="77777777" w:rsidR="001E022B" w:rsidRDefault="00000000">
      <w:pPr>
        <w:spacing w:after="0"/>
        <w:ind w:firstLine="560"/>
        <w:rPr>
          <w:lang w:eastAsia="zh-CN"/>
        </w:rPr>
      </w:pPr>
      <w:r>
        <w:rPr>
          <w:color w:val="1A1C1E"/>
          <w:lang w:eastAsia="zh-CN"/>
        </w:rPr>
        <w:t>资料按项目和组织隔离，访问权限与岗位、项目和文档级别绑定；敏感信息在进入模型前完成识别与脱敏，优先在企业批准的私有环境运行。读取、导出、删除和权限变更均形成操作日志，使数据流向能够回查。</w:t>
      </w:r>
    </w:p>
    <w:p w14:paraId="0D42234E" w14:textId="77777777" w:rsidR="001E022B" w:rsidRDefault="00000000">
      <w:pPr>
        <w:keepNext/>
        <w:spacing w:before="120" w:after="40" w:line="240" w:lineRule="auto"/>
        <w:jc w:val="left"/>
        <w:rPr>
          <w:lang w:eastAsia="zh-CN"/>
        </w:rPr>
      </w:pPr>
      <w:r>
        <w:rPr>
          <w:rFonts w:eastAsia="黑体"/>
          <w:b/>
          <w:color w:val="1A1C1E"/>
          <w:lang w:eastAsia="zh-CN"/>
        </w:rPr>
        <w:t xml:space="preserve">4.2 </w:t>
      </w:r>
      <w:r>
        <w:rPr>
          <w:rFonts w:eastAsia="黑体"/>
          <w:b/>
          <w:color w:val="1A1C1E"/>
          <w:lang w:eastAsia="zh-CN"/>
        </w:rPr>
        <w:t>质量控制线</w:t>
      </w:r>
    </w:p>
    <w:p w14:paraId="3D5120CE" w14:textId="77777777" w:rsidR="001E022B" w:rsidRDefault="00000000">
      <w:pPr>
        <w:spacing w:after="0"/>
        <w:ind w:firstLine="560"/>
        <w:rPr>
          <w:lang w:eastAsia="zh-CN"/>
        </w:rPr>
      </w:pPr>
      <w:r>
        <w:rPr>
          <w:color w:val="1A1C1E"/>
          <w:lang w:eastAsia="zh-CN"/>
        </w:rPr>
        <w:t>关键事实、规则提示和修订建议均关联来源与版本。系统针对事实抽取、冲突识别和影响分析建立独立验证集，持续监测漏检率、误报率和人工推翻率；高风险结果需进入指定角色复核，避免以模型自评替代专业验证。</w:t>
      </w:r>
    </w:p>
    <w:p w14:paraId="6C6464E3" w14:textId="77777777" w:rsidR="001E022B" w:rsidRDefault="00000000">
      <w:pPr>
        <w:keepNext/>
        <w:spacing w:before="120" w:after="40" w:line="240" w:lineRule="auto"/>
        <w:jc w:val="left"/>
        <w:rPr>
          <w:lang w:eastAsia="zh-CN"/>
        </w:rPr>
      </w:pPr>
      <w:r>
        <w:rPr>
          <w:rFonts w:eastAsia="黑体"/>
          <w:b/>
          <w:color w:val="1A1C1E"/>
          <w:lang w:eastAsia="zh-CN"/>
        </w:rPr>
        <w:t xml:space="preserve">4.3 </w:t>
      </w:r>
      <w:r>
        <w:rPr>
          <w:rFonts w:eastAsia="黑体"/>
          <w:b/>
          <w:color w:val="1A1C1E"/>
          <w:lang w:eastAsia="zh-CN"/>
        </w:rPr>
        <w:t>责任控制线</w:t>
      </w:r>
    </w:p>
    <w:p w14:paraId="627F4170" w14:textId="77777777" w:rsidR="001E022B" w:rsidRDefault="00000000">
      <w:pPr>
        <w:spacing w:after="0"/>
        <w:ind w:firstLine="560"/>
        <w:rPr>
          <w:lang w:eastAsia="zh-CN"/>
        </w:rPr>
      </w:pPr>
      <w:r>
        <w:rPr>
          <w:color w:val="1A1C1E"/>
          <w:lang w:eastAsia="zh-CN"/>
        </w:rPr>
        <w:t xml:space="preserve">AI </w:t>
      </w:r>
      <w:r>
        <w:rPr>
          <w:color w:val="1A1C1E"/>
          <w:lang w:eastAsia="zh-CN"/>
        </w:rPr>
        <w:t>仅生成候选事实、候选修订和风险提示，不自动改变正式版本。医学、统计、注册、临床运营和质量人员按照职责完成确认与批准，企业</w:t>
      </w:r>
      <w:r>
        <w:rPr>
          <w:color w:val="1A1C1E"/>
          <w:lang w:eastAsia="zh-CN"/>
        </w:rPr>
        <w:t xml:space="preserve"> DMS </w:t>
      </w:r>
      <w:r>
        <w:rPr>
          <w:color w:val="1A1C1E"/>
          <w:lang w:eastAsia="zh-CN"/>
        </w:rPr>
        <w:t>或正式质量体系承担最终签核、发布和留存。</w:t>
      </w:r>
    </w:p>
    <w:p w14:paraId="46FE51F5" w14:textId="77777777" w:rsidR="001E022B" w:rsidRDefault="00000000">
      <w:pPr>
        <w:keepNext/>
        <w:spacing w:before="296" w:after="177" w:line="240" w:lineRule="auto"/>
        <w:jc w:val="left"/>
        <w:rPr>
          <w:lang w:eastAsia="zh-CN"/>
        </w:rPr>
      </w:pPr>
      <w:r>
        <w:rPr>
          <w:rFonts w:eastAsia="黑体"/>
          <w:b/>
          <w:color w:val="1A1C1E"/>
          <w:sz w:val="36"/>
          <w:lang w:eastAsia="zh-CN"/>
        </w:rPr>
        <w:t>五、责任边界与审批机制</w:t>
      </w:r>
    </w:p>
    <w:p w14:paraId="259B0FE7" w14:textId="77777777" w:rsidR="001E022B" w:rsidRDefault="00000000">
      <w:pPr>
        <w:spacing w:after="0"/>
        <w:ind w:firstLine="560"/>
        <w:rPr>
          <w:lang w:eastAsia="zh-CN"/>
        </w:rPr>
      </w:pPr>
      <w:r>
        <w:rPr>
          <w:color w:val="1A1C1E"/>
          <w:lang w:eastAsia="zh-CN"/>
        </w:rPr>
        <w:t xml:space="preserve">TrialCompiler </w:t>
      </w:r>
      <w:r>
        <w:rPr>
          <w:color w:val="1A1C1E"/>
          <w:lang w:eastAsia="zh-CN"/>
        </w:rPr>
        <w:t>采用</w:t>
      </w:r>
      <w:r>
        <w:rPr>
          <w:color w:val="1A1C1E"/>
          <w:lang w:eastAsia="zh-CN"/>
        </w:rPr>
        <w:t>“</w:t>
      </w:r>
      <w:r>
        <w:rPr>
          <w:color w:val="1A1C1E"/>
          <w:lang w:eastAsia="zh-CN"/>
        </w:rPr>
        <w:t>系统辅助、角色确认、流程批准</w:t>
      </w:r>
      <w:r>
        <w:rPr>
          <w:color w:val="1A1C1E"/>
          <w:lang w:eastAsia="zh-CN"/>
        </w:rPr>
        <w:t>”</w:t>
      </w:r>
      <w:r>
        <w:rPr>
          <w:color w:val="1A1C1E"/>
          <w:lang w:eastAsia="zh-CN"/>
        </w:rPr>
        <w:t>的责任结构。不同主体承担不同层级的任务，避免将技术输出与专业判断混为一体。</w:t>
      </w:r>
    </w:p>
    <w:p w14:paraId="48BDD9F9" w14:textId="77777777" w:rsidR="001E022B" w:rsidRDefault="00000000">
      <w:pPr>
        <w:keepNext/>
        <w:spacing w:before="80" w:after="80" w:line="240" w:lineRule="auto"/>
        <w:jc w:val="center"/>
        <w:rPr>
          <w:lang w:eastAsia="zh-CN"/>
        </w:rPr>
      </w:pPr>
      <w:r>
        <w:rPr>
          <w:b/>
          <w:color w:val="1A1C1E"/>
          <w:sz w:val="22"/>
          <w:lang w:eastAsia="zh-CN"/>
        </w:rPr>
        <w:lastRenderedPageBreak/>
        <w:t>表</w:t>
      </w:r>
      <w:r>
        <w:rPr>
          <w:b/>
          <w:color w:val="1A1C1E"/>
          <w:sz w:val="22"/>
          <w:lang w:eastAsia="zh-CN"/>
        </w:rPr>
        <w:t xml:space="preserve"> 3  </w:t>
      </w:r>
      <w:r>
        <w:rPr>
          <w:b/>
          <w:color w:val="1A1C1E"/>
          <w:sz w:val="22"/>
          <w:lang w:eastAsia="zh-CN"/>
        </w:rPr>
        <w:t>主要责任主体及职责边界</w:t>
      </w:r>
    </w:p>
    <w:tbl>
      <w:tblPr>
        <w:tblW w:w="0" w:type="auto"/>
        <w:jc w:val="center"/>
        <w:tblLayout w:type="fixed"/>
        <w:tblLook w:val="04A0" w:firstRow="1" w:lastRow="0" w:firstColumn="1" w:lastColumn="0" w:noHBand="0" w:noVBand="1"/>
      </w:tblPr>
      <w:tblGrid>
        <w:gridCol w:w="2324"/>
        <w:gridCol w:w="5839"/>
      </w:tblGrid>
      <w:tr w:rsidR="001E022B" w14:paraId="546A33F8" w14:textId="77777777">
        <w:trPr>
          <w:cantSplit/>
          <w:jc w:val="center"/>
        </w:trPr>
        <w:tc>
          <w:tcPr>
            <w:tcW w:w="2324" w:type="dxa"/>
            <w:tcBorders>
              <w:top w:val="single" w:sz="6" w:space="0" w:color="000000"/>
              <w:left w:val="single" w:sz="6" w:space="0" w:color="000000"/>
              <w:bottom w:val="single" w:sz="6" w:space="0" w:color="000000"/>
              <w:right w:val="single" w:sz="6" w:space="0" w:color="000000"/>
            </w:tcBorders>
            <w:shd w:val="clear" w:color="auto" w:fill="E9EFF5"/>
            <w:tcMar>
              <w:top w:w="30" w:type="dxa"/>
              <w:left w:w="50" w:type="dxa"/>
              <w:bottom w:w="30" w:type="dxa"/>
              <w:right w:w="50" w:type="dxa"/>
            </w:tcMar>
            <w:vAlign w:val="center"/>
          </w:tcPr>
          <w:p w14:paraId="3660031E" w14:textId="77777777" w:rsidR="001E022B" w:rsidRDefault="00000000">
            <w:pPr>
              <w:spacing w:after="0" w:line="240" w:lineRule="auto"/>
              <w:jc w:val="center"/>
            </w:pPr>
            <w:r>
              <w:rPr>
                <w:rFonts w:eastAsia="黑体"/>
                <w:b/>
                <w:color w:val="1A1C1E"/>
                <w:sz w:val="20"/>
              </w:rPr>
              <w:t>责任主体</w:t>
            </w:r>
          </w:p>
        </w:tc>
        <w:tc>
          <w:tcPr>
            <w:tcW w:w="5839" w:type="dxa"/>
            <w:tcBorders>
              <w:top w:val="single" w:sz="6" w:space="0" w:color="000000"/>
              <w:left w:val="single" w:sz="6" w:space="0" w:color="000000"/>
              <w:bottom w:val="single" w:sz="6" w:space="0" w:color="000000"/>
              <w:right w:val="single" w:sz="6" w:space="0" w:color="000000"/>
            </w:tcBorders>
            <w:shd w:val="clear" w:color="auto" w:fill="E9EFF5"/>
            <w:tcMar>
              <w:top w:w="30" w:type="dxa"/>
              <w:left w:w="50" w:type="dxa"/>
              <w:bottom w:w="30" w:type="dxa"/>
              <w:right w:w="50" w:type="dxa"/>
            </w:tcMar>
            <w:vAlign w:val="center"/>
          </w:tcPr>
          <w:p w14:paraId="1C6471B0" w14:textId="77777777" w:rsidR="001E022B" w:rsidRDefault="00000000">
            <w:pPr>
              <w:spacing w:after="0" w:line="240" w:lineRule="auto"/>
              <w:jc w:val="center"/>
            </w:pPr>
            <w:r>
              <w:rPr>
                <w:rFonts w:eastAsia="黑体"/>
                <w:b/>
                <w:color w:val="1A1C1E"/>
                <w:sz w:val="20"/>
              </w:rPr>
              <w:t>职责与边界</w:t>
            </w:r>
          </w:p>
        </w:tc>
      </w:tr>
      <w:tr w:rsidR="001E022B" w14:paraId="71BE7297" w14:textId="77777777">
        <w:trPr>
          <w:cantSplit/>
          <w:jc w:val="center"/>
        </w:trPr>
        <w:tc>
          <w:tcPr>
            <w:tcW w:w="2324" w:type="dxa"/>
            <w:tcBorders>
              <w:top w:val="single" w:sz="6" w:space="0" w:color="000000"/>
              <w:left w:val="single" w:sz="6" w:space="0" w:color="000000"/>
              <w:bottom w:val="single" w:sz="6" w:space="0" w:color="000000"/>
              <w:right w:val="single" w:sz="6" w:space="0" w:color="000000"/>
            </w:tcBorders>
            <w:tcMar>
              <w:top w:w="30" w:type="dxa"/>
              <w:left w:w="50" w:type="dxa"/>
              <w:bottom w:w="30" w:type="dxa"/>
              <w:right w:w="50" w:type="dxa"/>
            </w:tcMar>
            <w:vAlign w:val="center"/>
          </w:tcPr>
          <w:p w14:paraId="0958926E" w14:textId="77777777" w:rsidR="001E022B" w:rsidRDefault="00000000">
            <w:pPr>
              <w:spacing w:after="0" w:line="240" w:lineRule="auto"/>
              <w:jc w:val="left"/>
            </w:pPr>
            <w:r>
              <w:rPr>
                <w:b/>
                <w:color w:val="1A1C1E"/>
                <w:sz w:val="20"/>
              </w:rPr>
              <w:t>飞书</w:t>
            </w:r>
            <w:r>
              <w:rPr>
                <w:b/>
                <w:color w:val="1A1C1E"/>
                <w:sz w:val="20"/>
              </w:rPr>
              <w:t xml:space="preserve"> Aily</w:t>
            </w:r>
          </w:p>
        </w:tc>
        <w:tc>
          <w:tcPr>
            <w:tcW w:w="5839" w:type="dxa"/>
            <w:tcBorders>
              <w:top w:val="single" w:sz="6" w:space="0" w:color="000000"/>
              <w:left w:val="single" w:sz="6" w:space="0" w:color="000000"/>
              <w:bottom w:val="single" w:sz="6" w:space="0" w:color="000000"/>
              <w:right w:val="single" w:sz="6" w:space="0" w:color="000000"/>
            </w:tcBorders>
            <w:tcMar>
              <w:top w:w="30" w:type="dxa"/>
              <w:left w:w="50" w:type="dxa"/>
              <w:bottom w:w="30" w:type="dxa"/>
              <w:right w:w="50" w:type="dxa"/>
            </w:tcMar>
            <w:vAlign w:val="center"/>
          </w:tcPr>
          <w:p w14:paraId="25F63791" w14:textId="77777777" w:rsidR="001E022B" w:rsidRDefault="00000000">
            <w:pPr>
              <w:spacing w:after="0" w:line="240" w:lineRule="auto"/>
              <w:jc w:val="left"/>
              <w:rPr>
                <w:lang w:eastAsia="zh-CN"/>
              </w:rPr>
            </w:pPr>
            <w:r>
              <w:rPr>
                <w:color w:val="1A1C1E"/>
                <w:sz w:val="20"/>
                <w:lang w:eastAsia="zh-CN"/>
              </w:rPr>
              <w:t>承担自然语言交互、资料与任务接入、缺失信息补问、事实确认卡展示、任务分派、状态跟踪和审批留痕；不作最终专业判断。</w:t>
            </w:r>
          </w:p>
        </w:tc>
      </w:tr>
      <w:tr w:rsidR="001E022B" w14:paraId="6FC03AE8" w14:textId="77777777">
        <w:trPr>
          <w:cantSplit/>
          <w:jc w:val="center"/>
        </w:trPr>
        <w:tc>
          <w:tcPr>
            <w:tcW w:w="2324" w:type="dxa"/>
            <w:tcBorders>
              <w:top w:val="single" w:sz="6" w:space="0" w:color="000000"/>
              <w:left w:val="single" w:sz="6" w:space="0" w:color="000000"/>
              <w:bottom w:val="single" w:sz="6" w:space="0" w:color="000000"/>
              <w:right w:val="single" w:sz="6" w:space="0" w:color="000000"/>
            </w:tcBorders>
            <w:tcMar>
              <w:top w:w="30" w:type="dxa"/>
              <w:left w:w="50" w:type="dxa"/>
              <w:bottom w:w="30" w:type="dxa"/>
              <w:right w:w="50" w:type="dxa"/>
            </w:tcMar>
            <w:vAlign w:val="center"/>
          </w:tcPr>
          <w:p w14:paraId="323EFE8C" w14:textId="77777777" w:rsidR="001E022B" w:rsidRDefault="00000000">
            <w:pPr>
              <w:spacing w:after="0" w:line="240" w:lineRule="auto"/>
              <w:jc w:val="left"/>
            </w:pPr>
            <w:r>
              <w:rPr>
                <w:b/>
                <w:color w:val="1A1C1E"/>
                <w:sz w:val="20"/>
              </w:rPr>
              <w:t>TrialCompiler / AI</w:t>
            </w:r>
          </w:p>
        </w:tc>
        <w:tc>
          <w:tcPr>
            <w:tcW w:w="5839" w:type="dxa"/>
            <w:tcBorders>
              <w:top w:val="single" w:sz="6" w:space="0" w:color="000000"/>
              <w:left w:val="single" w:sz="6" w:space="0" w:color="000000"/>
              <w:bottom w:val="single" w:sz="6" w:space="0" w:color="000000"/>
              <w:right w:val="single" w:sz="6" w:space="0" w:color="000000"/>
            </w:tcBorders>
            <w:tcMar>
              <w:top w:w="30" w:type="dxa"/>
              <w:left w:w="50" w:type="dxa"/>
              <w:bottom w:w="30" w:type="dxa"/>
              <w:right w:w="50" w:type="dxa"/>
            </w:tcMar>
            <w:vAlign w:val="center"/>
          </w:tcPr>
          <w:p w14:paraId="35B805B8" w14:textId="77777777" w:rsidR="001E022B" w:rsidRDefault="00000000">
            <w:pPr>
              <w:spacing w:after="0" w:line="240" w:lineRule="auto"/>
              <w:jc w:val="left"/>
              <w:rPr>
                <w:lang w:eastAsia="zh-CN"/>
              </w:rPr>
            </w:pPr>
            <w:r>
              <w:rPr>
                <w:color w:val="1A1C1E"/>
                <w:sz w:val="20"/>
                <w:lang w:eastAsia="zh-CN"/>
              </w:rPr>
              <w:t>解析授权资料，提出候选事实、候选章节、影响范围和审核问题，执行依赖分析与文档测试；不得静默覆盖正式文件或将未知信息写成确定事实。</w:t>
            </w:r>
          </w:p>
        </w:tc>
      </w:tr>
      <w:tr w:rsidR="001E022B" w14:paraId="46577063" w14:textId="77777777">
        <w:trPr>
          <w:cantSplit/>
          <w:jc w:val="center"/>
        </w:trPr>
        <w:tc>
          <w:tcPr>
            <w:tcW w:w="2324" w:type="dxa"/>
            <w:tcBorders>
              <w:top w:val="single" w:sz="6" w:space="0" w:color="000000"/>
              <w:left w:val="single" w:sz="6" w:space="0" w:color="000000"/>
              <w:bottom w:val="single" w:sz="6" w:space="0" w:color="000000"/>
              <w:right w:val="single" w:sz="6" w:space="0" w:color="000000"/>
            </w:tcBorders>
            <w:tcMar>
              <w:top w:w="30" w:type="dxa"/>
              <w:left w:w="50" w:type="dxa"/>
              <w:bottom w:w="30" w:type="dxa"/>
              <w:right w:w="50" w:type="dxa"/>
            </w:tcMar>
            <w:vAlign w:val="center"/>
          </w:tcPr>
          <w:p w14:paraId="3CA0D908" w14:textId="77777777" w:rsidR="001E022B" w:rsidRDefault="00000000">
            <w:pPr>
              <w:spacing w:after="0" w:line="240" w:lineRule="auto"/>
              <w:jc w:val="left"/>
            </w:pPr>
            <w:r>
              <w:rPr>
                <w:b/>
                <w:color w:val="1A1C1E"/>
                <w:sz w:val="20"/>
              </w:rPr>
              <w:t>专业审核人员</w:t>
            </w:r>
          </w:p>
        </w:tc>
        <w:tc>
          <w:tcPr>
            <w:tcW w:w="5839" w:type="dxa"/>
            <w:tcBorders>
              <w:top w:val="single" w:sz="6" w:space="0" w:color="000000"/>
              <w:left w:val="single" w:sz="6" w:space="0" w:color="000000"/>
              <w:bottom w:val="single" w:sz="6" w:space="0" w:color="000000"/>
              <w:right w:val="single" w:sz="6" w:space="0" w:color="000000"/>
            </w:tcBorders>
            <w:tcMar>
              <w:top w:w="30" w:type="dxa"/>
              <w:left w:w="50" w:type="dxa"/>
              <w:bottom w:w="30" w:type="dxa"/>
              <w:right w:w="50" w:type="dxa"/>
            </w:tcMar>
            <w:vAlign w:val="center"/>
          </w:tcPr>
          <w:p w14:paraId="01B2E067" w14:textId="77777777" w:rsidR="001E022B" w:rsidRDefault="00000000">
            <w:pPr>
              <w:spacing w:after="0" w:line="240" w:lineRule="auto"/>
              <w:jc w:val="left"/>
              <w:rPr>
                <w:lang w:eastAsia="zh-CN"/>
              </w:rPr>
            </w:pPr>
            <w:r>
              <w:rPr>
                <w:color w:val="1A1C1E"/>
                <w:sz w:val="20"/>
                <w:lang w:eastAsia="zh-CN"/>
              </w:rPr>
              <w:t>按岗位确认医学、统计、临床运营、注册和质量内容；接受、修改或拒绝</w:t>
            </w:r>
            <w:r>
              <w:rPr>
                <w:color w:val="1A1C1E"/>
                <w:sz w:val="20"/>
                <w:lang w:eastAsia="zh-CN"/>
              </w:rPr>
              <w:t xml:space="preserve"> AI </w:t>
            </w:r>
            <w:r>
              <w:rPr>
                <w:color w:val="1A1C1E"/>
                <w:sz w:val="20"/>
                <w:lang w:eastAsia="zh-CN"/>
              </w:rPr>
              <w:t>建议并记录理由，对相应专业判断负责。</w:t>
            </w:r>
          </w:p>
        </w:tc>
      </w:tr>
      <w:tr w:rsidR="001E022B" w14:paraId="07B5C84A" w14:textId="77777777">
        <w:trPr>
          <w:cantSplit/>
          <w:jc w:val="center"/>
        </w:trPr>
        <w:tc>
          <w:tcPr>
            <w:tcW w:w="2324" w:type="dxa"/>
            <w:tcBorders>
              <w:top w:val="single" w:sz="6" w:space="0" w:color="000000"/>
              <w:left w:val="single" w:sz="6" w:space="0" w:color="000000"/>
              <w:bottom w:val="single" w:sz="6" w:space="0" w:color="000000"/>
              <w:right w:val="single" w:sz="6" w:space="0" w:color="000000"/>
            </w:tcBorders>
            <w:tcMar>
              <w:top w:w="30" w:type="dxa"/>
              <w:left w:w="50" w:type="dxa"/>
              <w:bottom w:w="30" w:type="dxa"/>
              <w:right w:w="50" w:type="dxa"/>
            </w:tcMar>
            <w:vAlign w:val="center"/>
          </w:tcPr>
          <w:p w14:paraId="237F5CD0" w14:textId="77777777" w:rsidR="001E022B" w:rsidRDefault="00000000">
            <w:pPr>
              <w:spacing w:after="0" w:line="240" w:lineRule="auto"/>
              <w:jc w:val="left"/>
            </w:pPr>
            <w:r>
              <w:rPr>
                <w:b/>
                <w:color w:val="1A1C1E"/>
                <w:sz w:val="20"/>
              </w:rPr>
              <w:t>项目负责人</w:t>
            </w:r>
            <w:r>
              <w:rPr>
                <w:b/>
                <w:color w:val="1A1C1E"/>
                <w:sz w:val="20"/>
              </w:rPr>
              <w:t xml:space="preserve"> / </w:t>
            </w:r>
            <w:r>
              <w:rPr>
                <w:b/>
                <w:color w:val="1A1C1E"/>
                <w:sz w:val="20"/>
              </w:rPr>
              <w:t>批准者</w:t>
            </w:r>
          </w:p>
        </w:tc>
        <w:tc>
          <w:tcPr>
            <w:tcW w:w="5839" w:type="dxa"/>
            <w:tcBorders>
              <w:top w:val="single" w:sz="6" w:space="0" w:color="000000"/>
              <w:left w:val="single" w:sz="6" w:space="0" w:color="000000"/>
              <w:bottom w:val="single" w:sz="6" w:space="0" w:color="000000"/>
              <w:right w:val="single" w:sz="6" w:space="0" w:color="000000"/>
            </w:tcBorders>
            <w:tcMar>
              <w:top w:w="30" w:type="dxa"/>
              <w:left w:w="50" w:type="dxa"/>
              <w:bottom w:w="30" w:type="dxa"/>
              <w:right w:w="50" w:type="dxa"/>
            </w:tcMar>
            <w:vAlign w:val="center"/>
          </w:tcPr>
          <w:p w14:paraId="68184FAF" w14:textId="77777777" w:rsidR="001E022B" w:rsidRDefault="00000000">
            <w:pPr>
              <w:spacing w:after="0" w:line="240" w:lineRule="auto"/>
              <w:jc w:val="left"/>
              <w:rPr>
                <w:lang w:eastAsia="zh-CN"/>
              </w:rPr>
            </w:pPr>
            <w:r>
              <w:rPr>
                <w:color w:val="1A1C1E"/>
                <w:sz w:val="20"/>
                <w:lang w:eastAsia="zh-CN"/>
              </w:rPr>
              <w:t>确认任务范围、未决风险和跨角色冲突，决定是否进入正式发布流程。</w:t>
            </w:r>
          </w:p>
        </w:tc>
      </w:tr>
      <w:tr w:rsidR="001E022B" w14:paraId="538EC0BD" w14:textId="77777777">
        <w:trPr>
          <w:cantSplit/>
          <w:jc w:val="center"/>
        </w:trPr>
        <w:tc>
          <w:tcPr>
            <w:tcW w:w="2324" w:type="dxa"/>
            <w:tcBorders>
              <w:top w:val="single" w:sz="6" w:space="0" w:color="000000"/>
              <w:left w:val="single" w:sz="6" w:space="0" w:color="000000"/>
              <w:bottom w:val="single" w:sz="6" w:space="0" w:color="000000"/>
              <w:right w:val="single" w:sz="6" w:space="0" w:color="000000"/>
            </w:tcBorders>
            <w:tcMar>
              <w:top w:w="30" w:type="dxa"/>
              <w:left w:w="50" w:type="dxa"/>
              <w:bottom w:w="30" w:type="dxa"/>
              <w:right w:w="50" w:type="dxa"/>
            </w:tcMar>
            <w:vAlign w:val="center"/>
          </w:tcPr>
          <w:p w14:paraId="63D17EF2" w14:textId="77777777" w:rsidR="001E022B" w:rsidRDefault="00000000">
            <w:pPr>
              <w:spacing w:after="0" w:line="240" w:lineRule="auto"/>
              <w:jc w:val="left"/>
            </w:pPr>
            <w:r>
              <w:rPr>
                <w:b/>
                <w:color w:val="1A1C1E"/>
                <w:sz w:val="20"/>
              </w:rPr>
              <w:t>企业</w:t>
            </w:r>
            <w:r>
              <w:rPr>
                <w:b/>
                <w:color w:val="1A1C1E"/>
                <w:sz w:val="20"/>
              </w:rPr>
              <w:t xml:space="preserve"> DMS / </w:t>
            </w:r>
            <w:r>
              <w:rPr>
                <w:b/>
                <w:color w:val="1A1C1E"/>
                <w:sz w:val="20"/>
              </w:rPr>
              <w:t>质量体系</w:t>
            </w:r>
          </w:p>
        </w:tc>
        <w:tc>
          <w:tcPr>
            <w:tcW w:w="5839" w:type="dxa"/>
            <w:tcBorders>
              <w:top w:val="single" w:sz="6" w:space="0" w:color="000000"/>
              <w:left w:val="single" w:sz="6" w:space="0" w:color="000000"/>
              <w:bottom w:val="single" w:sz="6" w:space="0" w:color="000000"/>
              <w:right w:val="single" w:sz="6" w:space="0" w:color="000000"/>
            </w:tcBorders>
            <w:tcMar>
              <w:top w:w="30" w:type="dxa"/>
              <w:left w:w="50" w:type="dxa"/>
              <w:bottom w:w="30" w:type="dxa"/>
              <w:right w:w="50" w:type="dxa"/>
            </w:tcMar>
            <w:vAlign w:val="center"/>
          </w:tcPr>
          <w:p w14:paraId="76FFEF5D" w14:textId="77777777" w:rsidR="001E022B" w:rsidRDefault="00000000">
            <w:pPr>
              <w:spacing w:after="0" w:line="240" w:lineRule="auto"/>
              <w:jc w:val="left"/>
              <w:rPr>
                <w:lang w:eastAsia="zh-CN"/>
              </w:rPr>
            </w:pPr>
            <w:r>
              <w:rPr>
                <w:color w:val="1A1C1E"/>
                <w:sz w:val="20"/>
                <w:lang w:eastAsia="zh-CN"/>
              </w:rPr>
              <w:t>完成正式版本控制、签核、发布、归档、留存和审计，构成企业制度性记录。</w:t>
            </w:r>
          </w:p>
        </w:tc>
      </w:tr>
    </w:tbl>
    <w:p w14:paraId="2684F98A" w14:textId="77777777" w:rsidR="001E022B" w:rsidRDefault="00000000">
      <w:pPr>
        <w:keepNext/>
        <w:spacing w:before="296" w:after="177" w:line="240" w:lineRule="auto"/>
        <w:jc w:val="left"/>
        <w:rPr>
          <w:lang w:eastAsia="zh-CN"/>
        </w:rPr>
      </w:pPr>
      <w:r>
        <w:rPr>
          <w:rFonts w:eastAsia="黑体"/>
          <w:b/>
          <w:color w:val="1A1C1E"/>
          <w:sz w:val="36"/>
          <w:lang w:eastAsia="zh-CN"/>
        </w:rPr>
        <w:t>六、现阶段验证边界与实施路径</w:t>
      </w:r>
    </w:p>
    <w:p w14:paraId="5665E5AB" w14:textId="77777777" w:rsidR="001E022B" w:rsidRDefault="00000000">
      <w:pPr>
        <w:keepNext/>
        <w:spacing w:before="160" w:after="80" w:line="240" w:lineRule="auto"/>
        <w:jc w:val="left"/>
        <w:rPr>
          <w:lang w:eastAsia="zh-CN"/>
        </w:rPr>
      </w:pPr>
      <w:r>
        <w:rPr>
          <w:rFonts w:eastAsia="黑体"/>
          <w:b/>
          <w:color w:val="1A1C1E"/>
          <w:lang w:eastAsia="zh-CN"/>
        </w:rPr>
        <w:t xml:space="preserve">6.1 </w:t>
      </w:r>
      <w:r>
        <w:rPr>
          <w:rFonts w:eastAsia="黑体"/>
          <w:b/>
          <w:color w:val="1A1C1E"/>
          <w:lang w:eastAsia="zh-CN"/>
        </w:rPr>
        <w:t>当前原型边界</w:t>
      </w:r>
    </w:p>
    <w:p w14:paraId="1E28B65A" w14:textId="77777777" w:rsidR="001E022B" w:rsidRDefault="00000000">
      <w:pPr>
        <w:spacing w:after="0"/>
        <w:ind w:firstLine="560"/>
        <w:rPr>
          <w:lang w:eastAsia="zh-CN"/>
        </w:rPr>
      </w:pPr>
      <w:r>
        <w:rPr>
          <w:color w:val="1A1C1E"/>
          <w:lang w:eastAsia="zh-CN"/>
        </w:rPr>
        <w:t>现阶段方案用于比赛研究、原型演示和合成数据验证，仅使用公开资料和完全合成案例，不使用真实患者数据、企业内部机密文件或真实临床项目。现有原型重点验证结构化事实、来源引用、依赖关系、候选红线、审核报告和飞书任务闭环等机制。</w:t>
      </w:r>
    </w:p>
    <w:p w14:paraId="1AE85D62" w14:textId="77777777" w:rsidR="001E022B" w:rsidRDefault="00000000">
      <w:pPr>
        <w:spacing w:after="0"/>
        <w:ind w:firstLine="560"/>
        <w:rPr>
          <w:lang w:eastAsia="zh-CN"/>
        </w:rPr>
      </w:pPr>
      <w:r>
        <w:rPr>
          <w:color w:val="1A1C1E"/>
          <w:lang w:eastAsia="zh-CN"/>
        </w:rPr>
        <w:t>当前阶段不宣称已具备生产级身份认证、租户隔离、长期审计留存、加密密钥管理或合格电子签名能力。此类能力需要在企业数据治理、信息安全、模型验证和质量体系评估完成后逐步建设。</w:t>
      </w:r>
    </w:p>
    <w:p w14:paraId="5F534567" w14:textId="77777777" w:rsidR="001E022B" w:rsidRDefault="00000000">
      <w:pPr>
        <w:keepNext/>
        <w:spacing w:before="160" w:after="80" w:line="240" w:lineRule="auto"/>
        <w:jc w:val="left"/>
        <w:rPr>
          <w:lang w:eastAsia="zh-CN"/>
        </w:rPr>
      </w:pPr>
      <w:r>
        <w:rPr>
          <w:rFonts w:eastAsia="黑体"/>
          <w:b/>
          <w:color w:val="1A1C1E"/>
          <w:lang w:eastAsia="zh-CN"/>
        </w:rPr>
        <w:t xml:space="preserve">6.2 </w:t>
      </w:r>
      <w:r>
        <w:rPr>
          <w:rFonts w:eastAsia="黑体"/>
          <w:b/>
          <w:color w:val="1A1C1E"/>
          <w:lang w:eastAsia="zh-CN"/>
        </w:rPr>
        <w:t>分阶段企业试点路径</w:t>
      </w:r>
    </w:p>
    <w:p w14:paraId="189A613A" w14:textId="77777777" w:rsidR="001E022B" w:rsidRDefault="00000000">
      <w:pPr>
        <w:spacing w:after="0"/>
        <w:ind w:firstLine="560"/>
        <w:rPr>
          <w:lang w:eastAsia="zh-CN"/>
        </w:rPr>
      </w:pPr>
      <w:r>
        <w:rPr>
          <w:b/>
          <w:color w:val="1A1C1E"/>
          <w:lang w:eastAsia="zh-CN"/>
        </w:rPr>
        <w:t>（</w:t>
      </w:r>
      <w:r>
        <w:rPr>
          <w:b/>
          <w:color w:val="1A1C1E"/>
          <w:lang w:eastAsia="zh-CN"/>
        </w:rPr>
        <w:t>1</w:t>
      </w:r>
      <w:r>
        <w:rPr>
          <w:b/>
          <w:color w:val="1A1C1E"/>
          <w:lang w:eastAsia="zh-CN"/>
        </w:rPr>
        <w:t>）第一阶段：单项目低风险验证。</w:t>
      </w:r>
      <w:r>
        <w:rPr>
          <w:color w:val="1A1C1E"/>
          <w:lang w:eastAsia="zh-CN"/>
        </w:rPr>
        <w:t>选择一份历史方案和少量关联文件，在人工全量复核条件下验证事实抽取、来源定位和一致性检查。</w:t>
      </w:r>
    </w:p>
    <w:p w14:paraId="7590BB9E" w14:textId="77777777" w:rsidR="001E022B" w:rsidRDefault="00000000">
      <w:pPr>
        <w:spacing w:after="0"/>
        <w:ind w:firstLine="560"/>
        <w:rPr>
          <w:lang w:eastAsia="zh-CN"/>
        </w:rPr>
      </w:pPr>
      <w:r>
        <w:rPr>
          <w:b/>
          <w:color w:val="1A1C1E"/>
          <w:lang w:eastAsia="zh-CN"/>
        </w:rPr>
        <w:t>（</w:t>
      </w:r>
      <w:r>
        <w:rPr>
          <w:b/>
          <w:color w:val="1A1C1E"/>
          <w:lang w:eastAsia="zh-CN"/>
        </w:rPr>
        <w:t>2</w:t>
      </w:r>
      <w:r>
        <w:rPr>
          <w:b/>
          <w:color w:val="1A1C1E"/>
          <w:lang w:eastAsia="zh-CN"/>
        </w:rPr>
        <w:t>）第二阶段：建立独立验证集。</w:t>
      </w:r>
      <w:r>
        <w:rPr>
          <w:color w:val="1A1C1E"/>
          <w:lang w:eastAsia="zh-CN"/>
        </w:rPr>
        <w:t>针对事实抽取、冲突识别和影响分析分别建立专家标注测试集，持续监测漏检率、误报率和人工推翻率。</w:t>
      </w:r>
    </w:p>
    <w:p w14:paraId="4C7A9C86" w14:textId="77777777" w:rsidR="001E022B" w:rsidRDefault="00000000">
      <w:pPr>
        <w:spacing w:after="0"/>
        <w:ind w:firstLine="560"/>
        <w:rPr>
          <w:lang w:eastAsia="zh-CN"/>
        </w:rPr>
      </w:pPr>
      <w:r>
        <w:rPr>
          <w:b/>
          <w:color w:val="1A1C1E"/>
          <w:lang w:eastAsia="zh-CN"/>
        </w:rPr>
        <w:t>（</w:t>
      </w:r>
      <w:r>
        <w:rPr>
          <w:b/>
          <w:color w:val="1A1C1E"/>
          <w:lang w:eastAsia="zh-CN"/>
        </w:rPr>
        <w:t>3</w:t>
      </w:r>
      <w:r>
        <w:rPr>
          <w:b/>
          <w:color w:val="1A1C1E"/>
          <w:lang w:eastAsia="zh-CN"/>
        </w:rPr>
        <w:t>）第三阶段：扩展跨文件变更闭环。</w:t>
      </w:r>
      <w:r>
        <w:rPr>
          <w:color w:val="1A1C1E"/>
          <w:lang w:eastAsia="zh-CN"/>
        </w:rPr>
        <w:t>引入</w:t>
      </w:r>
      <w:r>
        <w:rPr>
          <w:color w:val="1A1C1E"/>
          <w:lang w:eastAsia="zh-CN"/>
        </w:rPr>
        <w:t xml:space="preserve"> SoA</w:t>
      </w:r>
      <w:r>
        <w:rPr>
          <w:color w:val="1A1C1E"/>
          <w:lang w:eastAsia="zh-CN"/>
        </w:rPr>
        <w:t>、</w:t>
      </w:r>
      <w:r>
        <w:rPr>
          <w:color w:val="1A1C1E"/>
          <w:lang w:eastAsia="zh-CN"/>
        </w:rPr>
        <w:t>SAP</w:t>
      </w:r>
      <w:r>
        <w:rPr>
          <w:color w:val="1A1C1E"/>
          <w:lang w:eastAsia="zh-CN"/>
        </w:rPr>
        <w:t>、</w:t>
      </w:r>
      <w:r>
        <w:rPr>
          <w:color w:val="1A1C1E"/>
          <w:lang w:eastAsia="zh-CN"/>
        </w:rPr>
        <w:t>ICF</w:t>
      </w:r>
      <w:r>
        <w:rPr>
          <w:color w:val="1A1C1E"/>
          <w:lang w:eastAsia="zh-CN"/>
        </w:rPr>
        <w:t>、</w:t>
      </w:r>
      <w:r>
        <w:rPr>
          <w:color w:val="1A1C1E"/>
          <w:lang w:eastAsia="zh-CN"/>
        </w:rPr>
        <w:t xml:space="preserve">CRF </w:t>
      </w:r>
      <w:r>
        <w:rPr>
          <w:color w:val="1A1C1E"/>
          <w:lang w:eastAsia="zh-CN"/>
        </w:rPr>
        <w:t>等关联文件，验证影响矩阵、责任分派、红线输出和重新检查。</w:t>
      </w:r>
    </w:p>
    <w:p w14:paraId="16D3B1C0" w14:textId="77777777" w:rsidR="001E022B" w:rsidRDefault="00000000">
      <w:pPr>
        <w:spacing w:after="0"/>
        <w:ind w:firstLine="560"/>
        <w:rPr>
          <w:lang w:eastAsia="zh-CN"/>
        </w:rPr>
      </w:pPr>
      <w:r>
        <w:rPr>
          <w:b/>
          <w:color w:val="1A1C1E"/>
          <w:lang w:eastAsia="zh-CN"/>
        </w:rPr>
        <w:lastRenderedPageBreak/>
        <w:t>（</w:t>
      </w:r>
      <w:r>
        <w:rPr>
          <w:b/>
          <w:color w:val="1A1C1E"/>
          <w:lang w:eastAsia="zh-CN"/>
        </w:rPr>
        <w:t>4</w:t>
      </w:r>
      <w:r>
        <w:rPr>
          <w:b/>
          <w:color w:val="1A1C1E"/>
          <w:lang w:eastAsia="zh-CN"/>
        </w:rPr>
        <w:t>）第四阶段：对接企业系统。</w:t>
      </w:r>
      <w:r>
        <w:rPr>
          <w:color w:val="1A1C1E"/>
          <w:lang w:eastAsia="zh-CN"/>
        </w:rPr>
        <w:t>在权限、安全和质量评估通过后，与企业</w:t>
      </w:r>
      <w:r>
        <w:rPr>
          <w:color w:val="1A1C1E"/>
          <w:lang w:eastAsia="zh-CN"/>
        </w:rPr>
        <w:t xml:space="preserve"> DMS</w:t>
      </w:r>
      <w:r>
        <w:rPr>
          <w:color w:val="1A1C1E"/>
          <w:lang w:eastAsia="zh-CN"/>
        </w:rPr>
        <w:t>、身份权限体系及正式审批流程进行集成。</w:t>
      </w:r>
    </w:p>
    <w:p w14:paraId="5256C9E5" w14:textId="77777777" w:rsidR="001E022B" w:rsidRDefault="00000000">
      <w:pPr>
        <w:keepNext/>
        <w:spacing w:before="296" w:after="177" w:line="240" w:lineRule="auto"/>
        <w:jc w:val="left"/>
        <w:rPr>
          <w:lang w:eastAsia="zh-CN"/>
        </w:rPr>
      </w:pPr>
      <w:r>
        <w:rPr>
          <w:rFonts w:eastAsia="黑体"/>
          <w:b/>
          <w:color w:val="1A1C1E"/>
          <w:sz w:val="36"/>
          <w:lang w:eastAsia="zh-CN"/>
        </w:rPr>
        <w:t>七、预期业务价值</w:t>
      </w:r>
    </w:p>
    <w:p w14:paraId="668C4A67" w14:textId="77777777" w:rsidR="001E022B" w:rsidRDefault="00000000">
      <w:pPr>
        <w:keepNext/>
        <w:spacing w:before="160" w:after="80" w:line="240" w:lineRule="auto"/>
        <w:jc w:val="left"/>
        <w:rPr>
          <w:lang w:eastAsia="zh-CN"/>
        </w:rPr>
      </w:pPr>
      <w:r>
        <w:rPr>
          <w:rFonts w:eastAsia="黑体"/>
          <w:b/>
          <w:color w:val="1A1C1E"/>
          <w:lang w:eastAsia="zh-CN"/>
        </w:rPr>
        <w:t xml:space="preserve">7.1 </w:t>
      </w:r>
      <w:r>
        <w:rPr>
          <w:rFonts w:eastAsia="黑体"/>
          <w:b/>
          <w:color w:val="1A1C1E"/>
          <w:lang w:eastAsia="zh-CN"/>
        </w:rPr>
        <w:t>提升方案编制与修订效率</w:t>
      </w:r>
    </w:p>
    <w:p w14:paraId="2F0F470F" w14:textId="77777777" w:rsidR="001E022B" w:rsidRDefault="00000000">
      <w:pPr>
        <w:spacing w:after="0"/>
        <w:ind w:firstLine="560"/>
        <w:rPr>
          <w:lang w:eastAsia="zh-CN"/>
        </w:rPr>
      </w:pPr>
      <w:r>
        <w:rPr>
          <w:color w:val="1A1C1E"/>
          <w:lang w:eastAsia="zh-CN"/>
        </w:rPr>
        <w:t>对医学写作者和项目团队，</w:t>
      </w:r>
      <w:r>
        <w:rPr>
          <w:color w:val="1A1C1E"/>
          <w:lang w:eastAsia="zh-CN"/>
        </w:rPr>
        <w:t xml:space="preserve">TrialCompiler </w:t>
      </w:r>
      <w:r>
        <w:rPr>
          <w:color w:val="1A1C1E"/>
          <w:lang w:eastAsia="zh-CN"/>
        </w:rPr>
        <w:t>可减少同一事实在多份文件中的重复定位、复制和同步修改，并通过来源定位和依赖图缩短修订传播过程。其价值主要体现在降低事实搜索、旧值清理和版本核对工时，而非追求未经验证的一键生成。</w:t>
      </w:r>
    </w:p>
    <w:p w14:paraId="7825C4AA" w14:textId="77777777" w:rsidR="001E022B" w:rsidRDefault="00000000">
      <w:pPr>
        <w:keepNext/>
        <w:spacing w:before="160" w:after="80" w:line="240" w:lineRule="auto"/>
        <w:jc w:val="left"/>
        <w:rPr>
          <w:lang w:eastAsia="zh-CN"/>
        </w:rPr>
      </w:pPr>
      <w:r>
        <w:rPr>
          <w:rFonts w:eastAsia="黑体"/>
          <w:b/>
          <w:color w:val="1A1C1E"/>
          <w:lang w:eastAsia="zh-CN"/>
        </w:rPr>
        <w:t xml:space="preserve">7.2 </w:t>
      </w:r>
      <w:r>
        <w:rPr>
          <w:rFonts w:eastAsia="黑体"/>
          <w:b/>
          <w:color w:val="1A1C1E"/>
          <w:lang w:eastAsia="zh-CN"/>
        </w:rPr>
        <w:t>提升专业审核质量</w:t>
      </w:r>
    </w:p>
    <w:p w14:paraId="5BF6B321" w14:textId="77777777" w:rsidR="001E022B" w:rsidRDefault="00000000">
      <w:pPr>
        <w:spacing w:after="0"/>
        <w:ind w:firstLine="560"/>
        <w:rPr>
          <w:lang w:eastAsia="zh-CN"/>
        </w:rPr>
      </w:pPr>
      <w:r>
        <w:rPr>
          <w:color w:val="1A1C1E"/>
          <w:lang w:eastAsia="zh-CN"/>
        </w:rPr>
        <w:t>对医学、统计、注册、临床运营和质量人员，系统集中呈现冲突、来源证据、规则依据和受影响对象，使专业审核从逐页查找转向针对性判断。确定性检查与语义检查相互补充，有助于降低跨章节不一致、正文与表格冲突及关联文件漏改风险。</w:t>
      </w:r>
    </w:p>
    <w:p w14:paraId="2242DF1E" w14:textId="77777777" w:rsidR="001E022B" w:rsidRDefault="00000000">
      <w:pPr>
        <w:keepNext/>
        <w:spacing w:before="160" w:after="80" w:line="240" w:lineRule="auto"/>
        <w:jc w:val="left"/>
        <w:rPr>
          <w:lang w:eastAsia="zh-CN"/>
        </w:rPr>
      </w:pPr>
      <w:r>
        <w:rPr>
          <w:rFonts w:eastAsia="黑体"/>
          <w:b/>
          <w:color w:val="1A1C1E"/>
          <w:lang w:eastAsia="zh-CN"/>
        </w:rPr>
        <w:t xml:space="preserve">7.3 </w:t>
      </w:r>
      <w:r>
        <w:rPr>
          <w:rFonts w:eastAsia="黑体"/>
          <w:b/>
          <w:color w:val="1A1C1E"/>
          <w:lang w:eastAsia="zh-CN"/>
        </w:rPr>
        <w:t>提升跨角色协作透明度</w:t>
      </w:r>
    </w:p>
    <w:p w14:paraId="7A764B7A" w14:textId="77777777" w:rsidR="001E022B" w:rsidRDefault="00000000">
      <w:pPr>
        <w:spacing w:after="0"/>
        <w:ind w:firstLine="560"/>
        <w:rPr>
          <w:lang w:eastAsia="zh-CN"/>
        </w:rPr>
      </w:pPr>
      <w:r>
        <w:rPr>
          <w:color w:val="1A1C1E"/>
          <w:lang w:eastAsia="zh-CN"/>
        </w:rPr>
        <w:t>对项目负责人，飞书中的任务分派、影响矩阵和状态跟踪能够呈现每一项问题由谁确认、由谁处理、是否完成重新检查以及是否进入批准流程。协作状态由分散邮件和批注转化为可视化任务链，便于识别阻塞节点和未决风险。</w:t>
      </w:r>
    </w:p>
    <w:p w14:paraId="273A6F66" w14:textId="77777777" w:rsidR="001E022B" w:rsidRDefault="00000000">
      <w:pPr>
        <w:keepNext/>
        <w:spacing w:before="160" w:after="80" w:line="240" w:lineRule="auto"/>
        <w:jc w:val="left"/>
        <w:rPr>
          <w:lang w:eastAsia="zh-CN"/>
        </w:rPr>
      </w:pPr>
      <w:r>
        <w:rPr>
          <w:rFonts w:eastAsia="黑体"/>
          <w:b/>
          <w:color w:val="1A1C1E"/>
          <w:lang w:eastAsia="zh-CN"/>
        </w:rPr>
        <w:t xml:space="preserve">7.4 </w:t>
      </w:r>
      <w:r>
        <w:rPr>
          <w:rFonts w:eastAsia="黑体"/>
          <w:b/>
          <w:color w:val="1A1C1E"/>
          <w:lang w:eastAsia="zh-CN"/>
        </w:rPr>
        <w:t>沉淀可治理的组织知识</w:t>
      </w:r>
    </w:p>
    <w:p w14:paraId="07D05B13" w14:textId="77777777" w:rsidR="001E022B" w:rsidRDefault="00000000">
      <w:pPr>
        <w:spacing w:after="0"/>
        <w:ind w:firstLine="560"/>
        <w:rPr>
          <w:lang w:eastAsia="zh-CN"/>
        </w:rPr>
      </w:pPr>
      <w:r>
        <w:rPr>
          <w:color w:val="1A1C1E"/>
          <w:lang w:eastAsia="zh-CN"/>
        </w:rPr>
        <w:t>对企业，关键事实、规则来源、版本关系、人工决策和历史审核经验形成可追溯链条。散落在文件、批注和会议中的经验可逐步转化为具有适用范围、批准状态和生命周期的组织资产，为后续项目复用和新人培训提供基础。</w:t>
      </w:r>
    </w:p>
    <w:p w14:paraId="5F429229" w14:textId="77777777" w:rsidR="001E022B" w:rsidRDefault="00000000">
      <w:pPr>
        <w:keepNext/>
        <w:spacing w:before="160" w:after="80" w:line="240" w:lineRule="auto"/>
        <w:jc w:val="left"/>
        <w:rPr>
          <w:lang w:eastAsia="zh-CN"/>
        </w:rPr>
      </w:pPr>
      <w:r>
        <w:rPr>
          <w:rFonts w:eastAsia="黑体"/>
          <w:b/>
          <w:color w:val="1A1C1E"/>
          <w:lang w:eastAsia="zh-CN"/>
        </w:rPr>
        <w:lastRenderedPageBreak/>
        <w:t xml:space="preserve">7.5 </w:t>
      </w:r>
      <w:r>
        <w:rPr>
          <w:rFonts w:eastAsia="黑体"/>
          <w:b/>
          <w:color w:val="1A1C1E"/>
          <w:lang w:eastAsia="zh-CN"/>
        </w:rPr>
        <w:t>建立可验证的价值评价体系</w:t>
      </w:r>
    </w:p>
    <w:p w14:paraId="17EE19D2" w14:textId="77777777" w:rsidR="001E022B" w:rsidRDefault="00000000">
      <w:pPr>
        <w:spacing w:after="0"/>
        <w:ind w:firstLine="560"/>
        <w:rPr>
          <w:lang w:eastAsia="zh-CN"/>
        </w:rPr>
      </w:pPr>
      <w:r>
        <w:rPr>
          <w:color w:val="1A1C1E"/>
          <w:lang w:eastAsia="zh-CN"/>
        </w:rPr>
        <w:t>产品价值应综合考察首稿周期、事实定位工时、修订传播周期、平均审核轮次、跨文件不一致问题数、关键事实漏检率、误报率、版本误用事件、人工推翻率和审计追溯完整率。企业试点应先建立内部基线，再以同类任务前后对照评价改进效果。</w:t>
      </w:r>
    </w:p>
    <w:p w14:paraId="2461487C" w14:textId="77777777" w:rsidR="001E022B" w:rsidRDefault="00000000">
      <w:pPr>
        <w:keepNext/>
        <w:spacing w:before="160" w:after="80" w:line="240" w:lineRule="auto"/>
        <w:jc w:val="left"/>
        <w:rPr>
          <w:lang w:eastAsia="zh-CN"/>
        </w:rPr>
      </w:pPr>
      <w:r>
        <w:rPr>
          <w:rFonts w:eastAsia="黑体"/>
          <w:b/>
          <w:color w:val="1A1C1E"/>
          <w:sz w:val="36"/>
          <w:lang w:eastAsia="zh-CN"/>
        </w:rPr>
        <w:t>八、核心结论</w:t>
      </w:r>
    </w:p>
    <w:p w14:paraId="4326838E" w14:textId="77777777" w:rsidR="001E022B" w:rsidRDefault="00000000">
      <w:pPr>
        <w:spacing w:after="0" w:line="300" w:lineRule="auto"/>
        <w:ind w:firstLine="520"/>
        <w:rPr>
          <w:lang w:eastAsia="zh-CN"/>
        </w:rPr>
      </w:pPr>
      <w:r>
        <w:rPr>
          <w:color w:val="1A1C1E"/>
          <w:sz w:val="27"/>
          <w:lang w:eastAsia="zh-CN"/>
        </w:rPr>
        <w:t xml:space="preserve">TrialCompiler </w:t>
      </w:r>
      <w:r>
        <w:rPr>
          <w:color w:val="1A1C1E"/>
          <w:sz w:val="27"/>
          <w:lang w:eastAsia="zh-CN"/>
        </w:rPr>
        <w:t>以</w:t>
      </w:r>
      <w:r>
        <w:rPr>
          <w:color w:val="1A1C1E"/>
          <w:sz w:val="27"/>
          <w:lang w:eastAsia="zh-CN"/>
        </w:rPr>
        <w:t>“</w:t>
      </w:r>
      <w:r>
        <w:rPr>
          <w:color w:val="1A1C1E"/>
          <w:sz w:val="27"/>
          <w:lang w:eastAsia="zh-CN"/>
        </w:rPr>
        <w:t>飞书任务编排</w:t>
      </w:r>
      <w:r>
        <w:rPr>
          <w:color w:val="1A1C1E"/>
          <w:sz w:val="27"/>
          <w:lang w:eastAsia="zh-CN"/>
        </w:rPr>
        <w:t>—</w:t>
      </w:r>
      <w:r>
        <w:rPr>
          <w:color w:val="1A1C1E"/>
          <w:sz w:val="27"/>
          <w:lang w:eastAsia="zh-CN"/>
        </w:rPr>
        <w:t>受控资料</w:t>
      </w:r>
      <w:r>
        <w:rPr>
          <w:color w:val="1A1C1E"/>
          <w:sz w:val="27"/>
          <w:lang w:eastAsia="zh-CN"/>
        </w:rPr>
        <w:t>—Trial Fact Sheet—</w:t>
      </w:r>
      <w:r>
        <w:rPr>
          <w:color w:val="1A1C1E"/>
          <w:sz w:val="27"/>
          <w:lang w:eastAsia="zh-CN"/>
        </w:rPr>
        <w:t>依赖图</w:t>
      </w:r>
      <w:r>
        <w:rPr>
          <w:color w:val="1A1C1E"/>
          <w:sz w:val="27"/>
          <w:lang w:eastAsia="zh-CN"/>
        </w:rPr>
        <w:t>—</w:t>
      </w:r>
      <w:r>
        <w:rPr>
          <w:color w:val="1A1C1E"/>
          <w:sz w:val="27"/>
          <w:lang w:eastAsia="zh-CN"/>
        </w:rPr>
        <w:t>编译与测试</w:t>
      </w:r>
      <w:r>
        <w:rPr>
          <w:color w:val="1A1C1E"/>
          <w:sz w:val="27"/>
          <w:lang w:eastAsia="zh-CN"/>
        </w:rPr>
        <w:t>—</w:t>
      </w:r>
      <w:r>
        <w:rPr>
          <w:color w:val="1A1C1E"/>
          <w:sz w:val="27"/>
          <w:lang w:eastAsia="zh-CN"/>
        </w:rPr>
        <w:t>人工质量门</w:t>
      </w:r>
      <w:r>
        <w:rPr>
          <w:color w:val="1A1C1E"/>
          <w:sz w:val="27"/>
          <w:lang w:eastAsia="zh-CN"/>
        </w:rPr>
        <w:t xml:space="preserve">—DMS </w:t>
      </w:r>
      <w:r>
        <w:rPr>
          <w:color w:val="1A1C1E"/>
          <w:sz w:val="27"/>
          <w:lang w:eastAsia="zh-CN"/>
        </w:rPr>
        <w:t>发布</w:t>
      </w:r>
      <w:r>
        <w:rPr>
          <w:color w:val="1A1C1E"/>
          <w:sz w:val="27"/>
          <w:lang w:eastAsia="zh-CN"/>
        </w:rPr>
        <w:t>”</w:t>
      </w:r>
      <w:r>
        <w:rPr>
          <w:color w:val="1A1C1E"/>
          <w:sz w:val="27"/>
          <w:lang w:eastAsia="zh-CN"/>
        </w:rPr>
        <w:t>构成完整链路，使临床试验方案及关联文件具备可编译、可测试、可追踪和安全增量更新能力。系统以经确认事实为可信来源，以数据、质量和责任控制贯穿全流程，并将专家经验沉淀为可治理知识，在保留专业责任的前提下降低跨文件协作与变更传播成本。</w:t>
      </w:r>
    </w:p>
    <w:sectPr w:rsidR="001E022B" w:rsidSect="00034616">
      <w:headerReference w:type="default" r:id="rId9"/>
      <w:footerReference w:type="default" r:id="rId10"/>
      <w:pgSz w:w="11906" w:h="16838"/>
      <w:pgMar w:top="1440" w:right="1800" w:bottom="1440" w:left="1800"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0E96C2" w14:textId="77777777" w:rsidR="00721E80" w:rsidRDefault="00721E80">
      <w:pPr>
        <w:spacing w:after="0" w:line="240" w:lineRule="auto"/>
      </w:pPr>
      <w:r>
        <w:separator/>
      </w:r>
    </w:p>
  </w:endnote>
  <w:endnote w:type="continuationSeparator" w:id="0">
    <w:p w14:paraId="62BCD11B" w14:textId="77777777" w:rsidR="00721E80" w:rsidRDefault="00721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仿宋_GB2312">
    <w:altName w:val="仿宋"/>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BB016" w14:textId="77777777" w:rsidR="001E022B" w:rsidRDefault="00000000">
    <w:pPr>
      <w:pStyle w:val="a7"/>
      <w:jc w:val="center"/>
    </w:pPr>
    <w:r>
      <w:rPr>
        <w:color w:val="1A1C1E"/>
        <w:sz w:val="20"/>
      </w:rPr>
      <w:t xml:space="preserve">— </w:t>
    </w:r>
    <w:r>
      <w:rPr>
        <w:color w:val="1A1C1E"/>
        <w:sz w:val="20"/>
      </w:rPr>
      <w:fldChar w:fldCharType="begin"/>
    </w:r>
    <w:r>
      <w:rPr>
        <w:color w:val="1A1C1E"/>
        <w:sz w:val="20"/>
      </w:rPr>
      <w:instrText xml:space="preserve"> PAGE </w:instrText>
    </w:r>
    <w:r w:rsidR="000E63A3">
      <w:rPr>
        <w:color w:val="1A1C1E"/>
        <w:sz w:val="20"/>
      </w:rPr>
      <w:fldChar w:fldCharType="separate"/>
    </w:r>
    <w:r w:rsidR="000E63A3">
      <w:rPr>
        <w:noProof/>
        <w:color w:val="1A1C1E"/>
        <w:sz w:val="20"/>
      </w:rPr>
      <w:t>1</w:t>
    </w:r>
    <w:r>
      <w:rPr>
        <w:color w:val="1A1C1E"/>
        <w:sz w:val="20"/>
      </w:rPr>
      <w:fldChar w:fldCharType="end"/>
    </w:r>
    <w:r>
      <w:rPr>
        <w:color w:val="1A1C1E"/>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1EBA56" w14:textId="77777777" w:rsidR="00721E80" w:rsidRDefault="00721E80">
      <w:pPr>
        <w:spacing w:after="0" w:line="240" w:lineRule="auto"/>
      </w:pPr>
      <w:r>
        <w:separator/>
      </w:r>
    </w:p>
  </w:footnote>
  <w:footnote w:type="continuationSeparator" w:id="0">
    <w:p w14:paraId="391D10F4" w14:textId="77777777" w:rsidR="00721E80" w:rsidRDefault="00721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CC4BA8" w14:textId="77777777" w:rsidR="001E022B" w:rsidRDefault="001E022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7452350">
    <w:abstractNumId w:val="8"/>
  </w:num>
  <w:num w:numId="2" w16cid:durableId="1448700743">
    <w:abstractNumId w:val="6"/>
  </w:num>
  <w:num w:numId="3" w16cid:durableId="61147342">
    <w:abstractNumId w:val="5"/>
  </w:num>
  <w:num w:numId="4" w16cid:durableId="143206454">
    <w:abstractNumId w:val="4"/>
  </w:num>
  <w:num w:numId="5" w16cid:durableId="678656018">
    <w:abstractNumId w:val="7"/>
  </w:num>
  <w:num w:numId="6" w16cid:durableId="630401390">
    <w:abstractNumId w:val="3"/>
  </w:num>
  <w:num w:numId="7" w16cid:durableId="1104351097">
    <w:abstractNumId w:val="2"/>
  </w:num>
  <w:num w:numId="8" w16cid:durableId="1336305761">
    <w:abstractNumId w:val="1"/>
  </w:num>
  <w:num w:numId="9" w16cid:durableId="15814094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3A3"/>
    <w:rsid w:val="0015074B"/>
    <w:rsid w:val="001E022B"/>
    <w:rsid w:val="0029639D"/>
    <w:rsid w:val="00326F90"/>
    <w:rsid w:val="005C540B"/>
    <w:rsid w:val="00721E80"/>
    <w:rsid w:val="00AA1D8D"/>
    <w:rsid w:val="00B47730"/>
    <w:rsid w:val="00C66F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FE36B"/>
  <w14:defaultImageDpi w14:val="300"/>
  <w15:docId w15:val="{34F6DC49-F5F2-9F46-BB01-01DD21F68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jc w:val="both"/>
    </w:pPr>
    <w:rPr>
      <w:rFonts w:ascii="Times New Roman" w:eastAsia="仿宋_GB2312"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Qin Lile</cp:lastModifiedBy>
  <cp:revision>2</cp:revision>
  <dcterms:created xsi:type="dcterms:W3CDTF">2026-07-17T11:17:00Z</dcterms:created>
  <dcterms:modified xsi:type="dcterms:W3CDTF">2026-07-17T11:17:00Z</dcterms:modified>
  <cp:category/>
</cp:coreProperties>
</file>