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1AC" w:rsidRDefault="00A04E4D" w:rsidP="001527B9">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16.25pt">
            <v:imagedata r:id="rId8" o:title="ktu"/>
          </v:shape>
        </w:pict>
      </w:r>
    </w:p>
    <w:p w:rsidR="001527B9" w:rsidRDefault="001527B9" w:rsidP="001527B9">
      <w:pPr>
        <w:jc w:val="center"/>
      </w:pPr>
    </w:p>
    <w:p w:rsidR="001527B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KAUNO TECHNOLOGIJOS UNIVERSITETAS</w:t>
      </w:r>
    </w:p>
    <w:p w:rsidR="001527B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INFORMATIKOS FAKULTETAS</w:t>
      </w:r>
    </w:p>
    <w:p w:rsidR="001527B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KOMPIUTERIŲ KATEDRA</w:t>
      </w:r>
    </w:p>
    <w:p w:rsidR="001527B9" w:rsidRDefault="001527B9" w:rsidP="001527B9">
      <w:pPr>
        <w:jc w:val="center"/>
        <w:rPr>
          <w:rFonts w:ascii="Times New Roman" w:hAnsi="Times New Roman" w:cs="Times New Roman"/>
          <w:b/>
          <w:sz w:val="28"/>
          <w:szCs w:val="28"/>
        </w:rPr>
      </w:pPr>
    </w:p>
    <w:p w:rsidR="001527B9" w:rsidRDefault="001527B9" w:rsidP="001527B9">
      <w:pPr>
        <w:jc w:val="center"/>
        <w:rPr>
          <w:rFonts w:ascii="Times New Roman" w:hAnsi="Times New Roman" w:cs="Times New Roman"/>
          <w:b/>
          <w:sz w:val="28"/>
          <w:szCs w:val="28"/>
        </w:rPr>
      </w:pPr>
    </w:p>
    <w:p w:rsidR="001527B9" w:rsidRDefault="00C46D38" w:rsidP="00E93E5E">
      <w:pPr>
        <w:jc w:val="center"/>
        <w:rPr>
          <w:rFonts w:ascii="Times New Roman" w:hAnsi="Times New Roman" w:cs="Times New Roman"/>
          <w:b/>
          <w:sz w:val="36"/>
          <w:szCs w:val="36"/>
        </w:rPr>
      </w:pPr>
      <w:r>
        <w:rPr>
          <w:rFonts w:ascii="Times New Roman" w:hAnsi="Times New Roman" w:cs="Times New Roman"/>
          <w:b/>
          <w:sz w:val="36"/>
          <w:szCs w:val="36"/>
        </w:rPr>
        <w:t>DARNI SOCIALINĖ RAIDA</w:t>
      </w:r>
    </w:p>
    <w:p w:rsidR="005772D8" w:rsidRPr="00E93E5E" w:rsidRDefault="00C46D38" w:rsidP="005772D8">
      <w:pPr>
        <w:jc w:val="center"/>
        <w:rPr>
          <w:rFonts w:ascii="Times New Roman" w:hAnsi="Times New Roman" w:cs="Times New Roman"/>
          <w:b/>
          <w:sz w:val="24"/>
          <w:szCs w:val="24"/>
        </w:rPr>
      </w:pPr>
      <w:r>
        <w:rPr>
          <w:rFonts w:ascii="Times New Roman" w:hAnsi="Times New Roman" w:cs="Times New Roman"/>
          <w:b/>
          <w:sz w:val="24"/>
          <w:szCs w:val="24"/>
        </w:rPr>
        <w:t>Kolumbijos darni raida</w:t>
      </w:r>
    </w:p>
    <w:p w:rsidR="005772D8" w:rsidRDefault="00C46D38" w:rsidP="005772D8">
      <w:pPr>
        <w:jc w:val="center"/>
        <w:rPr>
          <w:rFonts w:ascii="Times New Roman" w:hAnsi="Times New Roman" w:cs="Times New Roman"/>
          <w:sz w:val="24"/>
          <w:szCs w:val="24"/>
        </w:rPr>
      </w:pPr>
      <w:r>
        <w:rPr>
          <w:rFonts w:ascii="Times New Roman" w:hAnsi="Times New Roman" w:cs="Times New Roman"/>
          <w:sz w:val="24"/>
          <w:szCs w:val="24"/>
        </w:rPr>
        <w:t>Individualus darbas</w:t>
      </w:r>
    </w:p>
    <w:p w:rsidR="001527B9" w:rsidRDefault="001527B9" w:rsidP="005772D8">
      <w:pP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center"/>
        <w:rPr>
          <w:rFonts w:ascii="Times New Roman" w:hAnsi="Times New Roman" w:cs="Times New Roman"/>
          <w:sz w:val="24"/>
          <w:szCs w:val="24"/>
        </w:rPr>
      </w:pPr>
    </w:p>
    <w:p w:rsidR="001527B9" w:rsidRDefault="001527B9" w:rsidP="001527B9">
      <w:pPr>
        <w:jc w:val="right"/>
        <w:rPr>
          <w:rFonts w:ascii="Times New Roman" w:hAnsi="Times New Roman" w:cs="Times New Roman"/>
          <w:b/>
          <w:sz w:val="24"/>
          <w:szCs w:val="24"/>
        </w:rPr>
      </w:pPr>
      <w:r>
        <w:rPr>
          <w:rFonts w:ascii="Times New Roman" w:hAnsi="Times New Roman" w:cs="Times New Roman"/>
          <w:b/>
          <w:sz w:val="24"/>
          <w:szCs w:val="24"/>
        </w:rPr>
        <w:t>Atliko:</w:t>
      </w:r>
    </w:p>
    <w:p w:rsidR="001527B9" w:rsidRDefault="00C46D38" w:rsidP="00C46D38">
      <w:pPr>
        <w:jc w:val="right"/>
        <w:rPr>
          <w:rFonts w:ascii="Times New Roman" w:hAnsi="Times New Roman" w:cs="Times New Roman"/>
          <w:sz w:val="24"/>
          <w:szCs w:val="24"/>
        </w:rPr>
      </w:pPr>
      <w:r>
        <w:rPr>
          <w:rFonts w:ascii="Times New Roman" w:hAnsi="Times New Roman" w:cs="Times New Roman"/>
          <w:sz w:val="24"/>
          <w:szCs w:val="24"/>
        </w:rPr>
        <w:t>IFF-4/3</w:t>
      </w:r>
      <w:r w:rsidR="001527B9">
        <w:rPr>
          <w:rFonts w:ascii="Times New Roman" w:hAnsi="Times New Roman" w:cs="Times New Roman"/>
          <w:sz w:val="24"/>
          <w:szCs w:val="24"/>
        </w:rPr>
        <w:t xml:space="preserve"> grupės studentas</w:t>
      </w:r>
      <w:r>
        <w:rPr>
          <w:rFonts w:ascii="Times New Roman" w:hAnsi="Times New Roman" w:cs="Times New Roman"/>
          <w:sz w:val="24"/>
          <w:szCs w:val="24"/>
        </w:rPr>
        <w:t xml:space="preserve"> </w:t>
      </w:r>
      <w:r w:rsidR="001527B9">
        <w:rPr>
          <w:rFonts w:ascii="Times New Roman" w:hAnsi="Times New Roman" w:cs="Times New Roman"/>
          <w:sz w:val="24"/>
          <w:szCs w:val="24"/>
        </w:rPr>
        <w:t>Žilvinas Abromavičius</w:t>
      </w:r>
    </w:p>
    <w:p w:rsidR="00C46D38" w:rsidRDefault="00C46D38" w:rsidP="00C46D38">
      <w:pPr>
        <w:jc w:val="right"/>
        <w:rPr>
          <w:rFonts w:ascii="Times New Roman" w:hAnsi="Times New Roman" w:cs="Times New Roman"/>
          <w:sz w:val="24"/>
          <w:szCs w:val="24"/>
        </w:rPr>
      </w:pPr>
      <w:r>
        <w:rPr>
          <w:rFonts w:ascii="Times New Roman" w:hAnsi="Times New Roman" w:cs="Times New Roman"/>
          <w:sz w:val="24"/>
          <w:szCs w:val="24"/>
        </w:rPr>
        <w:t xml:space="preserve">Šarūnas </w:t>
      </w:r>
      <w:proofErr w:type="spellStart"/>
      <w:r>
        <w:rPr>
          <w:rFonts w:ascii="Times New Roman" w:hAnsi="Times New Roman" w:cs="Times New Roman"/>
          <w:sz w:val="24"/>
          <w:szCs w:val="24"/>
        </w:rPr>
        <w:t>Pukys</w:t>
      </w:r>
      <w:proofErr w:type="spellEnd"/>
    </w:p>
    <w:p w:rsidR="001527B9" w:rsidRDefault="001527B9" w:rsidP="001527B9">
      <w:pPr>
        <w:jc w:val="right"/>
        <w:rPr>
          <w:rFonts w:ascii="Times New Roman" w:hAnsi="Times New Roman" w:cs="Times New Roman"/>
          <w:sz w:val="24"/>
          <w:szCs w:val="24"/>
        </w:rPr>
      </w:pPr>
    </w:p>
    <w:p w:rsidR="001527B9" w:rsidRDefault="001527B9" w:rsidP="001527B9">
      <w:pPr>
        <w:jc w:val="right"/>
        <w:rPr>
          <w:rFonts w:ascii="Times New Roman" w:hAnsi="Times New Roman" w:cs="Times New Roman"/>
          <w:b/>
          <w:sz w:val="24"/>
          <w:szCs w:val="24"/>
        </w:rPr>
      </w:pPr>
      <w:r>
        <w:rPr>
          <w:rFonts w:ascii="Times New Roman" w:hAnsi="Times New Roman" w:cs="Times New Roman"/>
          <w:b/>
          <w:sz w:val="24"/>
          <w:szCs w:val="24"/>
        </w:rPr>
        <w:t>Priėmė:</w:t>
      </w:r>
    </w:p>
    <w:p w:rsidR="001527B9" w:rsidRDefault="001527B9" w:rsidP="001527B9">
      <w:pPr>
        <w:jc w:val="right"/>
        <w:rPr>
          <w:rFonts w:ascii="Times New Roman" w:hAnsi="Times New Roman" w:cs="Times New Roman"/>
          <w:sz w:val="24"/>
          <w:szCs w:val="24"/>
        </w:rPr>
      </w:pPr>
    </w:p>
    <w:p w:rsidR="001527B9" w:rsidRDefault="001527B9" w:rsidP="001527B9">
      <w:pPr>
        <w:jc w:val="right"/>
        <w:rPr>
          <w:rFonts w:ascii="Times New Roman" w:hAnsi="Times New Roman" w:cs="Times New Roman"/>
          <w:sz w:val="24"/>
          <w:szCs w:val="24"/>
        </w:rPr>
      </w:pPr>
    </w:p>
    <w:p w:rsidR="001527B9" w:rsidRDefault="001527B9" w:rsidP="001527B9">
      <w:pPr>
        <w:jc w:val="right"/>
        <w:rPr>
          <w:rFonts w:ascii="Times New Roman" w:hAnsi="Times New Roman" w:cs="Times New Roman"/>
          <w:sz w:val="24"/>
          <w:szCs w:val="24"/>
        </w:rPr>
      </w:pPr>
    </w:p>
    <w:p w:rsidR="00F72074" w:rsidRDefault="00F72074" w:rsidP="001527B9">
      <w:pPr>
        <w:jc w:val="center"/>
        <w:rPr>
          <w:rFonts w:ascii="Times New Roman" w:hAnsi="Times New Roman" w:cs="Times New Roman"/>
          <w:b/>
          <w:sz w:val="28"/>
          <w:szCs w:val="28"/>
        </w:rPr>
      </w:pPr>
    </w:p>
    <w:p w:rsidR="009F1469" w:rsidRDefault="001527B9" w:rsidP="001527B9">
      <w:pPr>
        <w:jc w:val="center"/>
        <w:rPr>
          <w:rFonts w:ascii="Times New Roman" w:hAnsi="Times New Roman" w:cs="Times New Roman"/>
          <w:b/>
          <w:sz w:val="28"/>
          <w:szCs w:val="28"/>
        </w:rPr>
      </w:pPr>
      <w:r>
        <w:rPr>
          <w:rFonts w:ascii="Times New Roman" w:hAnsi="Times New Roman" w:cs="Times New Roman"/>
          <w:b/>
          <w:sz w:val="28"/>
          <w:szCs w:val="28"/>
        </w:rPr>
        <w:t>KAUNAS,</w:t>
      </w:r>
      <w:r w:rsidR="00C46D38">
        <w:rPr>
          <w:rFonts w:ascii="Times New Roman" w:hAnsi="Times New Roman" w:cs="Times New Roman"/>
          <w:b/>
          <w:sz w:val="28"/>
          <w:szCs w:val="28"/>
        </w:rPr>
        <w:t xml:space="preserve"> 2017</w:t>
      </w:r>
    </w:p>
    <w:p w:rsidR="009F1469" w:rsidRDefault="009F1469" w:rsidP="009F1469">
      <w:pPr>
        <w:jc w:val="cente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TURINYS</w:t>
      </w:r>
    </w:p>
    <w:sdt>
      <w:sdtPr>
        <w:rPr>
          <w:rFonts w:asciiTheme="minorHAnsi" w:eastAsiaTheme="minorHAnsi" w:hAnsiTheme="minorHAnsi" w:cstheme="minorBidi"/>
          <w:b w:val="0"/>
          <w:color w:val="auto"/>
          <w:sz w:val="22"/>
          <w:szCs w:val="22"/>
          <w:lang w:val="lt-LT" w:eastAsia="en-US"/>
        </w:rPr>
        <w:id w:val="-1328437712"/>
        <w:docPartObj>
          <w:docPartGallery w:val="Table of Contents"/>
          <w:docPartUnique/>
        </w:docPartObj>
      </w:sdtPr>
      <w:sdtEndPr>
        <w:rPr>
          <w:bCs/>
        </w:rPr>
      </w:sdtEndPr>
      <w:sdtContent>
        <w:p w:rsidR="001C32B3" w:rsidRDefault="001C32B3">
          <w:pPr>
            <w:pStyle w:val="TOCHeading"/>
          </w:pPr>
        </w:p>
        <w:p w:rsidR="00CF490A" w:rsidRDefault="001C32B3">
          <w:pPr>
            <w:pStyle w:val="TOC1"/>
            <w:tabs>
              <w:tab w:val="left" w:pos="440"/>
              <w:tab w:val="right" w:leader="dot" w:pos="9060"/>
            </w:tabs>
            <w:rPr>
              <w:rFonts w:eastAsiaTheme="minorEastAsia"/>
              <w:noProof/>
              <w:lang w:eastAsia="lt-LT"/>
            </w:rPr>
          </w:pPr>
          <w:r>
            <w:fldChar w:fldCharType="begin"/>
          </w:r>
          <w:r>
            <w:instrText xml:space="preserve"> TOC \o "1-3" \h \z \u </w:instrText>
          </w:r>
          <w:r>
            <w:fldChar w:fldCharType="separate"/>
          </w:r>
          <w:hyperlink w:anchor="_Toc497212062" w:history="1">
            <w:r w:rsidR="00CF490A" w:rsidRPr="00AF2C68">
              <w:rPr>
                <w:rStyle w:val="Hyperlink"/>
                <w:noProof/>
              </w:rPr>
              <w:t>1.</w:t>
            </w:r>
            <w:r w:rsidR="00CF490A">
              <w:rPr>
                <w:rFonts w:eastAsiaTheme="minorEastAsia"/>
                <w:noProof/>
                <w:lang w:eastAsia="lt-LT"/>
              </w:rPr>
              <w:tab/>
            </w:r>
            <w:r w:rsidR="00CF490A" w:rsidRPr="00AF2C68">
              <w:rPr>
                <w:rStyle w:val="Hyperlink"/>
                <w:noProof/>
              </w:rPr>
              <w:t>Įžanga</w:t>
            </w:r>
            <w:r w:rsidR="00CF490A">
              <w:rPr>
                <w:noProof/>
                <w:webHidden/>
              </w:rPr>
              <w:tab/>
            </w:r>
            <w:r w:rsidR="00CF490A">
              <w:rPr>
                <w:noProof/>
                <w:webHidden/>
              </w:rPr>
              <w:fldChar w:fldCharType="begin"/>
            </w:r>
            <w:r w:rsidR="00CF490A">
              <w:rPr>
                <w:noProof/>
                <w:webHidden/>
              </w:rPr>
              <w:instrText xml:space="preserve"> PAGEREF _Toc497212062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CF490A" w:rsidRDefault="00A04E4D">
          <w:pPr>
            <w:pStyle w:val="TOC1"/>
            <w:tabs>
              <w:tab w:val="left" w:pos="440"/>
              <w:tab w:val="right" w:leader="dot" w:pos="9060"/>
            </w:tabs>
            <w:rPr>
              <w:rFonts w:eastAsiaTheme="minorEastAsia"/>
              <w:noProof/>
              <w:lang w:eastAsia="lt-LT"/>
            </w:rPr>
          </w:pPr>
          <w:hyperlink w:anchor="_Toc497212063" w:history="1">
            <w:r w:rsidR="00CF490A" w:rsidRPr="00AF2C68">
              <w:rPr>
                <w:rStyle w:val="Hyperlink"/>
                <w:noProof/>
              </w:rPr>
              <w:t>2.</w:t>
            </w:r>
            <w:r w:rsidR="00CF490A">
              <w:rPr>
                <w:rFonts w:eastAsiaTheme="minorEastAsia"/>
                <w:noProof/>
                <w:lang w:eastAsia="lt-LT"/>
              </w:rPr>
              <w:tab/>
            </w:r>
            <w:r w:rsidR="00CF490A" w:rsidRPr="00AF2C68">
              <w:rPr>
                <w:rStyle w:val="Hyperlink"/>
                <w:noProof/>
              </w:rPr>
              <w:t>Dėstomoji dalis</w:t>
            </w:r>
            <w:r w:rsidR="00CF490A">
              <w:rPr>
                <w:noProof/>
                <w:webHidden/>
              </w:rPr>
              <w:tab/>
            </w:r>
            <w:r w:rsidR="00CF490A">
              <w:rPr>
                <w:noProof/>
                <w:webHidden/>
              </w:rPr>
              <w:fldChar w:fldCharType="begin"/>
            </w:r>
            <w:r w:rsidR="00CF490A">
              <w:rPr>
                <w:noProof/>
                <w:webHidden/>
              </w:rPr>
              <w:instrText xml:space="preserve"> PAGEREF _Toc497212063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CF490A" w:rsidRDefault="00A04E4D">
          <w:pPr>
            <w:pStyle w:val="TOC1"/>
            <w:tabs>
              <w:tab w:val="left" w:pos="660"/>
              <w:tab w:val="right" w:leader="dot" w:pos="9060"/>
            </w:tabs>
            <w:rPr>
              <w:rFonts w:eastAsiaTheme="minorEastAsia"/>
              <w:noProof/>
              <w:lang w:eastAsia="lt-LT"/>
            </w:rPr>
          </w:pPr>
          <w:hyperlink w:anchor="_Toc497212064" w:history="1">
            <w:r w:rsidR="00CF490A" w:rsidRPr="00AF2C68">
              <w:rPr>
                <w:rStyle w:val="Hyperlink"/>
                <w:noProof/>
              </w:rPr>
              <w:t>2.1.</w:t>
            </w:r>
            <w:r w:rsidR="00CF490A">
              <w:rPr>
                <w:rFonts w:eastAsiaTheme="minorEastAsia"/>
                <w:noProof/>
                <w:lang w:eastAsia="lt-LT"/>
              </w:rPr>
              <w:tab/>
            </w:r>
            <w:r w:rsidR="00CF490A" w:rsidRPr="00AF2C68">
              <w:rPr>
                <w:rStyle w:val="Hyperlink"/>
                <w:noProof/>
              </w:rPr>
              <w:t>Kolumbijos ekonomika</w:t>
            </w:r>
            <w:r w:rsidR="00CF490A">
              <w:rPr>
                <w:noProof/>
                <w:webHidden/>
              </w:rPr>
              <w:tab/>
            </w:r>
            <w:r w:rsidR="00CF490A">
              <w:rPr>
                <w:noProof/>
                <w:webHidden/>
              </w:rPr>
              <w:fldChar w:fldCharType="begin"/>
            </w:r>
            <w:r w:rsidR="00CF490A">
              <w:rPr>
                <w:noProof/>
                <w:webHidden/>
              </w:rPr>
              <w:instrText xml:space="preserve"> PAGEREF _Toc497212064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CF490A" w:rsidRDefault="00A04E4D">
          <w:pPr>
            <w:pStyle w:val="TOC1"/>
            <w:tabs>
              <w:tab w:val="left" w:pos="660"/>
              <w:tab w:val="right" w:leader="dot" w:pos="9060"/>
            </w:tabs>
            <w:rPr>
              <w:rFonts w:eastAsiaTheme="minorEastAsia"/>
              <w:noProof/>
              <w:lang w:eastAsia="lt-LT"/>
            </w:rPr>
          </w:pPr>
          <w:hyperlink w:anchor="_Toc497212065" w:history="1">
            <w:r w:rsidR="00CF490A" w:rsidRPr="00AF2C68">
              <w:rPr>
                <w:rStyle w:val="Hyperlink"/>
                <w:noProof/>
              </w:rPr>
              <w:t>2.2.</w:t>
            </w:r>
            <w:r w:rsidR="00CF490A">
              <w:rPr>
                <w:rFonts w:eastAsiaTheme="minorEastAsia"/>
                <w:noProof/>
                <w:lang w:eastAsia="lt-LT"/>
              </w:rPr>
              <w:tab/>
            </w:r>
            <w:r w:rsidR="00CF490A" w:rsidRPr="00AF2C68">
              <w:rPr>
                <w:rStyle w:val="Hyperlink"/>
                <w:noProof/>
              </w:rPr>
              <w:t>Kolumbijos demografija</w:t>
            </w:r>
            <w:r w:rsidR="00CF490A">
              <w:rPr>
                <w:noProof/>
                <w:webHidden/>
              </w:rPr>
              <w:tab/>
            </w:r>
            <w:r w:rsidR="00CF490A">
              <w:rPr>
                <w:noProof/>
                <w:webHidden/>
              </w:rPr>
              <w:fldChar w:fldCharType="begin"/>
            </w:r>
            <w:r w:rsidR="00CF490A">
              <w:rPr>
                <w:noProof/>
                <w:webHidden/>
              </w:rPr>
              <w:instrText xml:space="preserve"> PAGEREF _Toc497212065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CF490A" w:rsidRDefault="00A04E4D">
          <w:pPr>
            <w:pStyle w:val="TOC1"/>
            <w:tabs>
              <w:tab w:val="left" w:pos="660"/>
              <w:tab w:val="right" w:leader="dot" w:pos="9060"/>
            </w:tabs>
            <w:rPr>
              <w:rFonts w:eastAsiaTheme="minorEastAsia"/>
              <w:noProof/>
              <w:lang w:eastAsia="lt-LT"/>
            </w:rPr>
          </w:pPr>
          <w:hyperlink w:anchor="_Toc497212066" w:history="1">
            <w:r w:rsidR="00CF490A" w:rsidRPr="00AF2C68">
              <w:rPr>
                <w:rStyle w:val="Hyperlink"/>
                <w:noProof/>
              </w:rPr>
              <w:t>2.3.</w:t>
            </w:r>
            <w:r w:rsidR="00CF490A">
              <w:rPr>
                <w:rFonts w:eastAsiaTheme="minorEastAsia"/>
                <w:noProof/>
                <w:lang w:eastAsia="lt-LT"/>
              </w:rPr>
              <w:tab/>
            </w:r>
            <w:r w:rsidR="00CF490A" w:rsidRPr="00AF2C68">
              <w:rPr>
                <w:rStyle w:val="Hyperlink"/>
                <w:noProof/>
              </w:rPr>
              <w:t>Kolumbijos ekologija</w:t>
            </w:r>
            <w:r w:rsidR="00CF490A">
              <w:rPr>
                <w:noProof/>
                <w:webHidden/>
              </w:rPr>
              <w:tab/>
            </w:r>
            <w:r w:rsidR="00CF490A">
              <w:rPr>
                <w:noProof/>
                <w:webHidden/>
              </w:rPr>
              <w:fldChar w:fldCharType="begin"/>
            </w:r>
            <w:r w:rsidR="00CF490A">
              <w:rPr>
                <w:noProof/>
                <w:webHidden/>
              </w:rPr>
              <w:instrText xml:space="preserve"> PAGEREF _Toc497212066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CF490A" w:rsidRDefault="00A04E4D">
          <w:pPr>
            <w:pStyle w:val="TOC1"/>
            <w:tabs>
              <w:tab w:val="left" w:pos="660"/>
              <w:tab w:val="right" w:leader="dot" w:pos="9060"/>
            </w:tabs>
            <w:rPr>
              <w:rFonts w:eastAsiaTheme="minorEastAsia"/>
              <w:noProof/>
              <w:lang w:eastAsia="lt-LT"/>
            </w:rPr>
          </w:pPr>
          <w:hyperlink w:anchor="_Toc497212067" w:history="1">
            <w:r w:rsidR="00CF490A" w:rsidRPr="00AF2C68">
              <w:rPr>
                <w:rStyle w:val="Hyperlink"/>
                <w:noProof/>
              </w:rPr>
              <w:t>2.4.</w:t>
            </w:r>
            <w:r w:rsidR="00CF490A">
              <w:rPr>
                <w:rFonts w:eastAsiaTheme="minorEastAsia"/>
                <w:noProof/>
                <w:lang w:eastAsia="lt-LT"/>
              </w:rPr>
              <w:tab/>
            </w:r>
            <w:r w:rsidR="00CF490A" w:rsidRPr="00AF2C68">
              <w:rPr>
                <w:rStyle w:val="Hyperlink"/>
                <w:noProof/>
              </w:rPr>
              <w:t>Kolumbijos socialinė situacija</w:t>
            </w:r>
            <w:r w:rsidR="00CF490A">
              <w:rPr>
                <w:noProof/>
                <w:webHidden/>
              </w:rPr>
              <w:tab/>
            </w:r>
            <w:r w:rsidR="00CF490A">
              <w:rPr>
                <w:noProof/>
                <w:webHidden/>
              </w:rPr>
              <w:fldChar w:fldCharType="begin"/>
            </w:r>
            <w:r w:rsidR="00CF490A">
              <w:rPr>
                <w:noProof/>
                <w:webHidden/>
              </w:rPr>
              <w:instrText xml:space="preserve"> PAGEREF _Toc497212067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CF490A" w:rsidRDefault="00A04E4D">
          <w:pPr>
            <w:pStyle w:val="TOC1"/>
            <w:tabs>
              <w:tab w:val="left" w:pos="660"/>
              <w:tab w:val="right" w:leader="dot" w:pos="9060"/>
            </w:tabs>
            <w:rPr>
              <w:rFonts w:eastAsiaTheme="minorEastAsia"/>
              <w:noProof/>
              <w:lang w:eastAsia="lt-LT"/>
            </w:rPr>
          </w:pPr>
          <w:hyperlink w:anchor="_Toc497212068" w:history="1">
            <w:r w:rsidR="00CF490A" w:rsidRPr="00AF2C68">
              <w:rPr>
                <w:rStyle w:val="Hyperlink"/>
                <w:noProof/>
              </w:rPr>
              <w:t>2.5.</w:t>
            </w:r>
            <w:r w:rsidR="00CF490A">
              <w:rPr>
                <w:rFonts w:eastAsiaTheme="minorEastAsia"/>
                <w:noProof/>
                <w:lang w:eastAsia="lt-LT"/>
              </w:rPr>
              <w:tab/>
            </w:r>
            <w:r w:rsidR="00CF490A" w:rsidRPr="00AF2C68">
              <w:rPr>
                <w:rStyle w:val="Hyperlink"/>
                <w:noProof/>
              </w:rPr>
              <w:t>Kolumbijos politika</w:t>
            </w:r>
            <w:r w:rsidR="00CF490A">
              <w:rPr>
                <w:noProof/>
                <w:webHidden/>
              </w:rPr>
              <w:tab/>
            </w:r>
            <w:r w:rsidR="00CF490A">
              <w:rPr>
                <w:noProof/>
                <w:webHidden/>
              </w:rPr>
              <w:fldChar w:fldCharType="begin"/>
            </w:r>
            <w:r w:rsidR="00CF490A">
              <w:rPr>
                <w:noProof/>
                <w:webHidden/>
              </w:rPr>
              <w:instrText xml:space="preserve"> PAGEREF _Toc497212068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CF490A" w:rsidRDefault="00A04E4D">
          <w:pPr>
            <w:pStyle w:val="TOC1"/>
            <w:tabs>
              <w:tab w:val="left" w:pos="660"/>
              <w:tab w:val="right" w:leader="dot" w:pos="9060"/>
            </w:tabs>
            <w:rPr>
              <w:rFonts w:eastAsiaTheme="minorEastAsia"/>
              <w:noProof/>
              <w:lang w:eastAsia="lt-LT"/>
            </w:rPr>
          </w:pPr>
          <w:hyperlink w:anchor="_Toc497212069" w:history="1">
            <w:r w:rsidR="00CF490A" w:rsidRPr="00AF2C68">
              <w:rPr>
                <w:rStyle w:val="Hyperlink"/>
                <w:noProof/>
              </w:rPr>
              <w:t>2.6.</w:t>
            </w:r>
            <w:r w:rsidR="00CF490A">
              <w:rPr>
                <w:rFonts w:eastAsiaTheme="minorEastAsia"/>
                <w:noProof/>
                <w:lang w:eastAsia="lt-LT"/>
              </w:rPr>
              <w:tab/>
            </w:r>
            <w:r w:rsidR="00CF490A" w:rsidRPr="00AF2C68">
              <w:rPr>
                <w:rStyle w:val="Hyperlink"/>
                <w:noProof/>
              </w:rPr>
              <w:t>Kolumbijos švietimas</w:t>
            </w:r>
            <w:r w:rsidR="00CF490A">
              <w:rPr>
                <w:noProof/>
                <w:webHidden/>
              </w:rPr>
              <w:tab/>
            </w:r>
            <w:r w:rsidR="00CF490A">
              <w:rPr>
                <w:noProof/>
                <w:webHidden/>
              </w:rPr>
              <w:fldChar w:fldCharType="begin"/>
            </w:r>
            <w:r w:rsidR="00CF490A">
              <w:rPr>
                <w:noProof/>
                <w:webHidden/>
              </w:rPr>
              <w:instrText xml:space="preserve"> PAGEREF _Toc497212069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CF490A" w:rsidRDefault="00A04E4D">
          <w:pPr>
            <w:pStyle w:val="TOC1"/>
            <w:tabs>
              <w:tab w:val="left" w:pos="440"/>
              <w:tab w:val="right" w:leader="dot" w:pos="9060"/>
            </w:tabs>
            <w:rPr>
              <w:rFonts w:eastAsiaTheme="minorEastAsia"/>
              <w:noProof/>
              <w:lang w:eastAsia="lt-LT"/>
            </w:rPr>
          </w:pPr>
          <w:hyperlink w:anchor="_Toc497212070" w:history="1">
            <w:r w:rsidR="00CF490A" w:rsidRPr="00AF2C68">
              <w:rPr>
                <w:rStyle w:val="Hyperlink"/>
                <w:noProof/>
              </w:rPr>
              <w:t>3.</w:t>
            </w:r>
            <w:r w:rsidR="00CF490A">
              <w:rPr>
                <w:rFonts w:eastAsiaTheme="minorEastAsia"/>
                <w:noProof/>
                <w:lang w:eastAsia="lt-LT"/>
              </w:rPr>
              <w:tab/>
            </w:r>
            <w:r w:rsidR="00CF490A" w:rsidRPr="00AF2C68">
              <w:rPr>
                <w:rStyle w:val="Hyperlink"/>
                <w:noProof/>
              </w:rPr>
              <w:t>Išvados</w:t>
            </w:r>
            <w:r w:rsidR="00CF490A">
              <w:rPr>
                <w:noProof/>
                <w:webHidden/>
              </w:rPr>
              <w:tab/>
            </w:r>
            <w:r w:rsidR="00CF490A">
              <w:rPr>
                <w:noProof/>
                <w:webHidden/>
              </w:rPr>
              <w:fldChar w:fldCharType="begin"/>
            </w:r>
            <w:r w:rsidR="00CF490A">
              <w:rPr>
                <w:noProof/>
                <w:webHidden/>
              </w:rPr>
              <w:instrText xml:space="preserve"> PAGEREF _Toc497212070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CF490A" w:rsidRDefault="00A04E4D">
          <w:pPr>
            <w:pStyle w:val="TOC1"/>
            <w:tabs>
              <w:tab w:val="left" w:pos="440"/>
              <w:tab w:val="right" w:leader="dot" w:pos="9060"/>
            </w:tabs>
            <w:rPr>
              <w:rFonts w:eastAsiaTheme="minorEastAsia"/>
              <w:noProof/>
              <w:lang w:eastAsia="lt-LT"/>
            </w:rPr>
          </w:pPr>
          <w:hyperlink w:anchor="_Toc497212071" w:history="1">
            <w:r w:rsidR="00CF490A" w:rsidRPr="00AF2C68">
              <w:rPr>
                <w:rStyle w:val="Hyperlink"/>
                <w:noProof/>
              </w:rPr>
              <w:t>4.</w:t>
            </w:r>
            <w:r w:rsidR="00CF490A">
              <w:rPr>
                <w:rFonts w:eastAsiaTheme="minorEastAsia"/>
                <w:noProof/>
                <w:lang w:eastAsia="lt-LT"/>
              </w:rPr>
              <w:tab/>
            </w:r>
            <w:r w:rsidR="00CF490A" w:rsidRPr="00AF2C68">
              <w:rPr>
                <w:rStyle w:val="Hyperlink"/>
                <w:noProof/>
              </w:rPr>
              <w:t>Literatūra</w:t>
            </w:r>
            <w:r w:rsidR="00CF490A">
              <w:rPr>
                <w:noProof/>
                <w:webHidden/>
              </w:rPr>
              <w:tab/>
            </w:r>
            <w:r w:rsidR="00CF490A">
              <w:rPr>
                <w:noProof/>
                <w:webHidden/>
              </w:rPr>
              <w:fldChar w:fldCharType="begin"/>
            </w:r>
            <w:r w:rsidR="00CF490A">
              <w:rPr>
                <w:noProof/>
                <w:webHidden/>
              </w:rPr>
              <w:instrText xml:space="preserve"> PAGEREF _Toc497212071 \h </w:instrText>
            </w:r>
            <w:r w:rsidR="00CF490A">
              <w:rPr>
                <w:noProof/>
                <w:webHidden/>
              </w:rPr>
            </w:r>
            <w:r w:rsidR="00CF490A">
              <w:rPr>
                <w:noProof/>
                <w:webHidden/>
              </w:rPr>
              <w:fldChar w:fldCharType="separate"/>
            </w:r>
            <w:r w:rsidR="00CF490A">
              <w:rPr>
                <w:noProof/>
                <w:webHidden/>
              </w:rPr>
              <w:t>3</w:t>
            </w:r>
            <w:r w:rsidR="00CF490A">
              <w:rPr>
                <w:noProof/>
                <w:webHidden/>
              </w:rPr>
              <w:fldChar w:fldCharType="end"/>
            </w:r>
          </w:hyperlink>
        </w:p>
        <w:p w:rsidR="001C32B3" w:rsidRDefault="001C32B3">
          <w:r>
            <w:rPr>
              <w:b/>
              <w:bCs/>
            </w:rPr>
            <w:fldChar w:fldCharType="end"/>
          </w:r>
        </w:p>
      </w:sdtContent>
    </w:sdt>
    <w:p w:rsidR="001C32B3" w:rsidRDefault="001C32B3" w:rsidP="009F1469">
      <w:pPr>
        <w:jc w:val="center"/>
        <w:rPr>
          <w:rFonts w:ascii="Times New Roman" w:hAnsi="Times New Roman" w:cs="Times New Roman"/>
          <w:b/>
          <w:sz w:val="28"/>
          <w:szCs w:val="28"/>
        </w:rPr>
      </w:pPr>
    </w:p>
    <w:p w:rsidR="005772D8" w:rsidRDefault="009F1469">
      <w:pPr>
        <w:rPr>
          <w:rFonts w:asciiTheme="majorHAnsi" w:eastAsiaTheme="majorEastAsia" w:hAnsiTheme="majorHAnsi" w:cstheme="majorBidi"/>
          <w:color w:val="2E74B5" w:themeColor="accent1" w:themeShade="BF"/>
          <w:sz w:val="32"/>
          <w:szCs w:val="32"/>
        </w:rPr>
      </w:pPr>
      <w:r>
        <w:br w:type="page"/>
      </w:r>
    </w:p>
    <w:p w:rsidR="009F1469" w:rsidRPr="001C32B3" w:rsidRDefault="00C46D38" w:rsidP="001C32B3">
      <w:pPr>
        <w:pStyle w:val="Heading1"/>
        <w:numPr>
          <w:ilvl w:val="0"/>
          <w:numId w:val="5"/>
        </w:numPr>
      </w:pPr>
      <w:bookmarkStart w:id="0" w:name="_Toc497212062"/>
      <w:r>
        <w:lastRenderedPageBreak/>
        <w:t>Įžanga</w:t>
      </w:r>
      <w:bookmarkEnd w:id="0"/>
    </w:p>
    <w:p w:rsidR="00A401F2" w:rsidRPr="00A401F2" w:rsidRDefault="00A401F2" w:rsidP="00A401F2"/>
    <w:p w:rsidR="009F1469" w:rsidRDefault="00C46D38" w:rsidP="00B75FC9">
      <w:pPr>
        <w:spacing w:line="360" w:lineRule="auto"/>
        <w:rPr>
          <w:rFonts w:ascii="Times New Roman" w:hAnsi="Times New Roman" w:cs="Times New Roman"/>
          <w:sz w:val="24"/>
          <w:szCs w:val="24"/>
        </w:rPr>
      </w:pPr>
      <w:r>
        <w:rPr>
          <w:rFonts w:ascii="Times New Roman" w:hAnsi="Times New Roman" w:cs="Times New Roman"/>
          <w:sz w:val="24"/>
          <w:szCs w:val="24"/>
        </w:rPr>
        <w:t>Įžanga.</w:t>
      </w:r>
    </w:p>
    <w:p w:rsidR="00A401F2" w:rsidRPr="001C32B3" w:rsidRDefault="00C46D38" w:rsidP="001C32B3">
      <w:pPr>
        <w:pStyle w:val="Heading1"/>
        <w:numPr>
          <w:ilvl w:val="0"/>
          <w:numId w:val="5"/>
        </w:numPr>
      </w:pPr>
      <w:bookmarkStart w:id="1" w:name="_Toc497212063"/>
      <w:r>
        <w:t>Dėstomoji dalis</w:t>
      </w:r>
      <w:bookmarkEnd w:id="1"/>
    </w:p>
    <w:p w:rsidR="00A401F2" w:rsidRDefault="00A401F2" w:rsidP="00A401F2"/>
    <w:p w:rsidR="002C2FE3" w:rsidRDefault="00C46D38" w:rsidP="00C46D38">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Dėstomoji dalis</w:t>
      </w:r>
      <w:r w:rsidR="00A401F2" w:rsidRPr="00A401F2">
        <w:rPr>
          <w:rFonts w:ascii="Times New Roman" w:hAnsi="Times New Roman" w:cs="Times New Roman"/>
          <w:color w:val="000000"/>
          <w:sz w:val="24"/>
          <w:szCs w:val="24"/>
        </w:rPr>
        <w:t>.</w:t>
      </w:r>
    </w:p>
    <w:p w:rsidR="000F7B60" w:rsidRDefault="000F7B60" w:rsidP="00637A13">
      <w:pPr>
        <w:pStyle w:val="Heading1"/>
        <w:numPr>
          <w:ilvl w:val="1"/>
          <w:numId w:val="5"/>
        </w:numPr>
      </w:pPr>
      <w:bookmarkStart w:id="2" w:name="_Toc497212064"/>
      <w:r>
        <w:t>Kolumbijos ekonomika</w:t>
      </w:r>
      <w:bookmarkEnd w:id="2"/>
    </w:p>
    <w:p w:rsidR="00E734E0" w:rsidRDefault="00E734E0" w:rsidP="00E734E0"/>
    <w:p w:rsidR="00E734E0" w:rsidRPr="00E734E0" w:rsidRDefault="00E734E0" w:rsidP="00E734E0">
      <w:r>
        <w:t>Kolumbija yra demokratinė unitarinė daugiapartinė prezidentinė respublika. (</w:t>
      </w:r>
      <w:hyperlink r:id="rId9" w:history="1">
        <w:r w:rsidRPr="002E6A30">
          <w:rPr>
            <w:rStyle w:val="Hyperlink"/>
          </w:rPr>
          <w:t>https://lt.wikipedia.org/wiki/Kolumbija</w:t>
        </w:r>
      </w:hyperlink>
      <w:r>
        <w:t xml:space="preserve">) </w:t>
      </w:r>
    </w:p>
    <w:p w:rsidR="00A706F3" w:rsidRDefault="00A706F3" w:rsidP="00A706F3"/>
    <w:p w:rsidR="00DC6AE3" w:rsidRDefault="00DC6AE3" w:rsidP="00A706F3">
      <w:r>
        <w:t xml:space="preserve">Šalies BVP pokytis nuo 1960 iki 2016 metų: </w:t>
      </w:r>
      <w:hyperlink r:id="rId10" w:history="1">
        <w:r w:rsidRPr="004B2F7A">
          <w:rPr>
            <w:rStyle w:val="Hyperlink"/>
          </w:rPr>
          <w:t>https://data.worldbank.org/indicator/NY.GDP.MKTP.CD?end=2016&amp;locations=CO&amp;start=1960&amp;view=chart</w:t>
        </w:r>
      </w:hyperlink>
    </w:p>
    <w:p w:rsidR="00264B74" w:rsidRDefault="00DC6AE3" w:rsidP="00264B74">
      <w:pPr>
        <w:jc w:val="center"/>
      </w:pPr>
      <w:r>
        <w:rPr>
          <w:noProof/>
        </w:rPr>
        <w:drawing>
          <wp:inline distT="0" distB="0" distL="0" distR="0" wp14:anchorId="18498E02" wp14:editId="7575FCDD">
            <wp:extent cx="5759450" cy="3672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672840"/>
                    </a:xfrm>
                    <a:prstGeom prst="rect">
                      <a:avLst/>
                    </a:prstGeom>
                  </pic:spPr>
                </pic:pic>
              </a:graphicData>
            </a:graphic>
          </wp:inline>
        </w:drawing>
      </w:r>
      <w:bookmarkStart w:id="3" w:name="_Toc497212065"/>
    </w:p>
    <w:p w:rsidR="00264B74" w:rsidRDefault="00264B74" w:rsidP="00264B74"/>
    <w:p w:rsidR="00264B74" w:rsidRPr="00012EF9" w:rsidRDefault="00264B74" w:rsidP="00264B74">
      <w:pPr>
        <w:rPr>
          <w:lang w:val="en-US"/>
        </w:rPr>
      </w:pPr>
      <w:r>
        <w:t xml:space="preserve">Kolumbijos BVP kritimui </w:t>
      </w:r>
      <w:r w:rsidR="00012EF9">
        <w:t xml:space="preserve">2015 metais </w:t>
      </w:r>
      <w:r>
        <w:t>įtaką padarė</w:t>
      </w:r>
      <w:r w:rsidR="00012EF9">
        <w:t xml:space="preserve"> </w:t>
      </w:r>
      <w:r w:rsidR="00101A8D">
        <w:t>nukritusios naftos kainos, kadangi Kolumbija yra didelė naftos eksportuotoja.</w:t>
      </w:r>
    </w:p>
    <w:p w:rsidR="00AE42C8" w:rsidRDefault="00B35535" w:rsidP="00AE42C8">
      <w:r w:rsidRPr="00B35535">
        <w:t xml:space="preserve">GNI per </w:t>
      </w:r>
      <w:proofErr w:type="spellStart"/>
      <w:r w:rsidRPr="00B35535">
        <w:t>capita</w:t>
      </w:r>
      <w:proofErr w:type="spellEnd"/>
      <w:r w:rsidRPr="00B35535">
        <w:t xml:space="preserve">, </w:t>
      </w:r>
      <w:proofErr w:type="spellStart"/>
      <w:r w:rsidRPr="00B35535">
        <w:t>Atlas</w:t>
      </w:r>
      <w:proofErr w:type="spellEnd"/>
      <w:r w:rsidRPr="00B35535">
        <w:t xml:space="preserve"> </w:t>
      </w:r>
      <w:proofErr w:type="spellStart"/>
      <w:r w:rsidRPr="00B35535">
        <w:t>method</w:t>
      </w:r>
      <w:proofErr w:type="spellEnd"/>
      <w:r w:rsidRPr="00B35535">
        <w:t xml:space="preserve"> (</w:t>
      </w:r>
      <w:proofErr w:type="spellStart"/>
      <w:r w:rsidRPr="00B35535">
        <w:t>current</w:t>
      </w:r>
      <w:proofErr w:type="spellEnd"/>
      <w:r w:rsidRPr="00B35535">
        <w:t xml:space="preserve"> US$)</w:t>
      </w:r>
      <w:r>
        <w:t xml:space="preserve">: </w:t>
      </w:r>
      <w:hyperlink r:id="rId12" w:history="1">
        <w:r w:rsidRPr="004B2F7A">
          <w:rPr>
            <w:rStyle w:val="Hyperlink"/>
          </w:rPr>
          <w:t>https://data.worldbank.org/indicator/NY.GNP.PCAP.CD?locations=CO</w:t>
        </w:r>
      </w:hyperlink>
    </w:p>
    <w:p w:rsidR="00B35535" w:rsidRDefault="00B35535" w:rsidP="00B35535">
      <w:pPr>
        <w:jc w:val="center"/>
      </w:pPr>
      <w:r>
        <w:rPr>
          <w:noProof/>
        </w:rPr>
        <w:lastRenderedPageBreak/>
        <w:drawing>
          <wp:inline distT="0" distB="0" distL="0" distR="0" wp14:anchorId="541EB4D7" wp14:editId="3279C50F">
            <wp:extent cx="5759450" cy="367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677920"/>
                    </a:xfrm>
                    <a:prstGeom prst="rect">
                      <a:avLst/>
                    </a:prstGeom>
                  </pic:spPr>
                </pic:pic>
              </a:graphicData>
            </a:graphic>
          </wp:inline>
        </w:drawing>
      </w:r>
    </w:p>
    <w:p w:rsidR="000F7B60" w:rsidRDefault="000F7B60" w:rsidP="00637A13">
      <w:pPr>
        <w:pStyle w:val="Heading1"/>
        <w:numPr>
          <w:ilvl w:val="1"/>
          <w:numId w:val="5"/>
        </w:numPr>
      </w:pPr>
      <w:r>
        <w:t>Kolumbijos demografija</w:t>
      </w:r>
      <w:bookmarkEnd w:id="3"/>
    </w:p>
    <w:p w:rsidR="00037922" w:rsidRPr="00037922" w:rsidRDefault="000F7B60" w:rsidP="00637A13">
      <w:pPr>
        <w:pStyle w:val="Heading1"/>
        <w:numPr>
          <w:ilvl w:val="1"/>
          <w:numId w:val="5"/>
        </w:numPr>
      </w:pPr>
      <w:bookmarkStart w:id="4" w:name="_Toc497212066"/>
      <w:r>
        <w:t>Kolumbijos ekologija</w:t>
      </w:r>
      <w:bookmarkEnd w:id="4"/>
    </w:p>
    <w:p w:rsidR="00037922" w:rsidRDefault="00037922" w:rsidP="00637A13">
      <w:pPr>
        <w:pStyle w:val="Heading1"/>
        <w:numPr>
          <w:ilvl w:val="1"/>
          <w:numId w:val="5"/>
        </w:numPr>
      </w:pPr>
      <w:bookmarkStart w:id="5" w:name="_Toc497212067"/>
      <w:r>
        <w:t>Kolumbijos socialinė situacija</w:t>
      </w:r>
      <w:bookmarkEnd w:id="5"/>
    </w:p>
    <w:p w:rsidR="000F7B60" w:rsidRPr="000F7B60" w:rsidRDefault="000F7B60" w:rsidP="00637A13">
      <w:pPr>
        <w:pStyle w:val="Heading1"/>
        <w:numPr>
          <w:ilvl w:val="1"/>
          <w:numId w:val="5"/>
        </w:numPr>
      </w:pPr>
      <w:bookmarkStart w:id="6" w:name="_Toc497212068"/>
      <w:r>
        <w:t>Kolumbijos politika</w:t>
      </w:r>
      <w:bookmarkEnd w:id="6"/>
    </w:p>
    <w:p w:rsidR="0009397A" w:rsidRPr="0009397A" w:rsidRDefault="000F7B60" w:rsidP="0009397A">
      <w:pPr>
        <w:pStyle w:val="Heading1"/>
        <w:numPr>
          <w:ilvl w:val="1"/>
          <w:numId w:val="5"/>
        </w:numPr>
      </w:pPr>
      <w:bookmarkStart w:id="7" w:name="_Toc497212069"/>
      <w:r>
        <w:t>Kolumbijos švietimas</w:t>
      </w:r>
      <w:bookmarkEnd w:id="7"/>
    </w:p>
    <w:p w:rsidR="0009397A" w:rsidRPr="0009397A" w:rsidRDefault="0009397A" w:rsidP="0009397A">
      <w:proofErr w:type="spellStart"/>
      <w:r>
        <w:t>Source</w:t>
      </w:r>
      <w:proofErr w:type="spellEnd"/>
      <w:r>
        <w:t xml:space="preserve">: HDI </w:t>
      </w:r>
      <w:proofErr w:type="spellStart"/>
      <w:r>
        <w:t>Report</w:t>
      </w:r>
      <w:proofErr w:type="spellEnd"/>
      <w:r>
        <w:t xml:space="preserve"> 2016 </w:t>
      </w:r>
      <w:proofErr w:type="spellStart"/>
      <w:r>
        <w:t>Table</w:t>
      </w:r>
      <w:proofErr w:type="spellEnd"/>
      <w:r>
        <w:t xml:space="preserve"> 10</w:t>
      </w:r>
      <w:bookmarkStart w:id="8" w:name="_GoBack"/>
      <w:bookmarkEnd w:id="8"/>
    </w:p>
    <w:tbl>
      <w:tblPr>
        <w:tblW w:w="10295" w:type="dxa"/>
        <w:tblInd w:w="-1281" w:type="dxa"/>
        <w:tblLook w:val="04A0" w:firstRow="1" w:lastRow="0" w:firstColumn="1" w:lastColumn="0" w:noHBand="0" w:noVBand="1"/>
      </w:tblPr>
      <w:tblGrid>
        <w:gridCol w:w="2124"/>
        <w:gridCol w:w="1137"/>
        <w:gridCol w:w="1273"/>
        <w:gridCol w:w="954"/>
        <w:gridCol w:w="9"/>
        <w:gridCol w:w="1244"/>
        <w:gridCol w:w="1139"/>
        <w:gridCol w:w="1376"/>
        <w:gridCol w:w="1030"/>
        <w:gridCol w:w="9"/>
      </w:tblGrid>
      <w:tr w:rsidR="00C93D11" w:rsidRPr="00C93D11" w:rsidTr="007C0264">
        <w:trPr>
          <w:trHeight w:val="300"/>
        </w:trPr>
        <w:tc>
          <w:tcPr>
            <w:tcW w:w="2124"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w:t>
            </w:r>
          </w:p>
        </w:tc>
        <w:tc>
          <w:tcPr>
            <w:tcW w:w="3373" w:type="dxa"/>
            <w:gridSpan w:val="4"/>
            <w:tcBorders>
              <w:top w:val="single" w:sz="4" w:space="0" w:color="auto"/>
              <w:left w:val="nil"/>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Raštingumas</w:t>
            </w:r>
          </w:p>
        </w:tc>
        <w:tc>
          <w:tcPr>
            <w:tcW w:w="4798" w:type="dxa"/>
            <w:gridSpan w:val="5"/>
            <w:tcBorders>
              <w:top w:val="single" w:sz="4" w:space="0" w:color="auto"/>
              <w:left w:val="nil"/>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w:t>
            </w:r>
          </w:p>
        </w:tc>
      </w:tr>
      <w:tr w:rsidR="007C0264" w:rsidRPr="00C93D11" w:rsidTr="007C0264">
        <w:trPr>
          <w:gridAfter w:val="1"/>
          <w:wAfter w:w="9" w:type="dxa"/>
          <w:trHeight w:val="1500"/>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C93D11" w:rsidRPr="00C93D11" w:rsidRDefault="00C93D11" w:rsidP="00C93D11">
            <w:pPr>
              <w:spacing w:after="0" w:line="240" w:lineRule="auto"/>
              <w:rPr>
                <w:rFonts w:ascii="Calibri" w:eastAsia="Times New Roman" w:hAnsi="Calibri" w:cs="Calibri"/>
                <w:color w:val="000000"/>
                <w:lang w:eastAsia="lt-LT"/>
              </w:rPr>
            </w:pP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15 m. ir vyresni)</w:t>
            </w:r>
          </w:p>
        </w:tc>
        <w:tc>
          <w:tcPr>
            <w:tcW w:w="2227" w:type="dxa"/>
            <w:gridSpan w:val="2"/>
            <w:tcBorders>
              <w:top w:val="single" w:sz="4" w:space="0" w:color="auto"/>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Jaunimas (% 15-24 m.)</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Populiacija su bent antruoj</w:t>
            </w:r>
            <w:r>
              <w:rPr>
                <w:rFonts w:ascii="Calibri" w:eastAsia="Times New Roman" w:hAnsi="Calibri" w:cs="Calibri"/>
                <w:color w:val="000000"/>
                <w:lang w:eastAsia="lt-LT"/>
              </w:rPr>
              <w:t>u</w:t>
            </w:r>
            <w:r w:rsidRPr="00C93D11">
              <w:rPr>
                <w:rFonts w:ascii="Calibri" w:eastAsia="Times New Roman" w:hAnsi="Calibri" w:cs="Calibri"/>
                <w:color w:val="000000"/>
                <w:lang w:eastAsia="lt-LT"/>
              </w:rPr>
              <w:t xml:space="preserve"> išsilavinimu</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Pradinės mokyklos mokytojai išmokyti mokyti</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Mokinys - Mokytojas santykis, pradinė mokykla</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Valdžios išlaidos švietimui</w:t>
            </w:r>
          </w:p>
        </w:tc>
      </w:tr>
      <w:tr w:rsidR="007C0264" w:rsidRPr="00C93D11" w:rsidTr="007C0264">
        <w:trPr>
          <w:gridAfter w:val="1"/>
          <w:wAfter w:w="9" w:type="dxa"/>
          <w:trHeight w:val="900"/>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C93D11" w:rsidRPr="00C93D11" w:rsidRDefault="00C93D11" w:rsidP="00C93D11">
            <w:pPr>
              <w:spacing w:after="0" w:line="240" w:lineRule="auto"/>
              <w:rPr>
                <w:rFonts w:ascii="Calibri" w:eastAsia="Times New Roman" w:hAnsi="Calibri" w:cs="Calibri"/>
                <w:color w:val="000000"/>
                <w:lang w:eastAsia="lt-LT"/>
              </w:rPr>
            </w:pPr>
          </w:p>
        </w:tc>
        <w:tc>
          <w:tcPr>
            <w:tcW w:w="1137" w:type="dxa"/>
            <w:tcBorders>
              <w:top w:val="nil"/>
              <w:left w:val="nil"/>
              <w:bottom w:val="single" w:sz="4" w:space="0" w:color="auto"/>
              <w:right w:val="single" w:sz="4" w:space="0" w:color="auto"/>
            </w:tcBorders>
            <w:shd w:val="clear" w:color="auto" w:fill="auto"/>
            <w:vAlign w:val="bottom"/>
            <w:hideMark/>
          </w:tcPr>
          <w:p w:rsidR="00C93D11" w:rsidRPr="00C93D11" w:rsidRDefault="00C93D11" w:rsidP="00C93D11">
            <w:pPr>
              <w:spacing w:after="0" w:line="240" w:lineRule="auto"/>
              <w:rPr>
                <w:rFonts w:ascii="Calibri" w:eastAsia="Times New Roman" w:hAnsi="Calibri" w:cs="Calibri"/>
                <w:color w:val="000000"/>
                <w:lang w:eastAsia="lt-LT"/>
              </w:rPr>
            </w:pPr>
            <w:r w:rsidRPr="00C93D11">
              <w:rPr>
                <w:rFonts w:ascii="Calibri" w:eastAsia="Times New Roman" w:hAnsi="Calibri" w:cs="Calibri"/>
                <w:color w:val="000000"/>
                <w:lang w:eastAsia="lt-LT"/>
              </w:rPr>
              <w:t> </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Moterys</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Vyrai</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nuo 25 m.)</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(mokinių skaičius 1 mokytojui)</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 nuo BVP)</w:t>
            </w:r>
          </w:p>
        </w:tc>
      </w:tr>
      <w:tr w:rsidR="007C0264" w:rsidRPr="00C93D11" w:rsidTr="007C0264">
        <w:trPr>
          <w:gridAfter w:val="1"/>
          <w:wAfter w:w="9" w:type="dxa"/>
          <w:trHeight w:val="600"/>
        </w:trPr>
        <w:tc>
          <w:tcPr>
            <w:tcW w:w="2124" w:type="dxa"/>
            <w:vMerge/>
            <w:tcBorders>
              <w:top w:val="single" w:sz="4" w:space="0" w:color="auto"/>
              <w:left w:val="single" w:sz="4" w:space="0" w:color="auto"/>
              <w:bottom w:val="single" w:sz="4" w:space="0" w:color="auto"/>
              <w:right w:val="single" w:sz="4" w:space="0" w:color="auto"/>
            </w:tcBorders>
            <w:vAlign w:val="center"/>
            <w:hideMark/>
          </w:tcPr>
          <w:p w:rsidR="00C93D11" w:rsidRPr="00C93D11" w:rsidRDefault="00C93D11" w:rsidP="00C93D11">
            <w:pPr>
              <w:spacing w:after="0" w:line="240" w:lineRule="auto"/>
              <w:rPr>
                <w:rFonts w:ascii="Calibri" w:eastAsia="Times New Roman" w:hAnsi="Calibri" w:cs="Calibri"/>
                <w:color w:val="000000"/>
                <w:lang w:eastAsia="lt-LT"/>
              </w:rPr>
            </w:pP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2005 - 2015 m.</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2010 - 2015 m.</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2010 - 2014 m.</w:t>
            </w:r>
          </w:p>
        </w:tc>
      </w:tr>
      <w:tr w:rsidR="007C0264" w:rsidRPr="00C93D11" w:rsidTr="007C0264">
        <w:trPr>
          <w:gridAfter w:val="1"/>
          <w:wAfter w:w="9" w:type="dxa"/>
          <w:trHeight w:val="300"/>
        </w:trPr>
        <w:tc>
          <w:tcPr>
            <w:tcW w:w="2124" w:type="dxa"/>
            <w:tcBorders>
              <w:top w:val="nil"/>
              <w:left w:val="single" w:sz="4" w:space="0" w:color="auto"/>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Kolumbija</w:t>
            </w: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94,7</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99,1</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98,2</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54,9</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24</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4,7</w:t>
            </w:r>
          </w:p>
        </w:tc>
      </w:tr>
      <w:tr w:rsidR="007C0264" w:rsidRPr="00C93D11" w:rsidTr="007C0264">
        <w:trPr>
          <w:gridAfter w:val="1"/>
          <w:wAfter w:w="9" w:type="dxa"/>
          <w:trHeight w:val="300"/>
        </w:trPr>
        <w:tc>
          <w:tcPr>
            <w:tcW w:w="2124" w:type="dxa"/>
            <w:tcBorders>
              <w:top w:val="nil"/>
              <w:left w:val="single" w:sz="4" w:space="0" w:color="auto"/>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Aukšto išsivystymo šalys</w:t>
            </w: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95,3</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99,3</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99,2</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70,6</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18</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r>
      <w:tr w:rsidR="007C0264" w:rsidRPr="00C93D11" w:rsidTr="007C0264">
        <w:trPr>
          <w:gridAfter w:val="1"/>
          <w:wAfter w:w="9" w:type="dxa"/>
          <w:trHeight w:val="600"/>
        </w:trPr>
        <w:tc>
          <w:tcPr>
            <w:tcW w:w="2124" w:type="dxa"/>
            <w:tcBorders>
              <w:top w:val="nil"/>
              <w:left w:val="single" w:sz="4" w:space="0" w:color="auto"/>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Lotynų Amerikos ir Karibų regionas</w:t>
            </w:r>
          </w:p>
        </w:tc>
        <w:tc>
          <w:tcPr>
            <w:tcW w:w="1137"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93,2</w:t>
            </w:r>
          </w:p>
        </w:tc>
        <w:tc>
          <w:tcPr>
            <w:tcW w:w="1273"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98,4</w:t>
            </w:r>
          </w:p>
        </w:tc>
        <w:tc>
          <w:tcPr>
            <w:tcW w:w="954"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98</w:t>
            </w:r>
          </w:p>
        </w:tc>
        <w:tc>
          <w:tcPr>
            <w:tcW w:w="1253" w:type="dxa"/>
            <w:gridSpan w:val="2"/>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58,1</w:t>
            </w:r>
          </w:p>
        </w:tc>
        <w:tc>
          <w:tcPr>
            <w:tcW w:w="1139"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w:t>
            </w:r>
          </w:p>
        </w:tc>
        <w:tc>
          <w:tcPr>
            <w:tcW w:w="1376"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22</w:t>
            </w:r>
          </w:p>
        </w:tc>
        <w:tc>
          <w:tcPr>
            <w:tcW w:w="1030" w:type="dxa"/>
            <w:tcBorders>
              <w:top w:val="nil"/>
              <w:left w:val="nil"/>
              <w:bottom w:val="single" w:sz="4" w:space="0" w:color="auto"/>
              <w:right w:val="single" w:sz="4" w:space="0" w:color="auto"/>
            </w:tcBorders>
            <w:shd w:val="clear" w:color="auto" w:fill="auto"/>
            <w:vAlign w:val="center"/>
            <w:hideMark/>
          </w:tcPr>
          <w:p w:rsidR="00C93D11" w:rsidRPr="00C93D11" w:rsidRDefault="00C93D11" w:rsidP="00C93D11">
            <w:pPr>
              <w:spacing w:after="0" w:line="240" w:lineRule="auto"/>
              <w:jc w:val="center"/>
              <w:rPr>
                <w:rFonts w:ascii="Calibri" w:eastAsia="Times New Roman" w:hAnsi="Calibri" w:cs="Calibri"/>
                <w:color w:val="000000"/>
                <w:lang w:eastAsia="lt-LT"/>
              </w:rPr>
            </w:pPr>
            <w:r w:rsidRPr="00C93D11">
              <w:rPr>
                <w:rFonts w:ascii="Calibri" w:eastAsia="Times New Roman" w:hAnsi="Calibri" w:cs="Calibri"/>
                <w:color w:val="000000"/>
                <w:lang w:eastAsia="lt-LT"/>
              </w:rPr>
              <w:t>5,4</w:t>
            </w:r>
          </w:p>
        </w:tc>
      </w:tr>
    </w:tbl>
    <w:p w:rsidR="00C93D11" w:rsidRDefault="00C93D11" w:rsidP="00C93D11"/>
    <w:p w:rsidR="00C93D11" w:rsidRPr="00C93D11" w:rsidRDefault="00C93D11" w:rsidP="00C93D11"/>
    <w:p w:rsidR="00712337" w:rsidRDefault="00C93D11" w:rsidP="00712337">
      <w:r>
        <w:t>Iš lentelės matome, kad Kolumbijos ra</w:t>
      </w:r>
      <w:r w:rsidR="007C0264">
        <w:t>štingumas  tarp 15 metų ir vyresnių žmonių yra 94,7 % - šiek tiek žemesnis nei aukšto išsivystymo lygio šalių ir šiek tiek didesnis nei Lotynų Amerikos ir Karibų regiono šalių. Lyginant jaunimo raštingumą, Kolumbija šiek tiek lenkia savo regiono raštingumą tarp moterų ir vyrų, tačiau šiek tiek atsilieka nuo aukšto išsivystymo lygio šalių pagal moterų raštingumą ir vienu procentu atsilieka pagal vyrų raštingumą. Pastebėta įdomi Lotynų Amerikos ir Karibų regiono bei Kolumbijos tendencija – moterų raštingumas šiek tiek geresnis nei vyrų tarp jaunimo nuo 15 iki 24 metų.</w:t>
      </w:r>
    </w:p>
    <w:p w:rsidR="007C0264" w:rsidRDefault="007C0264" w:rsidP="00712337">
      <w:r>
        <w:t>Kolumbijos valdžia skiria kiek mažesnę bendro vidaus produkto dalį švietimui nei Lotynų Amerikos ir Karibų regionas, apie 0,7% mažiau.</w:t>
      </w:r>
    </w:p>
    <w:p w:rsidR="00712337" w:rsidRPr="00712337" w:rsidRDefault="00712337" w:rsidP="00712337"/>
    <w:p w:rsidR="00476472" w:rsidRDefault="00C46D38" w:rsidP="001C32B3">
      <w:pPr>
        <w:pStyle w:val="Heading1"/>
        <w:numPr>
          <w:ilvl w:val="0"/>
          <w:numId w:val="5"/>
        </w:numPr>
      </w:pPr>
      <w:bookmarkStart w:id="9" w:name="_Toc497212070"/>
      <w:r>
        <w:t>Išvados</w:t>
      </w:r>
      <w:bookmarkEnd w:id="9"/>
    </w:p>
    <w:p w:rsidR="00B75FC9" w:rsidRPr="00B75FC9" w:rsidRDefault="00B75FC9" w:rsidP="00B75FC9"/>
    <w:p w:rsidR="001B07FD" w:rsidRPr="00C46D38" w:rsidRDefault="00C46D38" w:rsidP="00B75FC9">
      <w:pPr>
        <w:spacing w:line="360" w:lineRule="auto"/>
      </w:pPr>
      <w:r>
        <w:rPr>
          <w:rFonts w:ascii="Times New Roman" w:hAnsi="Times New Roman" w:cs="Times New Roman"/>
          <w:sz w:val="24"/>
          <w:szCs w:val="24"/>
        </w:rPr>
        <w:t>Išvados.</w:t>
      </w:r>
    </w:p>
    <w:p w:rsidR="00114727" w:rsidRDefault="00C46D38" w:rsidP="00C46D38">
      <w:pPr>
        <w:pStyle w:val="Heading1"/>
        <w:numPr>
          <w:ilvl w:val="0"/>
          <w:numId w:val="5"/>
        </w:numPr>
      </w:pPr>
      <w:bookmarkStart w:id="10" w:name="_Toc497212071"/>
      <w:r>
        <w:t>Literatūra</w:t>
      </w:r>
      <w:bookmarkEnd w:id="10"/>
    </w:p>
    <w:p w:rsidR="00C46D38" w:rsidRDefault="00C46D38" w:rsidP="00C46D38"/>
    <w:p w:rsidR="00C46D38" w:rsidRPr="00C46D38" w:rsidRDefault="00C46D38" w:rsidP="00C46D38">
      <w:r>
        <w:t>Literatūra</w:t>
      </w:r>
    </w:p>
    <w:p w:rsidR="00C46D38" w:rsidRDefault="00C46D38" w:rsidP="00C46D38"/>
    <w:p w:rsidR="00C46D38" w:rsidRPr="00C46D38" w:rsidRDefault="00C46D38" w:rsidP="00C46D38"/>
    <w:sectPr w:rsidR="00C46D38" w:rsidRPr="00C46D38" w:rsidSect="00114727">
      <w:footerReference w:type="default" r:id="rId14"/>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4E4D" w:rsidRDefault="00A04E4D" w:rsidP="00114727">
      <w:pPr>
        <w:spacing w:after="0" w:line="240" w:lineRule="auto"/>
      </w:pPr>
      <w:r>
        <w:separator/>
      </w:r>
    </w:p>
  </w:endnote>
  <w:endnote w:type="continuationSeparator" w:id="0">
    <w:p w:rsidR="00A04E4D" w:rsidRDefault="00A04E4D" w:rsidP="00114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946022"/>
      <w:docPartObj>
        <w:docPartGallery w:val="Page Numbers (Bottom of Page)"/>
        <w:docPartUnique/>
      </w:docPartObj>
    </w:sdtPr>
    <w:sdtEndPr/>
    <w:sdtContent>
      <w:p w:rsidR="00114727" w:rsidRDefault="00114727">
        <w:pPr>
          <w:pStyle w:val="Footer"/>
          <w:jc w:val="right"/>
        </w:pPr>
        <w:r>
          <w:fldChar w:fldCharType="begin"/>
        </w:r>
        <w:r>
          <w:instrText>PAGE   \* MERGEFORMAT</w:instrText>
        </w:r>
        <w:r>
          <w:fldChar w:fldCharType="separate"/>
        </w:r>
        <w:r w:rsidR="0009397A">
          <w:rPr>
            <w:noProof/>
          </w:rPr>
          <w:t>3</w:t>
        </w:r>
        <w:r>
          <w:fldChar w:fldCharType="end"/>
        </w:r>
      </w:p>
    </w:sdtContent>
  </w:sdt>
  <w:p w:rsidR="00114727" w:rsidRDefault="00114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4E4D" w:rsidRDefault="00A04E4D" w:rsidP="00114727">
      <w:pPr>
        <w:spacing w:after="0" w:line="240" w:lineRule="auto"/>
      </w:pPr>
      <w:r>
        <w:separator/>
      </w:r>
    </w:p>
  </w:footnote>
  <w:footnote w:type="continuationSeparator" w:id="0">
    <w:p w:rsidR="00A04E4D" w:rsidRDefault="00A04E4D" w:rsidP="00114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855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265434"/>
    <w:multiLevelType w:val="hybridMultilevel"/>
    <w:tmpl w:val="ABC8CC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9908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4405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EF03F9"/>
    <w:multiLevelType w:val="multilevel"/>
    <w:tmpl w:val="3FE486A0"/>
    <w:lvl w:ilvl="0">
      <w:start w:val="5"/>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B9"/>
    <w:rsid w:val="000010A1"/>
    <w:rsid w:val="00012EF9"/>
    <w:rsid w:val="000230B7"/>
    <w:rsid w:val="000255A0"/>
    <w:rsid w:val="00027DAE"/>
    <w:rsid w:val="00027FEA"/>
    <w:rsid w:val="00037922"/>
    <w:rsid w:val="000401EB"/>
    <w:rsid w:val="0009397A"/>
    <w:rsid w:val="000E4D1B"/>
    <w:rsid w:val="000F03C6"/>
    <w:rsid w:val="000F3F88"/>
    <w:rsid w:val="000F7B60"/>
    <w:rsid w:val="00101A8D"/>
    <w:rsid w:val="0010496E"/>
    <w:rsid w:val="00114727"/>
    <w:rsid w:val="00116816"/>
    <w:rsid w:val="001527B9"/>
    <w:rsid w:val="00152B70"/>
    <w:rsid w:val="001554BA"/>
    <w:rsid w:val="00186E3B"/>
    <w:rsid w:val="001B07FD"/>
    <w:rsid w:val="001B4458"/>
    <w:rsid w:val="001B7BFE"/>
    <w:rsid w:val="001C32B3"/>
    <w:rsid w:val="001E5BD7"/>
    <w:rsid w:val="001F04F1"/>
    <w:rsid w:val="00207BA5"/>
    <w:rsid w:val="00216B90"/>
    <w:rsid w:val="0023301B"/>
    <w:rsid w:val="0023632B"/>
    <w:rsid w:val="00245653"/>
    <w:rsid w:val="00247235"/>
    <w:rsid w:val="00264B74"/>
    <w:rsid w:val="002858D1"/>
    <w:rsid w:val="002A0559"/>
    <w:rsid w:val="002A49C8"/>
    <w:rsid w:val="002C0F40"/>
    <w:rsid w:val="002C2FE3"/>
    <w:rsid w:val="002E654B"/>
    <w:rsid w:val="002F004B"/>
    <w:rsid w:val="002F17B2"/>
    <w:rsid w:val="00343265"/>
    <w:rsid w:val="003461AC"/>
    <w:rsid w:val="00346C5C"/>
    <w:rsid w:val="003529BB"/>
    <w:rsid w:val="003656C4"/>
    <w:rsid w:val="00366FAE"/>
    <w:rsid w:val="003751A5"/>
    <w:rsid w:val="00377CCE"/>
    <w:rsid w:val="00391616"/>
    <w:rsid w:val="003A4921"/>
    <w:rsid w:val="003D12B1"/>
    <w:rsid w:val="003D3613"/>
    <w:rsid w:val="0041076E"/>
    <w:rsid w:val="004305F9"/>
    <w:rsid w:val="00445953"/>
    <w:rsid w:val="00453891"/>
    <w:rsid w:val="004655B2"/>
    <w:rsid w:val="004658C4"/>
    <w:rsid w:val="004708F2"/>
    <w:rsid w:val="00471588"/>
    <w:rsid w:val="00473A5C"/>
    <w:rsid w:val="00474CA0"/>
    <w:rsid w:val="00476472"/>
    <w:rsid w:val="00480940"/>
    <w:rsid w:val="00487E44"/>
    <w:rsid w:val="004C3F39"/>
    <w:rsid w:val="004D31A3"/>
    <w:rsid w:val="004F07AE"/>
    <w:rsid w:val="0055198F"/>
    <w:rsid w:val="0056519E"/>
    <w:rsid w:val="00574051"/>
    <w:rsid w:val="00575ECD"/>
    <w:rsid w:val="005772D8"/>
    <w:rsid w:val="00590F4A"/>
    <w:rsid w:val="00595A2A"/>
    <w:rsid w:val="00596BB6"/>
    <w:rsid w:val="005E6D9B"/>
    <w:rsid w:val="005F6CED"/>
    <w:rsid w:val="006271B7"/>
    <w:rsid w:val="00634D36"/>
    <w:rsid w:val="00637A13"/>
    <w:rsid w:val="00641AEB"/>
    <w:rsid w:val="0066415E"/>
    <w:rsid w:val="00682D81"/>
    <w:rsid w:val="006A350D"/>
    <w:rsid w:val="006B1BD2"/>
    <w:rsid w:val="006D7B00"/>
    <w:rsid w:val="006E3B6B"/>
    <w:rsid w:val="006E7CCC"/>
    <w:rsid w:val="006F0E6F"/>
    <w:rsid w:val="00712337"/>
    <w:rsid w:val="007200C5"/>
    <w:rsid w:val="00734653"/>
    <w:rsid w:val="00747081"/>
    <w:rsid w:val="0076095D"/>
    <w:rsid w:val="00784A58"/>
    <w:rsid w:val="007857B6"/>
    <w:rsid w:val="007867F9"/>
    <w:rsid w:val="007953EA"/>
    <w:rsid w:val="007B59A6"/>
    <w:rsid w:val="007C0264"/>
    <w:rsid w:val="007C1EC8"/>
    <w:rsid w:val="007C3DED"/>
    <w:rsid w:val="007D5440"/>
    <w:rsid w:val="007F02EF"/>
    <w:rsid w:val="008137C7"/>
    <w:rsid w:val="0081651F"/>
    <w:rsid w:val="0082036C"/>
    <w:rsid w:val="00863539"/>
    <w:rsid w:val="00874B4A"/>
    <w:rsid w:val="00892E67"/>
    <w:rsid w:val="008B677B"/>
    <w:rsid w:val="008C6F92"/>
    <w:rsid w:val="008D4A3B"/>
    <w:rsid w:val="008D7447"/>
    <w:rsid w:val="008E7B3B"/>
    <w:rsid w:val="0091533A"/>
    <w:rsid w:val="0092352C"/>
    <w:rsid w:val="00927DB7"/>
    <w:rsid w:val="00940D2B"/>
    <w:rsid w:val="00965256"/>
    <w:rsid w:val="00972220"/>
    <w:rsid w:val="009746F0"/>
    <w:rsid w:val="00985042"/>
    <w:rsid w:val="009A0605"/>
    <w:rsid w:val="009A620C"/>
    <w:rsid w:val="009C6CEB"/>
    <w:rsid w:val="009D4989"/>
    <w:rsid w:val="009E0E27"/>
    <w:rsid w:val="009F1469"/>
    <w:rsid w:val="00A04E4D"/>
    <w:rsid w:val="00A22EC9"/>
    <w:rsid w:val="00A27A33"/>
    <w:rsid w:val="00A304C9"/>
    <w:rsid w:val="00A37ECC"/>
    <w:rsid w:val="00A401F2"/>
    <w:rsid w:val="00A6356A"/>
    <w:rsid w:val="00A706F3"/>
    <w:rsid w:val="00AA4955"/>
    <w:rsid w:val="00AB37FB"/>
    <w:rsid w:val="00AC2520"/>
    <w:rsid w:val="00AD17A9"/>
    <w:rsid w:val="00AD212C"/>
    <w:rsid w:val="00AE42C8"/>
    <w:rsid w:val="00AE4AF0"/>
    <w:rsid w:val="00B15AEA"/>
    <w:rsid w:val="00B179FD"/>
    <w:rsid w:val="00B35535"/>
    <w:rsid w:val="00B744FD"/>
    <w:rsid w:val="00B75FC9"/>
    <w:rsid w:val="00BA4569"/>
    <w:rsid w:val="00BB55DC"/>
    <w:rsid w:val="00BC70A8"/>
    <w:rsid w:val="00BD53DC"/>
    <w:rsid w:val="00BE32AB"/>
    <w:rsid w:val="00BF699F"/>
    <w:rsid w:val="00BF7583"/>
    <w:rsid w:val="00C013CF"/>
    <w:rsid w:val="00C2337D"/>
    <w:rsid w:val="00C46D38"/>
    <w:rsid w:val="00C55687"/>
    <w:rsid w:val="00C57518"/>
    <w:rsid w:val="00C83B50"/>
    <w:rsid w:val="00C9009D"/>
    <w:rsid w:val="00C93D11"/>
    <w:rsid w:val="00C94D45"/>
    <w:rsid w:val="00CA0A4F"/>
    <w:rsid w:val="00CA6495"/>
    <w:rsid w:val="00CB12E6"/>
    <w:rsid w:val="00CD3D84"/>
    <w:rsid w:val="00CE22BA"/>
    <w:rsid w:val="00CE23D4"/>
    <w:rsid w:val="00CF490A"/>
    <w:rsid w:val="00D029F0"/>
    <w:rsid w:val="00D311F3"/>
    <w:rsid w:val="00D3597E"/>
    <w:rsid w:val="00D46973"/>
    <w:rsid w:val="00D6667C"/>
    <w:rsid w:val="00D712AF"/>
    <w:rsid w:val="00D97E0F"/>
    <w:rsid w:val="00DA087C"/>
    <w:rsid w:val="00DC6AE3"/>
    <w:rsid w:val="00DE33CD"/>
    <w:rsid w:val="00DE752A"/>
    <w:rsid w:val="00DF3439"/>
    <w:rsid w:val="00E3072E"/>
    <w:rsid w:val="00E423FD"/>
    <w:rsid w:val="00E450E2"/>
    <w:rsid w:val="00E5107D"/>
    <w:rsid w:val="00E55306"/>
    <w:rsid w:val="00E6398C"/>
    <w:rsid w:val="00E667F1"/>
    <w:rsid w:val="00E734E0"/>
    <w:rsid w:val="00E84363"/>
    <w:rsid w:val="00E93E5E"/>
    <w:rsid w:val="00EA2661"/>
    <w:rsid w:val="00EB06BE"/>
    <w:rsid w:val="00EC4048"/>
    <w:rsid w:val="00EC7DA6"/>
    <w:rsid w:val="00EE5ADB"/>
    <w:rsid w:val="00EE5E10"/>
    <w:rsid w:val="00EF0A1D"/>
    <w:rsid w:val="00EF261F"/>
    <w:rsid w:val="00F0054D"/>
    <w:rsid w:val="00F00AAD"/>
    <w:rsid w:val="00F056D1"/>
    <w:rsid w:val="00F12988"/>
    <w:rsid w:val="00F353F3"/>
    <w:rsid w:val="00F4379F"/>
    <w:rsid w:val="00F55E34"/>
    <w:rsid w:val="00F7004E"/>
    <w:rsid w:val="00F72074"/>
    <w:rsid w:val="00F752AD"/>
    <w:rsid w:val="00F8535E"/>
    <w:rsid w:val="00F900BE"/>
    <w:rsid w:val="00F968F0"/>
    <w:rsid w:val="00FB371A"/>
    <w:rsid w:val="00FB5220"/>
    <w:rsid w:val="00FC3340"/>
    <w:rsid w:val="00FE6A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33AA"/>
  <w15:chartTrackingRefBased/>
  <w15:docId w15:val="{E11F1E84-C6C0-424A-8E28-62ED63F7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1C32B3"/>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F720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2B3"/>
    <w:rPr>
      <w:rFonts w:ascii="Times New Roman" w:eastAsiaTheme="majorEastAsia" w:hAnsi="Times New Roman" w:cstheme="majorBidi"/>
      <w:b/>
      <w:color w:val="000000" w:themeColor="text1"/>
      <w:sz w:val="28"/>
      <w:szCs w:val="32"/>
      <w:lang w:val="lt-LT"/>
    </w:rPr>
  </w:style>
  <w:style w:type="paragraph" w:styleId="ListParagraph">
    <w:name w:val="List Paragraph"/>
    <w:basedOn w:val="Normal"/>
    <w:uiPriority w:val="34"/>
    <w:qFormat/>
    <w:rsid w:val="00A401F2"/>
    <w:pPr>
      <w:ind w:left="720"/>
      <w:contextualSpacing/>
    </w:pPr>
  </w:style>
  <w:style w:type="character" w:styleId="PlaceholderText">
    <w:name w:val="Placeholder Text"/>
    <w:basedOn w:val="DefaultParagraphFont"/>
    <w:uiPriority w:val="99"/>
    <w:semiHidden/>
    <w:rsid w:val="0041076E"/>
    <w:rPr>
      <w:color w:val="808080"/>
    </w:rPr>
  </w:style>
  <w:style w:type="table" w:styleId="TableGrid">
    <w:name w:val="Table Grid"/>
    <w:basedOn w:val="TableNormal"/>
    <w:uiPriority w:val="39"/>
    <w:rsid w:val="00023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C32B3"/>
    <w:pPr>
      <w:outlineLvl w:val="9"/>
    </w:pPr>
    <w:rPr>
      <w:lang w:val="en-AU" w:eastAsia="en-AU"/>
    </w:rPr>
  </w:style>
  <w:style w:type="paragraph" w:styleId="TOC1">
    <w:name w:val="toc 1"/>
    <w:basedOn w:val="Normal"/>
    <w:next w:val="Normal"/>
    <w:autoRedefine/>
    <w:uiPriority w:val="39"/>
    <w:unhideWhenUsed/>
    <w:rsid w:val="001C32B3"/>
    <w:pPr>
      <w:spacing w:after="100"/>
    </w:pPr>
  </w:style>
  <w:style w:type="character" w:styleId="Hyperlink">
    <w:name w:val="Hyperlink"/>
    <w:basedOn w:val="DefaultParagraphFont"/>
    <w:uiPriority w:val="99"/>
    <w:unhideWhenUsed/>
    <w:rsid w:val="001C32B3"/>
    <w:rPr>
      <w:color w:val="0563C1" w:themeColor="hyperlink"/>
      <w:u w:val="single"/>
    </w:rPr>
  </w:style>
  <w:style w:type="character" w:customStyle="1" w:styleId="Heading2Char">
    <w:name w:val="Heading 2 Char"/>
    <w:basedOn w:val="DefaultParagraphFont"/>
    <w:link w:val="Heading2"/>
    <w:uiPriority w:val="9"/>
    <w:rsid w:val="00F72074"/>
    <w:rPr>
      <w:rFonts w:asciiTheme="majorHAnsi" w:eastAsiaTheme="majorEastAsia" w:hAnsiTheme="majorHAnsi" w:cstheme="majorBidi"/>
      <w:color w:val="2E74B5" w:themeColor="accent1" w:themeShade="BF"/>
      <w:sz w:val="26"/>
      <w:szCs w:val="26"/>
      <w:lang w:val="lt-LT"/>
    </w:rPr>
  </w:style>
  <w:style w:type="paragraph" w:styleId="Header">
    <w:name w:val="header"/>
    <w:basedOn w:val="Normal"/>
    <w:link w:val="HeaderChar"/>
    <w:uiPriority w:val="99"/>
    <w:unhideWhenUsed/>
    <w:rsid w:val="00114727"/>
    <w:pPr>
      <w:tabs>
        <w:tab w:val="center" w:pos="4819"/>
        <w:tab w:val="right" w:pos="9638"/>
      </w:tabs>
      <w:spacing w:after="0" w:line="240" w:lineRule="auto"/>
    </w:pPr>
  </w:style>
  <w:style w:type="character" w:customStyle="1" w:styleId="HeaderChar">
    <w:name w:val="Header Char"/>
    <w:basedOn w:val="DefaultParagraphFont"/>
    <w:link w:val="Header"/>
    <w:uiPriority w:val="99"/>
    <w:rsid w:val="00114727"/>
    <w:rPr>
      <w:lang w:val="lt-LT"/>
    </w:rPr>
  </w:style>
  <w:style w:type="paragraph" w:styleId="Footer">
    <w:name w:val="footer"/>
    <w:basedOn w:val="Normal"/>
    <w:link w:val="FooterChar"/>
    <w:uiPriority w:val="99"/>
    <w:unhideWhenUsed/>
    <w:rsid w:val="00114727"/>
    <w:pPr>
      <w:tabs>
        <w:tab w:val="center" w:pos="4819"/>
        <w:tab w:val="right" w:pos="9638"/>
      </w:tabs>
      <w:spacing w:after="0" w:line="240" w:lineRule="auto"/>
    </w:pPr>
  </w:style>
  <w:style w:type="character" w:customStyle="1" w:styleId="FooterChar">
    <w:name w:val="Footer Char"/>
    <w:basedOn w:val="DefaultParagraphFont"/>
    <w:link w:val="Footer"/>
    <w:uiPriority w:val="99"/>
    <w:rsid w:val="00114727"/>
    <w:rPr>
      <w:lang w:val="lt-LT"/>
    </w:rPr>
  </w:style>
  <w:style w:type="paragraph" w:styleId="Caption">
    <w:name w:val="caption"/>
    <w:basedOn w:val="Normal"/>
    <w:next w:val="Normal"/>
    <w:uiPriority w:val="35"/>
    <w:unhideWhenUsed/>
    <w:qFormat/>
    <w:rsid w:val="0011472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A706F3"/>
    <w:rPr>
      <w:color w:val="808080"/>
      <w:shd w:val="clear" w:color="auto" w:fill="E6E6E6"/>
    </w:rPr>
  </w:style>
  <w:style w:type="character" w:styleId="FollowedHyperlink">
    <w:name w:val="FollowedHyperlink"/>
    <w:basedOn w:val="DefaultParagraphFont"/>
    <w:uiPriority w:val="99"/>
    <w:semiHidden/>
    <w:unhideWhenUsed/>
    <w:rsid w:val="00264B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8357">
      <w:bodyDiv w:val="1"/>
      <w:marLeft w:val="0"/>
      <w:marRight w:val="0"/>
      <w:marTop w:val="0"/>
      <w:marBottom w:val="0"/>
      <w:divBdr>
        <w:top w:val="none" w:sz="0" w:space="0" w:color="auto"/>
        <w:left w:val="none" w:sz="0" w:space="0" w:color="auto"/>
        <w:bottom w:val="none" w:sz="0" w:space="0" w:color="auto"/>
        <w:right w:val="none" w:sz="0" w:space="0" w:color="auto"/>
      </w:divBdr>
    </w:div>
    <w:div w:id="614870687">
      <w:bodyDiv w:val="1"/>
      <w:marLeft w:val="0"/>
      <w:marRight w:val="0"/>
      <w:marTop w:val="0"/>
      <w:marBottom w:val="0"/>
      <w:divBdr>
        <w:top w:val="none" w:sz="0" w:space="0" w:color="auto"/>
        <w:left w:val="none" w:sz="0" w:space="0" w:color="auto"/>
        <w:bottom w:val="none" w:sz="0" w:space="0" w:color="auto"/>
        <w:right w:val="none" w:sz="0" w:space="0" w:color="auto"/>
      </w:divBdr>
    </w:div>
    <w:div w:id="1523739318">
      <w:bodyDiv w:val="1"/>
      <w:marLeft w:val="0"/>
      <w:marRight w:val="0"/>
      <w:marTop w:val="0"/>
      <w:marBottom w:val="0"/>
      <w:divBdr>
        <w:top w:val="none" w:sz="0" w:space="0" w:color="auto"/>
        <w:left w:val="none" w:sz="0" w:space="0" w:color="auto"/>
        <w:bottom w:val="none" w:sz="0" w:space="0" w:color="auto"/>
        <w:right w:val="none" w:sz="0" w:space="0" w:color="auto"/>
      </w:divBdr>
    </w:div>
    <w:div w:id="176930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worldbank.org/indicator/NY.GNP.PCAP.CD?locations=C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ata.worldbank.org/indicator/NY.GDP.MKTP.CD?end=2016&amp;locations=CO&amp;start=1960&amp;view=chart" TargetMode="External"/><Relationship Id="rId4" Type="http://schemas.openxmlformats.org/officeDocument/2006/relationships/settings" Target="settings.xml"/><Relationship Id="rId9" Type="http://schemas.openxmlformats.org/officeDocument/2006/relationships/hyperlink" Target="https://lt.wikipedia.org/wiki/Kolumbija" TargetMode="External"/><Relationship Id="rId14" Type="http://schemas.openxmlformats.org/officeDocument/2006/relationships/footer" Target="footer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4D5E2-1BCB-4EF4-892D-3AD3B0A5A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5</Pages>
  <Words>2222</Words>
  <Characters>1268</Characters>
  <Application>Microsoft Office Word</Application>
  <DocSecurity>0</DocSecurity>
  <Lines>10</Lines>
  <Paragraphs>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Ponas Xasas</dc:creator>
  <cp:keywords/>
  <dc:description/>
  <cp:lastModifiedBy>Žilvinas Abromavičius</cp:lastModifiedBy>
  <cp:revision>19</cp:revision>
  <cp:lastPrinted>2015-03-16T14:07:00Z</cp:lastPrinted>
  <dcterms:created xsi:type="dcterms:W3CDTF">2015-03-16T13:39:00Z</dcterms:created>
  <dcterms:modified xsi:type="dcterms:W3CDTF">2017-11-12T08:55:00Z</dcterms:modified>
</cp:coreProperties>
</file>