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561" w:rsidRDefault="00527804">
      <w:r>
        <w:t>Pašalinta dalis:</w:t>
      </w:r>
    </w:p>
    <w:p w:rsidR="00527804" w:rsidRDefault="00527804"/>
    <w:p w:rsidR="00527804" w:rsidRDefault="00527804" w:rsidP="00527804">
      <w:r>
        <w:t xml:space="preserve">Šalies BVP pokytis nuo 1960 iki 2016 metų: </w:t>
      </w:r>
      <w:hyperlink r:id="rId4" w:history="1">
        <w:r w:rsidRPr="004B2F7A">
          <w:rPr>
            <w:rStyle w:val="Hyperlink"/>
          </w:rPr>
          <w:t>https://data.worldbank.org/indicator/NY.GDP.MKTP.CD?end=2016&amp;locations=CO&amp;start=1960&amp;view=chart</w:t>
        </w:r>
      </w:hyperlink>
    </w:p>
    <w:p w:rsidR="00527804" w:rsidRDefault="00527804" w:rsidP="00527804">
      <w:pPr>
        <w:jc w:val="center"/>
      </w:pPr>
      <w:r>
        <w:rPr>
          <w:noProof/>
        </w:rPr>
        <w:drawing>
          <wp:inline distT="0" distB="0" distL="0" distR="0" wp14:anchorId="3C931BB5" wp14:editId="729AC6F1">
            <wp:extent cx="5759450" cy="3672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04" w:rsidRDefault="00527804" w:rsidP="00527804"/>
    <w:p w:rsidR="00527804" w:rsidRPr="00012EF9" w:rsidRDefault="00527804" w:rsidP="00527804">
      <w:pPr>
        <w:rPr>
          <w:lang w:val="en-US"/>
        </w:rPr>
      </w:pPr>
      <w:r>
        <w:t>Kolumbijos BVP kritimui 2015 metais įtaką padarė nukritusios naftos kainos, kadangi Kolumbija yra didelė naftos eksportuotoja.</w:t>
      </w:r>
    </w:p>
    <w:p w:rsidR="00527804" w:rsidRDefault="00527804" w:rsidP="00527804">
      <w:pPr>
        <w:rPr>
          <w:rStyle w:val="Hyperlink"/>
        </w:rPr>
      </w:pPr>
      <w:r w:rsidRPr="00B35535">
        <w:t xml:space="preserve">GNI per </w:t>
      </w:r>
      <w:proofErr w:type="spellStart"/>
      <w:r w:rsidRPr="00B35535">
        <w:t>capita</w:t>
      </w:r>
      <w:proofErr w:type="spellEnd"/>
      <w:r w:rsidRPr="00B35535">
        <w:t xml:space="preserve">, </w:t>
      </w:r>
      <w:proofErr w:type="spellStart"/>
      <w:r w:rsidRPr="00B35535">
        <w:t>Atlas</w:t>
      </w:r>
      <w:proofErr w:type="spellEnd"/>
      <w:r w:rsidRPr="00B35535">
        <w:t xml:space="preserve"> </w:t>
      </w:r>
      <w:proofErr w:type="spellStart"/>
      <w:r w:rsidRPr="00B35535">
        <w:t>method</w:t>
      </w:r>
      <w:proofErr w:type="spellEnd"/>
      <w:r w:rsidRPr="00B35535">
        <w:t xml:space="preserve"> (</w:t>
      </w:r>
      <w:proofErr w:type="spellStart"/>
      <w:r w:rsidRPr="00B35535">
        <w:t>current</w:t>
      </w:r>
      <w:proofErr w:type="spellEnd"/>
      <w:r w:rsidRPr="00B35535">
        <w:t xml:space="preserve"> US$)</w:t>
      </w:r>
      <w:r>
        <w:t xml:space="preserve">: </w:t>
      </w:r>
      <w:hyperlink r:id="rId6" w:history="1">
        <w:r w:rsidRPr="004B2F7A">
          <w:rPr>
            <w:rStyle w:val="Hyperlink"/>
          </w:rPr>
          <w:t>https://data.worldbank.org/indicator/NY.GNP.PCAP.CD?locations=CO</w:t>
        </w:r>
      </w:hyperlink>
    </w:p>
    <w:p w:rsidR="0094587C" w:rsidRDefault="0094587C" w:rsidP="00527804"/>
    <w:p w:rsidR="0094587C" w:rsidRDefault="0094587C" w:rsidP="0094587C">
      <w:hyperlink r:id="rId7" w:history="1">
        <w:r w:rsidRPr="000820F8">
          <w:rPr>
            <w:rStyle w:val="Hyperlink"/>
          </w:rPr>
          <w:t>https://en.wikipedia.org/wiki/Demographics_of_Colombia</w:t>
        </w:r>
      </w:hyperlink>
      <w:r>
        <w:t xml:space="preserve"> Populiacijos struktūra: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2"/>
      </w:tblGrid>
      <w:tr w:rsidR="0094587C" w:rsidTr="003C21CD">
        <w:tc>
          <w:tcPr>
            <w:tcW w:w="1812" w:type="dxa"/>
            <w:shd w:val="clear" w:color="auto" w:fill="E7E6E6" w:themeFill="background2"/>
          </w:tcPr>
          <w:p w:rsidR="0094587C" w:rsidRDefault="0094587C" w:rsidP="003C21CD">
            <w:proofErr w:type="spellStart"/>
            <w:r>
              <w:t>Amžiaus</w:t>
            </w:r>
            <w:proofErr w:type="spellEnd"/>
            <w:r>
              <w:t xml:space="preserve"> </w:t>
            </w:r>
            <w:proofErr w:type="spellStart"/>
            <w:r>
              <w:t>grupė</w:t>
            </w:r>
            <w:proofErr w:type="spellEnd"/>
          </w:p>
        </w:tc>
        <w:tc>
          <w:tcPr>
            <w:tcW w:w="1812" w:type="dxa"/>
            <w:shd w:val="clear" w:color="auto" w:fill="E7E6E6" w:themeFill="background2"/>
          </w:tcPr>
          <w:p w:rsidR="0094587C" w:rsidRDefault="0094587C" w:rsidP="003C21CD">
            <w:proofErr w:type="spellStart"/>
            <w:r>
              <w:t>Vyrai</w:t>
            </w:r>
            <w:proofErr w:type="spellEnd"/>
          </w:p>
        </w:tc>
        <w:tc>
          <w:tcPr>
            <w:tcW w:w="1812" w:type="dxa"/>
            <w:shd w:val="clear" w:color="auto" w:fill="E7E6E6" w:themeFill="background2"/>
          </w:tcPr>
          <w:p w:rsidR="0094587C" w:rsidRDefault="0094587C" w:rsidP="003C21CD">
            <w:proofErr w:type="spellStart"/>
            <w:r>
              <w:t>Moterys</w:t>
            </w:r>
            <w:proofErr w:type="spellEnd"/>
          </w:p>
        </w:tc>
        <w:tc>
          <w:tcPr>
            <w:tcW w:w="1812" w:type="dxa"/>
            <w:shd w:val="clear" w:color="auto" w:fill="E7E6E6" w:themeFill="background2"/>
          </w:tcPr>
          <w:p w:rsidR="0094587C" w:rsidRDefault="0094587C" w:rsidP="003C21CD">
            <w:proofErr w:type="spellStart"/>
            <w:r>
              <w:t>Iš</w:t>
            </w:r>
            <w:proofErr w:type="spellEnd"/>
            <w:r>
              <w:t xml:space="preserve"> </w:t>
            </w:r>
            <w:proofErr w:type="spellStart"/>
            <w:r>
              <w:t>viso</w:t>
            </w:r>
            <w:proofErr w:type="spellEnd"/>
          </w:p>
        </w:tc>
        <w:tc>
          <w:tcPr>
            <w:tcW w:w="1812" w:type="dxa"/>
            <w:shd w:val="clear" w:color="auto" w:fill="E7E6E6" w:themeFill="background2"/>
          </w:tcPr>
          <w:p w:rsidR="0094587C" w:rsidRDefault="0094587C" w:rsidP="003C21CD">
            <w:r>
              <w:t>%</w:t>
            </w:r>
          </w:p>
        </w:tc>
      </w:tr>
      <w:tr w:rsidR="0094587C" w:rsidTr="003C21CD">
        <w:tc>
          <w:tcPr>
            <w:tcW w:w="1812" w:type="dxa"/>
          </w:tcPr>
          <w:p w:rsidR="0094587C" w:rsidRPr="007E70A3" w:rsidRDefault="0094587C" w:rsidP="003C21CD">
            <w:proofErr w:type="spellStart"/>
            <w:r>
              <w:t>Iš</w:t>
            </w:r>
            <w:proofErr w:type="spellEnd"/>
            <w:r>
              <w:t xml:space="preserve"> </w:t>
            </w:r>
            <w:proofErr w:type="spellStart"/>
            <w:r>
              <w:t>viso</w:t>
            </w:r>
            <w:proofErr w:type="spellEnd"/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23,264,039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23,857,050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47,121,089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100</w:t>
            </w:r>
          </w:p>
        </w:tc>
      </w:tr>
      <w:tr w:rsidR="0094587C" w:rsidTr="003C21CD">
        <w:tc>
          <w:tcPr>
            <w:tcW w:w="1812" w:type="dxa"/>
          </w:tcPr>
          <w:p w:rsidR="0094587C" w:rsidRPr="007E70A3" w:rsidRDefault="0094587C" w:rsidP="003C21CD">
            <w:r w:rsidRPr="007E70A3">
              <w:t>0–4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2,199,694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2,100,031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4,299,725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9.12</w:t>
            </w:r>
          </w:p>
        </w:tc>
      </w:tr>
      <w:tr w:rsidR="0094587C" w:rsidTr="003C21CD">
        <w:tc>
          <w:tcPr>
            <w:tcW w:w="1812" w:type="dxa"/>
          </w:tcPr>
          <w:p w:rsidR="0094587C" w:rsidRPr="007E70A3" w:rsidRDefault="0094587C" w:rsidP="003C21CD">
            <w:r w:rsidRPr="007E70A3">
              <w:t>5–9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2,179,681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2,084,913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4,264,594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9.05</w:t>
            </w:r>
          </w:p>
        </w:tc>
      </w:tr>
      <w:tr w:rsidR="0094587C" w:rsidTr="003C21CD">
        <w:tc>
          <w:tcPr>
            <w:tcW w:w="1812" w:type="dxa"/>
          </w:tcPr>
          <w:p w:rsidR="0094587C" w:rsidRPr="007E70A3" w:rsidRDefault="0094587C" w:rsidP="003C21CD">
            <w:r w:rsidRPr="007E70A3">
              <w:t>10–14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2,209,575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2,118,395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4,327,970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9.18</w:t>
            </w:r>
          </w:p>
        </w:tc>
      </w:tr>
      <w:tr w:rsidR="0094587C" w:rsidTr="003C21CD">
        <w:tc>
          <w:tcPr>
            <w:tcW w:w="1812" w:type="dxa"/>
          </w:tcPr>
          <w:p w:rsidR="0094587C" w:rsidRPr="007E70A3" w:rsidRDefault="0094587C" w:rsidP="003C21CD">
            <w:r w:rsidRPr="007E70A3">
              <w:t>15–19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2,244,449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2,143,506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4,387,955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9.31</w:t>
            </w:r>
          </w:p>
        </w:tc>
      </w:tr>
      <w:tr w:rsidR="0094587C" w:rsidTr="003C21CD">
        <w:tc>
          <w:tcPr>
            <w:tcW w:w="1812" w:type="dxa"/>
          </w:tcPr>
          <w:p w:rsidR="0094587C" w:rsidRPr="007E70A3" w:rsidRDefault="0094587C" w:rsidP="003C21CD">
            <w:r w:rsidRPr="007E70A3">
              <w:t>20–24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2,160,859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2,061,652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4,222,511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8.96</w:t>
            </w:r>
          </w:p>
        </w:tc>
      </w:tr>
      <w:tr w:rsidR="0094587C" w:rsidTr="003C21CD">
        <w:tc>
          <w:tcPr>
            <w:tcW w:w="1812" w:type="dxa"/>
          </w:tcPr>
          <w:p w:rsidR="0094587C" w:rsidRPr="007E70A3" w:rsidRDefault="0094587C" w:rsidP="003C21CD">
            <w:r w:rsidRPr="007E70A3">
              <w:t>25–29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1,914,365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1,904,075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3,818,440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8.10</w:t>
            </w:r>
          </w:p>
        </w:tc>
      </w:tr>
      <w:tr w:rsidR="0094587C" w:rsidTr="003C21CD">
        <w:tc>
          <w:tcPr>
            <w:tcW w:w="1812" w:type="dxa"/>
          </w:tcPr>
          <w:p w:rsidR="0094587C" w:rsidRPr="007E70A3" w:rsidRDefault="0094587C" w:rsidP="003C21CD">
            <w:r w:rsidRPr="007E70A3">
              <w:t>30–34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1,671,089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1,754,172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3,425,261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7.27</w:t>
            </w:r>
          </w:p>
        </w:tc>
      </w:tr>
      <w:tr w:rsidR="0094587C" w:rsidTr="003C21CD">
        <w:tc>
          <w:tcPr>
            <w:tcW w:w="1812" w:type="dxa"/>
          </w:tcPr>
          <w:p w:rsidR="0094587C" w:rsidRPr="007E70A3" w:rsidRDefault="0094587C" w:rsidP="003C21CD">
            <w:r w:rsidRPr="007E70A3">
              <w:t>35–39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1,490,015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1,583,059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3,073,074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6.52</w:t>
            </w:r>
          </w:p>
        </w:tc>
      </w:tr>
      <w:tr w:rsidR="0094587C" w:rsidTr="003C21CD">
        <w:tc>
          <w:tcPr>
            <w:tcW w:w="1812" w:type="dxa"/>
          </w:tcPr>
          <w:p w:rsidR="0094587C" w:rsidRPr="007E70A3" w:rsidRDefault="0094587C" w:rsidP="003C21CD">
            <w:r w:rsidRPr="007E70A3">
              <w:t>40–44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1,381,926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1,498,588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2,880,514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6.11</w:t>
            </w:r>
          </w:p>
        </w:tc>
      </w:tr>
      <w:tr w:rsidR="0094587C" w:rsidTr="003C21CD">
        <w:tc>
          <w:tcPr>
            <w:tcW w:w="1812" w:type="dxa"/>
          </w:tcPr>
          <w:p w:rsidR="0094587C" w:rsidRPr="007E70A3" w:rsidRDefault="0094587C" w:rsidP="003C21CD">
            <w:r w:rsidRPr="007E70A3">
              <w:t>45–49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1,366,374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1,495,820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2,862,194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6.07</w:t>
            </w:r>
          </w:p>
        </w:tc>
      </w:tr>
      <w:tr w:rsidR="0094587C" w:rsidTr="003C21CD">
        <w:tc>
          <w:tcPr>
            <w:tcW w:w="1812" w:type="dxa"/>
          </w:tcPr>
          <w:p w:rsidR="0094587C" w:rsidRPr="007E70A3" w:rsidRDefault="0094587C" w:rsidP="003C21CD">
            <w:r w:rsidRPr="007E70A3">
              <w:lastRenderedPageBreak/>
              <w:t>50–54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1,210,148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1,332,829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2,542,977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5.40</w:t>
            </w:r>
          </w:p>
        </w:tc>
      </w:tr>
      <w:tr w:rsidR="0094587C" w:rsidTr="003C21CD">
        <w:tc>
          <w:tcPr>
            <w:tcW w:w="1812" w:type="dxa"/>
          </w:tcPr>
          <w:p w:rsidR="0094587C" w:rsidRPr="007E70A3" w:rsidRDefault="0094587C" w:rsidP="003C21CD">
            <w:r w:rsidRPr="007E70A3">
              <w:t>55–59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970,679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1,080,402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2,051,081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4.35</w:t>
            </w:r>
          </w:p>
        </w:tc>
      </w:tr>
      <w:tr w:rsidR="0094587C" w:rsidTr="003C21CD">
        <w:tc>
          <w:tcPr>
            <w:tcW w:w="1812" w:type="dxa"/>
          </w:tcPr>
          <w:p w:rsidR="0094587C" w:rsidRPr="007E70A3" w:rsidRDefault="0094587C" w:rsidP="003C21CD">
            <w:r w:rsidRPr="007E70A3">
              <w:t>60–64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753,793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840,857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1,594,650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3.38</w:t>
            </w:r>
          </w:p>
        </w:tc>
      </w:tr>
      <w:tr w:rsidR="0094587C" w:rsidTr="003C21CD">
        <w:tc>
          <w:tcPr>
            <w:tcW w:w="1812" w:type="dxa"/>
          </w:tcPr>
          <w:p w:rsidR="0094587C" w:rsidRPr="007E70A3" w:rsidRDefault="0094587C" w:rsidP="003C21CD">
            <w:r w:rsidRPr="007E70A3">
              <w:t>65–69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558,729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635,567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1,194,296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2.53</w:t>
            </w:r>
          </w:p>
        </w:tc>
      </w:tr>
      <w:tr w:rsidR="0094587C" w:rsidTr="003C21CD">
        <w:tc>
          <w:tcPr>
            <w:tcW w:w="1812" w:type="dxa"/>
          </w:tcPr>
          <w:p w:rsidR="0094587C" w:rsidRPr="007E70A3" w:rsidRDefault="0094587C" w:rsidP="003C21CD">
            <w:r w:rsidRPr="007E70A3">
              <w:t>70–74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394,140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471,078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865,218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1.84</w:t>
            </w:r>
          </w:p>
        </w:tc>
      </w:tr>
      <w:tr w:rsidR="0094587C" w:rsidTr="003C21CD">
        <w:tc>
          <w:tcPr>
            <w:tcW w:w="1812" w:type="dxa"/>
          </w:tcPr>
          <w:p w:rsidR="0094587C" w:rsidRPr="007E70A3" w:rsidRDefault="0094587C" w:rsidP="003C21CD">
            <w:r w:rsidRPr="007E70A3">
              <w:t>75–79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287,769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372,754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660,523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1.40</w:t>
            </w:r>
          </w:p>
        </w:tc>
      </w:tr>
      <w:tr w:rsidR="0094587C" w:rsidTr="003C21CD">
        <w:tc>
          <w:tcPr>
            <w:tcW w:w="1812" w:type="dxa"/>
          </w:tcPr>
          <w:p w:rsidR="0094587C" w:rsidRPr="007E70A3" w:rsidRDefault="0094587C" w:rsidP="003C21CD">
            <w:r w:rsidRPr="007E70A3">
              <w:t>80+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270,754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379,352</w:t>
            </w:r>
          </w:p>
        </w:tc>
        <w:tc>
          <w:tcPr>
            <w:tcW w:w="1812" w:type="dxa"/>
          </w:tcPr>
          <w:p w:rsidR="0094587C" w:rsidRPr="007E70A3" w:rsidRDefault="0094587C" w:rsidP="003C21CD">
            <w:r w:rsidRPr="007E70A3">
              <w:t>650,106</w:t>
            </w:r>
          </w:p>
        </w:tc>
        <w:tc>
          <w:tcPr>
            <w:tcW w:w="1812" w:type="dxa"/>
          </w:tcPr>
          <w:p w:rsidR="0094587C" w:rsidRDefault="0094587C" w:rsidP="003C21CD">
            <w:r w:rsidRPr="007E70A3">
              <w:t>1.38</w:t>
            </w:r>
          </w:p>
        </w:tc>
      </w:tr>
    </w:tbl>
    <w:p w:rsidR="0094587C" w:rsidRDefault="0094587C" w:rsidP="00527804">
      <w:bookmarkStart w:id="0" w:name="_GoBack"/>
      <w:bookmarkEnd w:id="0"/>
    </w:p>
    <w:p w:rsidR="00527804" w:rsidRDefault="00527804" w:rsidP="00527804">
      <w:r>
        <w:rPr>
          <w:noProof/>
        </w:rPr>
        <w:drawing>
          <wp:inline distT="0" distB="0" distL="0" distR="0" wp14:anchorId="36CF03BD" wp14:editId="3ECF2AA0">
            <wp:extent cx="5759450" cy="3677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80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04"/>
    <w:rsid w:val="001A3726"/>
    <w:rsid w:val="00274561"/>
    <w:rsid w:val="00527804"/>
    <w:rsid w:val="0094587C"/>
    <w:rsid w:val="00E9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7FB5"/>
  <w15:chartTrackingRefBased/>
  <w15:docId w15:val="{FCDB9195-932E-48BE-AEAC-3F28FFC6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80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4587C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emographics_of_Colomb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bank.org/indicator/NY.GNP.PCAP.CD?locations=C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ata.worldbank.org/indicator/NY.GDP.MKTP.CD?end=2016&amp;locations=CO&amp;start=1960&amp;view=char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960</Words>
  <Characters>548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Žilvinas Abromavičius</dc:creator>
  <cp:keywords/>
  <dc:description/>
  <cp:lastModifiedBy>Žilvinas Abromavičius</cp:lastModifiedBy>
  <cp:revision>3</cp:revision>
  <dcterms:created xsi:type="dcterms:W3CDTF">2017-12-16T15:01:00Z</dcterms:created>
  <dcterms:modified xsi:type="dcterms:W3CDTF">2017-12-17T08:44:00Z</dcterms:modified>
</cp:coreProperties>
</file>