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3A694" w14:textId="641CC8F4" w:rsidR="0061149F" w:rsidRDefault="00357199">
      <w:r>
        <w:t>40</w:t>
      </w:r>
      <w:r w:rsidR="00000000">
        <w:t xml:space="preserve"> - </w:t>
      </w:r>
      <w:r w:rsidRPr="00357199">
        <w:t>Шифрование в протоколе TLS</w:t>
      </w:r>
      <w:r>
        <w:t>.</w:t>
      </w:r>
    </w:p>
    <w:p w14:paraId="30745A3F" w14:textId="0472FF3D" w:rsidR="00357199" w:rsidRDefault="0035719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C1C82E6" wp14:editId="69EFBF89">
            <wp:simplePos x="0" y="0"/>
            <wp:positionH relativeFrom="column">
              <wp:posOffset>-1270</wp:posOffset>
            </wp:positionH>
            <wp:positionV relativeFrom="paragraph">
              <wp:posOffset>-635</wp:posOffset>
            </wp:positionV>
            <wp:extent cx="2601595" cy="1851660"/>
            <wp:effectExtent l="0" t="0" r="0" b="0"/>
            <wp:wrapTight wrapText="bothSides">
              <wp:wrapPolygon edited="0">
                <wp:start x="0" y="0"/>
                <wp:lineTo x="0" y="21333"/>
                <wp:lineTo x="21510" y="21333"/>
                <wp:lineTo x="21510" y="0"/>
                <wp:lineTo x="0" y="0"/>
              </wp:wrapPolygon>
            </wp:wrapTight>
            <wp:docPr id="1555126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2646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1595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Протоколы </w:t>
      </w:r>
      <w:r>
        <w:rPr>
          <w:lang w:val="en-US"/>
        </w:rPr>
        <w:t>TLS/SSL.</w:t>
      </w:r>
    </w:p>
    <w:p w14:paraId="758741A5" w14:textId="77777777" w:rsidR="00357199" w:rsidRDefault="00357199">
      <w:r>
        <w:t xml:space="preserve">Протокол </w:t>
      </w:r>
      <w:r>
        <w:rPr>
          <w:lang w:val="en-US"/>
        </w:rPr>
        <w:t>TLS</w:t>
      </w:r>
      <w:r w:rsidRPr="00357199">
        <w:t xml:space="preserve"> </w:t>
      </w:r>
      <w:r>
        <w:t xml:space="preserve">называют иногда </w:t>
      </w:r>
      <w:r>
        <w:rPr>
          <w:lang w:val="en-US"/>
        </w:rPr>
        <w:t>TLS,</w:t>
      </w:r>
      <w:r>
        <w:t xml:space="preserve"> а иногда </w:t>
      </w:r>
      <w:r>
        <w:rPr>
          <w:lang w:val="en-US"/>
        </w:rPr>
        <w:t>SSL</w:t>
      </w:r>
      <w:r>
        <w:t xml:space="preserve">, иногда называют – семейство протоколов </w:t>
      </w:r>
      <w:r>
        <w:rPr>
          <w:lang w:val="en-US"/>
        </w:rPr>
        <w:t>TLS</w:t>
      </w:r>
      <w:r w:rsidRPr="00357199">
        <w:t>/</w:t>
      </w:r>
      <w:r>
        <w:rPr>
          <w:lang w:val="en-US"/>
        </w:rPr>
        <w:t>SSL</w:t>
      </w:r>
      <w:r>
        <w:t xml:space="preserve">. Так происходит, потому что: </w:t>
      </w:r>
    </w:p>
    <w:p w14:paraId="125905D0" w14:textId="32B476A3" w:rsidR="00357199" w:rsidRDefault="00357199">
      <w:r>
        <w:t xml:space="preserve">- первый вариант протокола назывался </w:t>
      </w:r>
      <w:r>
        <w:rPr>
          <w:lang w:val="en-US"/>
        </w:rPr>
        <w:t>SSL</w:t>
      </w:r>
      <w:r w:rsidRPr="00357199">
        <w:t xml:space="preserve"> – </w:t>
      </w:r>
      <w:r>
        <w:rPr>
          <w:lang w:val="en-US"/>
        </w:rPr>
        <w:t>Secure</w:t>
      </w:r>
      <w:r w:rsidRPr="00357199">
        <w:t xml:space="preserve"> </w:t>
      </w:r>
      <w:r>
        <w:rPr>
          <w:lang w:val="en-US"/>
        </w:rPr>
        <w:t>Sockets</w:t>
      </w:r>
      <w:r w:rsidRPr="00357199">
        <w:t xml:space="preserve"> </w:t>
      </w:r>
      <w:r>
        <w:rPr>
          <w:lang w:val="en-US"/>
        </w:rPr>
        <w:t>Layer</w:t>
      </w:r>
      <w:r w:rsidRPr="00357199">
        <w:t xml:space="preserve"> (</w:t>
      </w:r>
      <w:r>
        <w:t>Безопасный уровень сокетов или Уровень защищённых сокетов</w:t>
      </w:r>
      <w:r w:rsidRPr="00357199">
        <w:t>)</w:t>
      </w:r>
      <w:r>
        <w:t>.</w:t>
      </w:r>
    </w:p>
    <w:p w14:paraId="168903E6" w14:textId="1ACA747B" w:rsidR="004239EA" w:rsidRPr="004239EA" w:rsidRDefault="00357199">
      <w:r>
        <w:rPr>
          <w:lang w:val="en-US"/>
        </w:rPr>
        <w:t>SSL</w:t>
      </w:r>
      <w:r>
        <w:t xml:space="preserve"> разработан </w:t>
      </w:r>
      <w:r>
        <w:rPr>
          <w:lang w:val="en-US"/>
        </w:rPr>
        <w:t>Netscape</w:t>
      </w:r>
      <w:r w:rsidRPr="00357199">
        <w:t xml:space="preserve"> </w:t>
      </w:r>
      <w:r>
        <w:t xml:space="preserve">в 1995 году – сейчас протокол устарел, но </w:t>
      </w:r>
      <w:r>
        <w:rPr>
          <w:lang w:val="en-US"/>
        </w:rPr>
        <w:t>SSL</w:t>
      </w:r>
      <w:r w:rsidRPr="00357199">
        <w:t xml:space="preserve"> </w:t>
      </w:r>
      <w:r>
        <w:t xml:space="preserve">до сих пор используется в названиях продуктов, в т.ч. </w:t>
      </w:r>
      <w:r>
        <w:rPr>
          <w:lang w:val="en-US"/>
        </w:rPr>
        <w:t>OpenSSL</w:t>
      </w:r>
      <w:r w:rsidRPr="00357199">
        <w:t xml:space="preserve">, </w:t>
      </w:r>
      <w:r>
        <w:rPr>
          <w:lang w:val="en-US"/>
        </w:rPr>
        <w:t>LibreSSL</w:t>
      </w:r>
      <w:r w:rsidRPr="00357199">
        <w:t xml:space="preserve">, </w:t>
      </w:r>
      <w:r>
        <w:rPr>
          <w:lang w:val="en-US"/>
        </w:rPr>
        <w:t>SSL</w:t>
      </w:r>
      <w:r w:rsidRPr="00357199">
        <w:t>-</w:t>
      </w:r>
      <w:r>
        <w:t>сертификат.</w:t>
      </w:r>
      <w:r w:rsidR="004239EA">
        <w:t xml:space="preserve"> После разработки </w:t>
      </w:r>
      <w:r w:rsidR="004239EA">
        <w:rPr>
          <w:lang w:val="en-US"/>
        </w:rPr>
        <w:t>Netscape</w:t>
      </w:r>
      <w:r w:rsidR="004239EA" w:rsidRPr="004239EA">
        <w:t xml:space="preserve"> </w:t>
      </w:r>
      <w:r w:rsidR="004239EA">
        <w:t xml:space="preserve">передал протокол для стандартизации в </w:t>
      </w:r>
      <w:r w:rsidR="004239EA">
        <w:rPr>
          <w:lang w:val="en-US"/>
        </w:rPr>
        <w:t>IETF</w:t>
      </w:r>
      <w:r w:rsidR="004239EA">
        <w:t>, которая создаёт стандарты – они изменили название</w:t>
      </w:r>
      <w:r w:rsidR="004239EA" w:rsidRPr="004239EA">
        <w:t xml:space="preserve"> </w:t>
      </w:r>
      <w:r w:rsidR="004239EA">
        <w:t>на</w:t>
      </w:r>
    </w:p>
    <w:p w14:paraId="23F0971C" w14:textId="77777777" w:rsidR="004239EA" w:rsidRDefault="004239EA">
      <w:r w:rsidRPr="004239EA">
        <w:t xml:space="preserve">- </w:t>
      </w:r>
      <w:r>
        <w:rPr>
          <w:lang w:val="en-US"/>
        </w:rPr>
        <w:t>TLS</w:t>
      </w:r>
      <w:r w:rsidRPr="004239EA">
        <w:t xml:space="preserve"> – </w:t>
      </w:r>
      <w:r>
        <w:rPr>
          <w:lang w:val="en-US"/>
        </w:rPr>
        <w:t>Transport</w:t>
      </w:r>
      <w:r w:rsidRPr="004239EA">
        <w:t xml:space="preserve"> </w:t>
      </w:r>
      <w:r>
        <w:rPr>
          <w:lang w:val="en-US"/>
        </w:rPr>
        <w:t>Layer</w:t>
      </w:r>
      <w:r w:rsidRPr="004239EA">
        <w:t xml:space="preserve"> </w:t>
      </w:r>
      <w:r>
        <w:rPr>
          <w:lang w:val="en-US"/>
        </w:rPr>
        <w:t>Security</w:t>
      </w:r>
      <w:r w:rsidRPr="004239EA">
        <w:t xml:space="preserve"> – </w:t>
      </w:r>
      <w:r>
        <w:t>Протокол</w:t>
      </w:r>
      <w:r w:rsidRPr="004239EA">
        <w:t xml:space="preserve"> </w:t>
      </w:r>
      <w:r>
        <w:t>защиты</w:t>
      </w:r>
      <w:r w:rsidRPr="004239EA">
        <w:t xml:space="preserve"> </w:t>
      </w:r>
      <w:r>
        <w:t>транспортного</w:t>
      </w:r>
      <w:r w:rsidRPr="004239EA">
        <w:t xml:space="preserve"> </w:t>
      </w:r>
      <w:r>
        <w:t xml:space="preserve">уровня. Было несколько версий протокола, сейчас актуальные </w:t>
      </w:r>
      <w:r>
        <w:rPr>
          <w:lang w:val="en-US"/>
        </w:rPr>
        <w:t>TLS</w:t>
      </w:r>
      <w:r w:rsidRPr="004239EA">
        <w:t xml:space="preserve"> 1.2 </w:t>
      </w:r>
      <w:r>
        <w:t xml:space="preserve">и 1.3 – рекомендуется использовать 1.3. Более ранние версии </w:t>
      </w:r>
      <w:r>
        <w:rPr>
          <w:lang w:val="en-US"/>
        </w:rPr>
        <w:t xml:space="preserve">TLS </w:t>
      </w:r>
      <w:r>
        <w:t xml:space="preserve">и </w:t>
      </w:r>
      <w:r>
        <w:rPr>
          <w:lang w:val="en-US"/>
        </w:rPr>
        <w:t>SSL</w:t>
      </w:r>
      <w:r>
        <w:t xml:space="preserve"> сейчас считаются небезопасными. </w:t>
      </w:r>
    </w:p>
    <w:p w14:paraId="72FEAE18" w14:textId="77777777" w:rsidR="004239EA" w:rsidRDefault="004239EA"/>
    <w:p w14:paraId="7DDFB57C" w14:textId="5C47AED2" w:rsidR="00357199" w:rsidRDefault="004239EA">
      <w:r>
        <w:t xml:space="preserve">Протокол </w:t>
      </w:r>
      <w:r>
        <w:rPr>
          <w:lang w:val="en-US"/>
        </w:rPr>
        <w:t>TLS</w:t>
      </w:r>
      <w:r w:rsidRPr="004239EA">
        <w:t>/</w:t>
      </w:r>
      <w:r>
        <w:rPr>
          <w:lang w:val="en-US"/>
        </w:rPr>
        <w:t>SSL</w:t>
      </w:r>
      <w:r w:rsidRPr="004239EA">
        <w:t xml:space="preserve"> – </w:t>
      </w:r>
      <w:r>
        <w:t>протоколы безопасной передачи данных по небезопасной сети. Обеспечивает: приватность, целостность и аутентификацию.</w:t>
      </w:r>
    </w:p>
    <w:p w14:paraId="55842DF1" w14:textId="77777777" w:rsidR="004239EA" w:rsidRDefault="004239EA"/>
    <w:p w14:paraId="0F811AAB" w14:textId="3CAE4F84" w:rsidR="00C06EF5" w:rsidRDefault="00C06EF5">
      <w:r>
        <w:t>Приватность означает, что злоумышленник не может прочитать передаваемые данные.</w:t>
      </w:r>
      <w:r w:rsidR="000D5566">
        <w:t xml:space="preserve"> В </w:t>
      </w:r>
      <w:r w:rsidR="000D5566">
        <w:rPr>
          <w:lang w:val="en-US"/>
        </w:rPr>
        <w:t xml:space="preserve">TLS </w:t>
      </w:r>
      <w:r w:rsidR="000D5566">
        <w:t>для этого используется шифрование.</w:t>
      </w:r>
    </w:p>
    <w:p w14:paraId="4A809A5A" w14:textId="77777777" w:rsidR="000D5566" w:rsidRDefault="000D5566"/>
    <w:p w14:paraId="344F53DD" w14:textId="506FCF73" w:rsidR="000D5566" w:rsidRDefault="000D5566">
      <w:r>
        <w:t>Шифрование бывает 2х типов:</w:t>
      </w:r>
    </w:p>
    <w:p w14:paraId="36755E0A" w14:textId="77777777" w:rsidR="000D5566" w:rsidRDefault="000D5566">
      <w:r>
        <w:t>- симметричное шифрование. Для того, чтобы зашифровать и расшифровать данные используется один и тот же ключ. Ключ должен быть и у отправителя, и у получателя. Симметричное говорит о том, что ключи у отправителя и получателя одинаковые. Для того, чтобы злоумышленники не смогли расшифровать данные, ключ симметричного шифрования нужно хранить в секрете. Как правило это означает, что его нельзя передавать по сети в открытом виде, иначе его перехватят, и все данные расшифруют.</w:t>
      </w:r>
    </w:p>
    <w:p w14:paraId="0CC8C339" w14:textId="22F59232" w:rsidR="0019013E" w:rsidRDefault="000D5566">
      <w:r>
        <w:t>Алгоритмы:</w:t>
      </w:r>
      <w:r w:rsidRPr="0019013E">
        <w:t xml:space="preserve"> </w:t>
      </w:r>
      <w:r>
        <w:rPr>
          <w:lang w:val="en-US"/>
        </w:rPr>
        <w:t>AES</w:t>
      </w:r>
      <w:r w:rsidRPr="0019013E">
        <w:t xml:space="preserve">, </w:t>
      </w:r>
      <w:r>
        <w:rPr>
          <w:lang w:val="en-US"/>
        </w:rPr>
        <w:t>ChaCha</w:t>
      </w:r>
      <w:r w:rsidRPr="0019013E">
        <w:t>20-</w:t>
      </w:r>
      <w:r>
        <w:rPr>
          <w:lang w:val="en-US"/>
        </w:rPr>
        <w:t>Poly</w:t>
      </w:r>
      <w:r w:rsidRPr="0019013E">
        <w:t>1305</w:t>
      </w:r>
      <w:r>
        <w:t>, 3</w:t>
      </w:r>
      <w:r>
        <w:rPr>
          <w:lang w:val="en-US"/>
        </w:rPr>
        <w:t>DES</w:t>
      </w:r>
      <w:r w:rsidRPr="0019013E">
        <w:t xml:space="preserve"> (</w:t>
      </w:r>
      <w:r>
        <w:t>устаревший</w:t>
      </w:r>
      <w:r w:rsidRPr="0019013E">
        <w:t>)</w:t>
      </w:r>
      <w:r w:rsidR="0019013E">
        <w:t>.</w:t>
      </w:r>
    </w:p>
    <w:p w14:paraId="55F9905E" w14:textId="77777777" w:rsidR="0019013E" w:rsidRDefault="0019013E"/>
    <w:p w14:paraId="4880234A" w14:textId="0978EBAE" w:rsidR="000D5566" w:rsidRDefault="0019013E">
      <w:r>
        <w:t>- асимметричное шифрование. Используются открытый и закрытый ключ.</w:t>
      </w:r>
      <w:r w:rsidR="000D5566">
        <w:t xml:space="preserve"> </w:t>
      </w:r>
      <w:r>
        <w:t xml:space="preserve">Чтобы </w:t>
      </w:r>
    </w:p>
    <w:p w14:paraId="7589EC43" w14:textId="7AE449F1" w:rsidR="0019013E" w:rsidRPr="000D5566" w:rsidRDefault="0019013E">
      <w:r>
        <w:t>зашифровать</w:t>
      </w:r>
      <w:r>
        <w:rPr>
          <w:noProof/>
        </w:rPr>
        <w:t xml:space="preserve"> </w: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0240C6F1" wp14:editId="395EA7AA">
            <wp:simplePos x="0" y="0"/>
            <wp:positionH relativeFrom="column">
              <wp:posOffset>-1270</wp:posOffset>
            </wp:positionH>
            <wp:positionV relativeFrom="paragraph">
              <wp:posOffset>-1905</wp:posOffset>
            </wp:positionV>
            <wp:extent cx="2872740" cy="1254125"/>
            <wp:effectExtent l="0" t="0" r="0" b="0"/>
            <wp:wrapTight wrapText="bothSides">
              <wp:wrapPolygon edited="0">
                <wp:start x="0" y="0"/>
                <wp:lineTo x="0" y="21327"/>
                <wp:lineTo x="21485" y="21327"/>
                <wp:lineTo x="21485" y="0"/>
                <wp:lineTo x="0" y="0"/>
              </wp:wrapPolygon>
            </wp:wrapTight>
            <wp:docPr id="1203220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2015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t>сообщение применяется открытый ключ, чтобы расшифровать закрытый. Один ключ может только зашифровывать, а другой только расшифровывать. Преимущество заключатеся в том, что открытый ключ можно свободно распространять по сети, ведь он служит только для зашифровывания инфы. А хранить в секрете нужно закрытый, т.к. он расшифровывает.</w:t>
      </w:r>
    </w:p>
    <w:p w14:paraId="65408797" w14:textId="5C948CB5" w:rsidR="00B0333B" w:rsidRDefault="0019013E">
      <w:r>
        <w:t>Алгоритмы</w:t>
      </w:r>
      <w:r w:rsidRPr="0019013E">
        <w:rPr>
          <w:lang w:val="en-US"/>
        </w:rPr>
        <w:t xml:space="preserve">: </w:t>
      </w:r>
      <w:r>
        <w:rPr>
          <w:lang w:val="en-US"/>
        </w:rPr>
        <w:t>RSA, Diffie-Hellman, Elliptic Curve Diffie-Hellman (ECDH)</w:t>
      </w:r>
    </w:p>
    <w:p w14:paraId="3BC48A0A" w14:textId="1B74357C" w:rsidR="00B0333B" w:rsidRDefault="00B0333B">
      <w:r>
        <w:lastRenderedPageBreak/>
        <w:t>Какое шифрование лучше?</w:t>
      </w:r>
    </w:p>
    <w:p w14:paraId="463B1A52" w14:textId="694A59C2" w:rsidR="00CB5FF0" w:rsidRDefault="00CB5FF0">
      <w:r>
        <w:t>У каждого варианта есть преимущества и недостатки.</w:t>
      </w:r>
    </w:p>
    <w:p w14:paraId="184E8AFB" w14:textId="3F92AF04" w:rsidR="00CB5FF0" w:rsidRDefault="00CB5FF0">
      <w:r>
        <w:t>Асимметричное:</w:t>
      </w:r>
    </w:p>
    <w:p w14:paraId="313801C7" w14:textId="3D41E7AB" w:rsidR="00CB5FF0" w:rsidRDefault="00CB5FF0">
      <w:r>
        <w:t>+ Открытый ключ может распространяться по сети без ограничений</w:t>
      </w:r>
    </w:p>
    <w:p w14:paraId="19C642AB" w14:textId="0A0A8C87" w:rsidR="00CB5FF0" w:rsidRDefault="00CB5FF0">
      <w:r>
        <w:t xml:space="preserve">- Работает медленно </w:t>
      </w:r>
    </w:p>
    <w:p w14:paraId="3D4E9036" w14:textId="5CD4AEBA" w:rsidR="00CB5FF0" w:rsidRDefault="00CB5FF0">
      <w:r>
        <w:t>Симметричное:</w:t>
      </w:r>
    </w:p>
    <w:p w14:paraId="1B8C68ED" w14:textId="49F6DB9E" w:rsidR="00CB5FF0" w:rsidRDefault="00CB5FF0">
      <w:r>
        <w:t>- Ключ должен храниться в тайне – его нельзя передавать по сети.</w:t>
      </w:r>
    </w:p>
    <w:p w14:paraId="6296082D" w14:textId="7600DBB2" w:rsidR="00CB5FF0" w:rsidRDefault="00CB5FF0">
      <w:r>
        <w:t>+ Работает быстро.</w:t>
      </w:r>
    </w:p>
    <w:p w14:paraId="549CB266" w14:textId="1461F6C6" w:rsidR="00CB5FF0" w:rsidRDefault="00CB5FF0"/>
    <w:p w14:paraId="0FF62712" w14:textId="75610737" w:rsidR="00CB5FF0" w:rsidRDefault="00CB5FF0">
      <w:r>
        <w:t>Поэтому используется гибридное шифрование:</w:t>
      </w:r>
    </w:p>
    <w:p w14:paraId="4BC2493E" w14:textId="48FCF4CC" w:rsidR="00CB5FF0" w:rsidRDefault="00CB5FF0">
      <w:r>
        <w:t>+ Симметричное шифрование для передачи данных – чтобы шифровать данные быстрее</w:t>
      </w:r>
    </w:p>
    <w:p w14:paraId="0025D814" w14:textId="472326B3" w:rsidR="00CB5FF0" w:rsidRDefault="00CB5FF0">
      <w:r>
        <w:t>+ Асимметричное шифрование для передачи ключа симметричного шифрования.</w:t>
      </w:r>
    </w:p>
    <w:p w14:paraId="02E91248" w14:textId="1814A0FF" w:rsidR="00CB5FF0" w:rsidRDefault="00CB5FF0"/>
    <w:p w14:paraId="3A02F253" w14:textId="6751BFA7" w:rsidR="00CB5FF0" w:rsidRDefault="00CB5FF0">
      <w:r>
        <w:rPr>
          <w:noProof/>
        </w:rPr>
        <w:drawing>
          <wp:anchor distT="0" distB="0" distL="114300" distR="114300" simplePos="0" relativeHeight="251650560" behindDoc="1" locked="0" layoutInCell="1" allowOverlap="1" wp14:anchorId="063EC972" wp14:editId="1317EF99">
            <wp:simplePos x="0" y="0"/>
            <wp:positionH relativeFrom="column">
              <wp:posOffset>-1270</wp:posOffset>
            </wp:positionH>
            <wp:positionV relativeFrom="paragraph">
              <wp:posOffset>306705</wp:posOffset>
            </wp:positionV>
            <wp:extent cx="1922145" cy="1498600"/>
            <wp:effectExtent l="0" t="0" r="0" b="0"/>
            <wp:wrapTight wrapText="bothSides">
              <wp:wrapPolygon edited="0">
                <wp:start x="0" y="0"/>
                <wp:lineTo x="0" y="21417"/>
                <wp:lineTo x="21407" y="21417"/>
                <wp:lineTo x="21407" y="0"/>
                <wp:lineTo x="0" y="0"/>
              </wp:wrapPolygon>
            </wp:wrapTight>
            <wp:docPr id="290356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35624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2145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Алгоритм обмена ключами </w:t>
      </w:r>
      <w:r>
        <w:rPr>
          <w:lang w:val="en-US"/>
        </w:rPr>
        <w:t>RSA</w:t>
      </w:r>
      <w:r>
        <w:t>.</w:t>
      </w:r>
    </w:p>
    <w:p w14:paraId="5068C85C" w14:textId="4F571DF7" w:rsidR="00CB5FF0" w:rsidRPr="00CB5FF0" w:rsidRDefault="00CB5FF0" w:rsidP="00CB5FF0">
      <w:r>
        <w:t>У сервера есть 2 ключа – открытый, который можно передать по сети, и закрытый – используется для расшифровки сообщений и его никому передавать нельзя.</w:t>
      </w:r>
    </w:p>
    <w:p w14:paraId="6AB76664" w14:textId="44FB9362" w:rsidR="00CB5FF0" w:rsidRDefault="00CB5FF0"/>
    <w:p w14:paraId="6627AF12" w14:textId="0027F998" w:rsidR="00B0333B" w:rsidRDefault="00B0333B"/>
    <w:p w14:paraId="78A3BB65" w14:textId="098B9F0A" w:rsidR="009B4399" w:rsidRDefault="009B4399">
      <w:r>
        <w:rPr>
          <w:noProof/>
        </w:rPr>
        <w:drawing>
          <wp:anchor distT="0" distB="0" distL="114300" distR="114300" simplePos="0" relativeHeight="251657728" behindDoc="1" locked="0" layoutInCell="1" allowOverlap="1" wp14:anchorId="20FC31DF" wp14:editId="532EC2FC">
            <wp:simplePos x="0" y="0"/>
            <wp:positionH relativeFrom="column">
              <wp:posOffset>-2018665</wp:posOffset>
            </wp:positionH>
            <wp:positionV relativeFrom="paragraph">
              <wp:posOffset>309245</wp:posOffset>
            </wp:positionV>
            <wp:extent cx="1875155" cy="1431290"/>
            <wp:effectExtent l="0" t="0" r="0" b="0"/>
            <wp:wrapTight wrapText="bothSides">
              <wp:wrapPolygon edited="0">
                <wp:start x="0" y="0"/>
                <wp:lineTo x="0" y="21274"/>
                <wp:lineTo x="21285" y="21274"/>
                <wp:lineTo x="21285" y="0"/>
                <wp:lineTo x="0" y="0"/>
              </wp:wrapPolygon>
            </wp:wrapTight>
            <wp:docPr id="147312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299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5155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701924" w14:textId="71515747" w:rsidR="009B4399" w:rsidRDefault="009B4399" w:rsidP="009B4399">
      <w:r>
        <w:t xml:space="preserve">Клиент отправляет запрос на установку защищённого соединения с </w:t>
      </w:r>
      <w:r>
        <w:t>сервером.</w:t>
      </w:r>
    </w:p>
    <w:p w14:paraId="3F9A7551" w14:textId="78DEB1A5" w:rsidR="009B4399" w:rsidRDefault="009B4399"/>
    <w:p w14:paraId="5FB89991" w14:textId="7A59C707" w:rsidR="009B4399" w:rsidRDefault="009B4399"/>
    <w:p w14:paraId="398126E3" w14:textId="6FDBE0A8" w:rsidR="009B4399" w:rsidRDefault="009B4399"/>
    <w:p w14:paraId="71561940" w14:textId="245D622C" w:rsidR="009B4399" w:rsidRDefault="009B4399"/>
    <w:p w14:paraId="48CA468B" w14:textId="188EDB40" w:rsidR="009B4399" w:rsidRDefault="009B4399">
      <w:r>
        <w:rPr>
          <w:noProof/>
        </w:rPr>
        <w:drawing>
          <wp:anchor distT="0" distB="0" distL="114300" distR="114300" simplePos="0" relativeHeight="251660800" behindDoc="1" locked="0" layoutInCell="1" allowOverlap="1" wp14:anchorId="5A7F7946" wp14:editId="34704C60">
            <wp:simplePos x="0" y="0"/>
            <wp:positionH relativeFrom="column">
              <wp:posOffset>-1270</wp:posOffset>
            </wp:positionH>
            <wp:positionV relativeFrom="paragraph">
              <wp:posOffset>-1905</wp:posOffset>
            </wp:positionV>
            <wp:extent cx="1755140" cy="1248410"/>
            <wp:effectExtent l="0" t="0" r="0" b="0"/>
            <wp:wrapTight wrapText="bothSides">
              <wp:wrapPolygon edited="0">
                <wp:start x="0" y="0"/>
                <wp:lineTo x="0" y="21424"/>
                <wp:lineTo x="21334" y="21424"/>
                <wp:lineTo x="21334" y="0"/>
                <wp:lineTo x="0" y="0"/>
              </wp:wrapPolygon>
            </wp:wrapTight>
            <wp:docPr id="642726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2620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14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Сервер в ответ отправляет клиенту открытый ключ</w:t>
      </w:r>
    </w:p>
    <w:p w14:paraId="6AF8788A" w14:textId="67D5318E" w:rsidR="009B4399" w:rsidRDefault="009B4399"/>
    <w:p w14:paraId="7493A1E5" w14:textId="6FC14091" w:rsidR="00CB5FF0" w:rsidRDefault="00CB5FF0"/>
    <w:p w14:paraId="6A9E6A86" w14:textId="6A9416DF" w:rsidR="009B4399" w:rsidRDefault="009B4399"/>
    <w:p w14:paraId="1F21B589" w14:textId="04214770" w:rsidR="009B4399" w:rsidRDefault="009B4399"/>
    <w:p w14:paraId="0632E962" w14:textId="77777777" w:rsidR="009B4399" w:rsidRDefault="009B4399"/>
    <w:p w14:paraId="4E2BCA86" w14:textId="77777777" w:rsidR="009B4399" w:rsidRDefault="009B4399"/>
    <w:p w14:paraId="439C2BCB" w14:textId="77777777" w:rsidR="009B4399" w:rsidRDefault="009B4399"/>
    <w:p w14:paraId="71D99754" w14:textId="77777777" w:rsidR="009B4399" w:rsidRDefault="009B4399"/>
    <w:p w14:paraId="7046FA62" w14:textId="77777777" w:rsidR="009B4399" w:rsidRDefault="009B4399"/>
    <w:p w14:paraId="62EAE930" w14:textId="62A7EA25" w:rsidR="009B4399" w:rsidRDefault="009B4399">
      <w:r>
        <w:rPr>
          <w:noProof/>
        </w:rPr>
        <w:drawing>
          <wp:anchor distT="0" distB="0" distL="114300" distR="114300" simplePos="0" relativeHeight="251672064" behindDoc="1" locked="0" layoutInCell="1" allowOverlap="1" wp14:anchorId="45EFAA5F" wp14:editId="5ECE8925">
            <wp:simplePos x="0" y="0"/>
            <wp:positionH relativeFrom="column">
              <wp:posOffset>124460</wp:posOffset>
            </wp:positionH>
            <wp:positionV relativeFrom="paragraph">
              <wp:posOffset>7620</wp:posOffset>
            </wp:positionV>
            <wp:extent cx="1711960" cy="1201420"/>
            <wp:effectExtent l="0" t="0" r="0" b="0"/>
            <wp:wrapTight wrapText="bothSides">
              <wp:wrapPolygon edited="0">
                <wp:start x="0" y="0"/>
                <wp:lineTo x="0" y="21235"/>
                <wp:lineTo x="21392" y="21235"/>
                <wp:lineTo x="21392" y="0"/>
                <wp:lineTo x="0" y="0"/>
              </wp:wrapPolygon>
            </wp:wrapTight>
            <wp:docPr id="319463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6379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1960" cy="120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Клиент генерирует ключ симметричного шифрования и с помощью открытого ключа сервера шифрует этот ключ, и передаёт зашифрованный ключ по сети. Этот ключ можно расшифровать только с помощью закрытого ключа. Так, если злоумышленник перехватит эти данные, то он не сможет расшифровать ключ.</w:t>
      </w:r>
    </w:p>
    <w:p w14:paraId="1C5A3880" w14:textId="7131C0BD" w:rsidR="000C7808" w:rsidRDefault="000C7808">
      <w:r>
        <w:rPr>
          <w:noProof/>
        </w:rPr>
        <w:drawing>
          <wp:anchor distT="0" distB="0" distL="114300" distR="114300" simplePos="0" relativeHeight="251674112" behindDoc="1" locked="0" layoutInCell="1" allowOverlap="1" wp14:anchorId="2495ECDD" wp14:editId="7C6D067B">
            <wp:simplePos x="0" y="0"/>
            <wp:positionH relativeFrom="column">
              <wp:posOffset>-1935480</wp:posOffset>
            </wp:positionH>
            <wp:positionV relativeFrom="paragraph">
              <wp:posOffset>306070</wp:posOffset>
            </wp:positionV>
            <wp:extent cx="1734820" cy="1173480"/>
            <wp:effectExtent l="0" t="0" r="0" b="0"/>
            <wp:wrapSquare wrapText="bothSides"/>
            <wp:docPr id="2119480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8004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482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37A57E" w14:textId="1A877948" w:rsidR="000C7808" w:rsidRDefault="000C7808">
      <w:r>
        <w:t>Ключ пришёл на сервер, для него сервер применяет закрытый ключ, расшифровывает, и получает ключ симметричного шифрования.</w:t>
      </w:r>
    </w:p>
    <w:p w14:paraId="10572BFB" w14:textId="77777777" w:rsidR="000C7808" w:rsidRDefault="000C7808"/>
    <w:p w14:paraId="3A967FE2" w14:textId="77777777" w:rsidR="000C7808" w:rsidRDefault="000C7808"/>
    <w:p w14:paraId="46B067B0" w14:textId="687C7308" w:rsidR="000C7808" w:rsidRDefault="000C7808"/>
    <w:p w14:paraId="12C2B66D" w14:textId="3759CE35" w:rsidR="000C7808" w:rsidRPr="000C7808" w:rsidRDefault="000C7808">
      <w:r>
        <w:rPr>
          <w:noProof/>
        </w:rPr>
        <w:drawing>
          <wp:anchor distT="0" distB="0" distL="114300" distR="114300" simplePos="0" relativeHeight="251676160" behindDoc="0" locked="0" layoutInCell="1" allowOverlap="1" wp14:anchorId="0E170110" wp14:editId="0B48A19F">
            <wp:simplePos x="0" y="0"/>
            <wp:positionH relativeFrom="column">
              <wp:posOffset>-1270</wp:posOffset>
            </wp:positionH>
            <wp:positionV relativeFrom="paragraph">
              <wp:posOffset>36195</wp:posOffset>
            </wp:positionV>
            <wp:extent cx="2320925" cy="1714500"/>
            <wp:effectExtent l="0" t="0" r="0" b="0"/>
            <wp:wrapSquare wrapText="bothSides"/>
            <wp:docPr id="1573165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65872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09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И сейчас и сервер и клиент имеют ключ для симметричного шифрования, и могут переходить к следующей фазе работы протокола </w:t>
      </w:r>
      <w:r>
        <w:rPr>
          <w:lang w:val="en-US"/>
        </w:rPr>
        <w:t>TLS</w:t>
      </w:r>
      <w:r w:rsidRPr="000C7808">
        <w:t xml:space="preserve"> </w:t>
      </w:r>
      <w:r>
        <w:t>–</w:t>
      </w:r>
      <w:r w:rsidRPr="000C7808">
        <w:t xml:space="preserve"> </w:t>
      </w:r>
      <w:r>
        <w:t>передаче данных с помощью алгоритмов симметричного шифрования.</w:t>
      </w:r>
    </w:p>
    <w:p w14:paraId="4680F1D9" w14:textId="3DC3C5E2" w:rsidR="009B4399" w:rsidRDefault="009B4399"/>
    <w:p w14:paraId="2838A94F" w14:textId="7BEFA256" w:rsidR="000C7808" w:rsidRPr="00B0333B" w:rsidRDefault="000C7808"/>
    <w:sectPr w:rsidR="000C7808" w:rsidRPr="00B0333B">
      <w:pgSz w:w="11906" w:h="16838"/>
      <w:pgMar w:top="284" w:right="282" w:bottom="284" w:left="42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034547"/>
    <w:multiLevelType w:val="hybridMultilevel"/>
    <w:tmpl w:val="7764B3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9075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49F"/>
    <w:rsid w:val="000C7808"/>
    <w:rsid w:val="000D5566"/>
    <w:rsid w:val="0019013E"/>
    <w:rsid w:val="00357199"/>
    <w:rsid w:val="004239EA"/>
    <w:rsid w:val="0061149F"/>
    <w:rsid w:val="00882CA0"/>
    <w:rsid w:val="009B4399"/>
    <w:rsid w:val="00AB7D06"/>
    <w:rsid w:val="00B0333B"/>
    <w:rsid w:val="00C06EF5"/>
    <w:rsid w:val="00CB5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D6951"/>
  <w15:docId w15:val="{A871C9A2-AEA4-45AC-B33D-C90567B2E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after="16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D7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76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76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76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76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76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76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76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BD76B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BD76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BD76B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BD76B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BD76B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BD76B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BD76B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BD76B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BD76B9"/>
    <w:rPr>
      <w:rFonts w:eastAsiaTheme="majorEastAsia" w:cstheme="majorBidi"/>
      <w:color w:val="272727" w:themeColor="text1" w:themeTint="D8"/>
      <w:sz w:val="28"/>
    </w:rPr>
  </w:style>
  <w:style w:type="character" w:customStyle="1" w:styleId="a3">
    <w:name w:val="Заголовок Знак"/>
    <w:basedOn w:val="a0"/>
    <w:link w:val="a4"/>
    <w:uiPriority w:val="10"/>
    <w:qFormat/>
    <w:rsid w:val="00BD76B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BD7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BD76B9"/>
    <w:rPr>
      <w:rFonts w:ascii="Times New Roman" w:hAnsi="Times New Roman"/>
      <w:i/>
      <w:iCs/>
      <w:color w:val="404040" w:themeColor="text1" w:themeTint="BF"/>
      <w:sz w:val="28"/>
    </w:rPr>
  </w:style>
  <w:style w:type="character" w:styleId="a7">
    <w:name w:val="Intense Emphasis"/>
    <w:basedOn w:val="a0"/>
    <w:uiPriority w:val="21"/>
    <w:qFormat/>
    <w:rsid w:val="00BD76B9"/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BD76B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a">
    <w:name w:val="Intense Reference"/>
    <w:basedOn w:val="a0"/>
    <w:uiPriority w:val="32"/>
    <w:qFormat/>
    <w:rsid w:val="00BD76B9"/>
    <w:rPr>
      <w:b/>
      <w:bCs/>
      <w:smallCaps/>
      <w:color w:val="2E74B5" w:themeColor="accent1" w:themeShade="BF"/>
      <w:spacing w:val="5"/>
    </w:rPr>
  </w:style>
  <w:style w:type="character" w:customStyle="1" w:styleId="InternetLink">
    <w:name w:val="Internet Link"/>
    <w:basedOn w:val="a0"/>
    <w:uiPriority w:val="99"/>
    <w:unhideWhenUsed/>
    <w:qFormat/>
    <w:rsid w:val="00A85962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qFormat/>
    <w:rsid w:val="00A85962"/>
    <w:rPr>
      <w:color w:val="605E5C"/>
      <w:shd w:val="clear" w:color="auto" w:fill="E1DFDD"/>
    </w:rPr>
  </w:style>
  <w:style w:type="character" w:customStyle="1" w:styleId="ac">
    <w:name w:val="Символ нумерации"/>
    <w:qFormat/>
  </w:style>
  <w:style w:type="character" w:customStyle="1" w:styleId="InternetLink1">
    <w:name w:val="Internet Link1"/>
    <w:qFormat/>
    <w:rPr>
      <w:color w:val="000080"/>
      <w:u w:val="single"/>
    </w:rPr>
  </w:style>
  <w:style w:type="paragraph" w:styleId="a4">
    <w:name w:val="Title"/>
    <w:basedOn w:val="a"/>
    <w:next w:val="ad"/>
    <w:link w:val="a3"/>
    <w:uiPriority w:val="10"/>
    <w:qFormat/>
    <w:rsid w:val="00BD76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d">
    <w:name w:val="Body Text"/>
    <w:basedOn w:val="a"/>
    <w:pPr>
      <w:spacing w:after="140" w:line="276" w:lineRule="auto"/>
    </w:pPr>
  </w:style>
  <w:style w:type="paragraph" w:styleId="ae">
    <w:name w:val="List"/>
    <w:basedOn w:val="ad"/>
    <w:rPr>
      <w:rFonts w:cs="Arial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0">
    <w:name w:val="index heading"/>
    <w:basedOn w:val="a"/>
    <w:qFormat/>
    <w:pPr>
      <w:suppressLineNumbers/>
    </w:pPr>
    <w:rPr>
      <w:rFonts w:cs="Arial"/>
    </w:rPr>
  </w:style>
  <w:style w:type="paragraph" w:styleId="a6">
    <w:name w:val="Subtitle"/>
    <w:basedOn w:val="a"/>
    <w:next w:val="a"/>
    <w:link w:val="a5"/>
    <w:uiPriority w:val="11"/>
    <w:qFormat/>
    <w:rsid w:val="00BD76B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2">
    <w:name w:val="Quote"/>
    <w:basedOn w:val="a"/>
    <w:next w:val="a"/>
    <w:link w:val="21"/>
    <w:uiPriority w:val="29"/>
    <w:qFormat/>
    <w:rsid w:val="00BD76B9"/>
    <w:pPr>
      <w:spacing w:before="160"/>
      <w:jc w:val="center"/>
    </w:pPr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rsid w:val="00BD76B9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BD76B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numbering" w:customStyle="1" w:styleId="af2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FE972C-3DA0-450A-8FCA-FC4F831BE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7398</TotalTime>
  <Pages>3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dc:description/>
  <cp:lastModifiedBy>Пользователь</cp:lastModifiedBy>
  <cp:revision>134</cp:revision>
  <dcterms:created xsi:type="dcterms:W3CDTF">2026-01-31T15:28:00Z</dcterms:created>
  <dcterms:modified xsi:type="dcterms:W3CDTF">2026-03-09T02:46:00Z</dcterms:modified>
  <dc:language>ru-RU</dc:language>
</cp:coreProperties>
</file>